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罗桥镇人民政府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 w:eastAsia="宋体" w:cs="宋体"/>
          <w:b/>
          <w:sz w:val="44"/>
          <w:szCs w:val="44"/>
        </w:rPr>
        <w:t>年预算支出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80" w:firstLineChars="15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sz w:val="28"/>
          <w:szCs w:val="28"/>
        </w:rPr>
      </w:pPr>
      <w:r>
        <w:rPr>
          <w:rFonts w:hint="eastAsia" w:ascii="宋体" w:hAnsi="宋体" w:eastAsia="宋体" w:cs="宋体"/>
          <w:color w:val="2B2B2B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2B2B2B"/>
          <w:sz w:val="28"/>
          <w:szCs w:val="28"/>
        </w:rPr>
        <w:t>罗桥镇位于常宁市南部，周边东南西北分别与西岭、庙前、弥泉、板桥、三角塘山水相连。镇域面积106.33平方公里，辖19个村，1个社区，376个村（居）民小组，10330户，总人口41529人，土地面积163251亩，其中耕地面积28868亩，林地面积130212亩，党支部（总支）30个，中共党员1124人。罗桥镇是富裕的资源宝地，是传统的贡米粮仓，是优美的生态长廊</w:t>
      </w:r>
      <w:r>
        <w:rPr>
          <w:rFonts w:hint="eastAsia" w:ascii="宋体" w:hAnsi="宋体" w:eastAsia="宋体" w:cs="宋体"/>
          <w:sz w:val="28"/>
          <w:szCs w:val="28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 w:firstLineChars="15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为了加强我镇财政资金管理，强化支出责任，建立科学、合理的财政支出绩效评价管理体系，提高本单位财政资金的使用效益，根据上级财政部门文件精神的要求，本单位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年度部门支出的绩效情况进行了客观、公正的评价。现将情况汇报如下：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1、执行本级人民代表大会决议和上级行政机关的决定和命令，落实国家政策，严格依法行政。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2、宣传贯彻落实法律法规和党的各项方针政策，坚持依法行政，推进民主政治发展，促进村民自治，加强基层党组织和政权建设。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3、承担本镇农业、工业经济、第三产业的发展、安全生产、经济可持续发展等工作。负责为企业提供政策服务和营造发展环境等工作。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5、负责林业发展规划，技术服务。负责水土资源、水利工程保护和开发、管护。负责农业机械推广管理工作。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6、推动农村社会养老保险制度。配合劳动监察部门监督检查劳动保证法律、法规的实施。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7、落实计划生育基本国策，推进优生优育，加强农村计划生育奖扶政策的落实到位。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8、保障农村最低生活水平，建立健全社会保障体系。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9、负责农村医疗合作管理工作，负责对本镇的行政事业单位和村级财务实行统一管理、集中核算、全面监督。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10、负责繁荣群众文化事业，组织群众文化活动。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11、烟叶生产、卫生同治、扶贫工作、绿化环保等上级交办的其他各项工作任务。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二、部门单位构成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年度实有在编人员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78</w:t>
      </w:r>
      <w:r>
        <w:rPr>
          <w:rFonts w:hint="eastAsia" w:ascii="宋体" w:hAnsi="宋体" w:eastAsia="宋体" w:cs="宋体"/>
          <w:sz w:val="28"/>
          <w:szCs w:val="28"/>
        </w:rPr>
        <w:t>个，其中行政编人员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人，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非参公事业人员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56人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。年末退休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人，遗属抚恤人员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部门收入支出情况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关于罗桥镇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年度财政拨款收入支出决算总体情况说明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年罗桥镇收入总额为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2257.26万</w:t>
      </w:r>
      <w:r>
        <w:rPr>
          <w:rFonts w:hint="eastAsia" w:ascii="宋体" w:hAnsi="宋体" w:eastAsia="宋体" w:cs="宋体"/>
          <w:sz w:val="28"/>
          <w:szCs w:val="28"/>
        </w:rPr>
        <w:t>元，其中：财政拨款收入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2112.97万</w:t>
      </w:r>
      <w:r>
        <w:rPr>
          <w:rFonts w:hint="eastAsia" w:ascii="宋体" w:hAnsi="宋体" w:eastAsia="宋体" w:cs="宋体"/>
          <w:sz w:val="28"/>
          <w:szCs w:val="28"/>
        </w:rPr>
        <w:t>元（含政府性基金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83.21万</w:t>
      </w:r>
      <w:r>
        <w:rPr>
          <w:rFonts w:hint="eastAsia" w:ascii="宋体" w:hAnsi="宋体" w:eastAsia="宋体" w:cs="宋体"/>
          <w:sz w:val="28"/>
          <w:szCs w:val="28"/>
        </w:rPr>
        <w:t>元）、其他收入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61.09万元</w:t>
      </w:r>
      <w:r>
        <w:rPr>
          <w:rFonts w:hint="eastAsia" w:ascii="宋体" w:hAnsi="宋体" w:eastAsia="宋体" w:cs="宋体"/>
          <w:sz w:val="28"/>
          <w:szCs w:val="28"/>
        </w:rPr>
        <w:t>元（含预算外收入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元）。收入总额较预算数增加了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1359.52万</w:t>
      </w:r>
      <w:r>
        <w:rPr>
          <w:rFonts w:hint="eastAsia" w:ascii="宋体" w:hAnsi="宋体" w:eastAsia="宋体" w:cs="宋体"/>
          <w:sz w:val="28"/>
          <w:szCs w:val="28"/>
        </w:rPr>
        <w:t>元，增副为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251.4</w:t>
      </w:r>
      <w:r>
        <w:rPr>
          <w:rFonts w:hint="eastAsia" w:ascii="宋体" w:hAnsi="宋体" w:eastAsia="宋体" w:cs="宋体"/>
          <w:sz w:val="28"/>
          <w:szCs w:val="28"/>
        </w:rPr>
        <w:t>%。收入增加的主要原因是基本工资增加、项目建设资金增加。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年罗桥镇政府支出总额为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2257.26万</w:t>
      </w:r>
      <w:r>
        <w:rPr>
          <w:rFonts w:hint="eastAsia" w:ascii="宋体" w:hAnsi="宋体" w:eastAsia="宋体" w:cs="宋体"/>
          <w:sz w:val="28"/>
          <w:szCs w:val="28"/>
        </w:rPr>
        <w:t>元，较预算数增加了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1359.52万</w:t>
      </w:r>
      <w:r>
        <w:rPr>
          <w:rFonts w:hint="eastAsia" w:ascii="宋体" w:hAnsi="宋体" w:eastAsia="宋体" w:cs="宋体"/>
          <w:sz w:val="28"/>
          <w:szCs w:val="28"/>
        </w:rPr>
        <w:t>元，增副为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251.4</w:t>
      </w:r>
      <w:r>
        <w:rPr>
          <w:rFonts w:hint="eastAsia" w:ascii="宋体" w:hAnsi="宋体" w:eastAsia="宋体" w:cs="宋体"/>
          <w:sz w:val="28"/>
          <w:szCs w:val="28"/>
        </w:rPr>
        <w:t xml:space="preserve">%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主要原因是村级运转经费、公用经费、人员经费的增加。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关于罗桥镇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年度一般公共预算财政拨款支出决算情况说明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00" w:firstLineChars="250"/>
        <w:textAlignment w:val="auto"/>
        <w:rPr>
          <w:rFonts w:hint="eastAsia" w:ascii="宋体" w:hAnsi="宋体" w:eastAsia="宋体" w:cs="宋体"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2021年度财政拨款支出2112.97万元，主要用于以下方面：一般公共服务（类）支出1038.78万元，占49.16%；科学技术（类）支出49万元，占2.32%；文化旅游传媒支出（类）支出6万元，占0.28%；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社会保障和就业（类）支出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113.22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万元，占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5.12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%；卫生健康（类）支出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38.8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元，占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1.84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%；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节能环保支出（类）5万元，占0.23%；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城乡社区（类）支出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万元，占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0.71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%；农林水（类）支出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824.5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万元，占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39.02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%；住房保障（类）支出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22.66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万元，占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1.07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</w:rPr>
        <w:t>%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73737"/>
          <w:spacing w:val="0"/>
          <w:sz w:val="28"/>
          <w:szCs w:val="28"/>
          <w:shd w:val="clear" w:color="auto" w:fill="FFFFFF"/>
          <w:lang w:val="en-US" w:eastAsia="zh-CN"/>
        </w:rPr>
        <w:t>其他支出（类）63万元，占2.98%。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项目绩效目标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我镇党政领导经集体研究，制定了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年工作计划，对各项目建设、重点项目等，明确了绩效目标，主要体现在：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砥砺拼搏，传统农业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提档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升级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一是抓实粮食生产。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落实粮食生产党政同责制，倾斜农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业考核比重，将粮食生产考核提升至60%。全年种粮面积达4.2万亩，实现产量1.89万吨。大力推行高标准农田建设，投入资金800万元修建渠道、堰坝、山塘等，辐射南坪、东桥、下冲、新屋、依波、荆坪、羊山、阳家、三联等9个村。巩固提升湖波洞5000亩全省双季稻核心示范区。严格实行管控区种植结构调整，改种韭菜、油菜、莲子和香芋等经济作物5100亩。成功治理耕地抛荒500亩，确保全镇粮食生产安全。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二是壮大“一叶两油”。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2021年，全镇种烟面积1900亩，收购烟叶4600多担，总产值700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万余元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在全市烟叶排名靠前。“两油”面积不断扩大，全年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新造油茶林1500亩，油茶垦复2000亩，抚育1800亩，油茶面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积达9200亩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。油菜种植面积突破8600亩，油菜籽产量1290吨。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三是推进特色种养。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加强技术指导，加大对特色种养扶持力度，目前来势喜人，如：石盘贡米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1000亩，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羊山红心柚300亩，阳家黄帝柑300亩，三联青苹果200亩，马桥沃柑1000亩，南坪韭菜400亩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lang w:val="en-US" w:eastAsia="zh-CN" w:bidi="ar-SA"/>
        </w:rPr>
        <w:t>。下冲牛蛙、羊山香猪、大枫树蚂蝗、庙山瓜蒌等产业正在如火如荼发展中。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奋楫笃行，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乡村振兴蹄疾步稳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一是巩固脱贫成果。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加强防返贫动态监测，开展“大排查大整改大提升”专项行动，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推动“两不愁三保障”和饮水安全问题动态清零，健全农村低收入人口常态化帮扶机制，守住不发生规模性返贫底线。持续强化产业和就业帮扶，全年63户150人脱贫户（监测对象）享受产业扶贫红利，务工就业脱贫人员1142人，安排公益性岗位34人，瑶寨就业帮扶车间吸纳脱贫劳动力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39人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，车间人均月工资突破3000元。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二是推动城乡治理。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成立城乡治理标准化工作领导小组和标准化办公室，制定实施方案，有序推进城乡治理，组织开展集镇清洁家园行动，以点带面、示范引领，推动人居环境治理标准化全域铺开，开展交通安全整治，推行“两站两员”建设，免费发放安全头盔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500个，对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不佩戴安全头盔、乱停乱放等行为进行劝导整治，对农用车非法载客行为进行严厉打击，实现了交通治理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平稳提升，持续推进“厕所革命”，全年完成改厕2000户，极大改善人居环境。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三是巩固旅游产业。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受疫情影响，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全年全镇旅游业稳步增长，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2021年百万樱花园投入资金1200万元用于完善园区基础设施，实现年收入850万元，游客入园人数110万人次，其中赏樱高峰期日游客高达3.5万人次。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四是培育文明乡风。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以乡村文化振兴为平台，培育文明乡风。庙山村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推广“春季赏樱”新民俗文化，开展“十佳土菜”评选、全民阅读等活动，有力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激发了村组群众参与美丽乡村建设热情。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阔步奋斗，民生福祉持续改善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一是民生实事项目扎实推进。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结合党史学习教育，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积极开展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“我为群众办实事”实践活动，及时梳理项目清单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230余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项，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已办结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195件。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推动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“友谊堰”维修工程、添置洒水车等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环卫硬件设施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，全力支持依波、石盘、湖波等村部广场建设，投入10万余元用于罗桥敬老院提质改造，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增强群众的幸福感、获得感。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二是社会保障工作有效落实。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新增低保39户78人，特困供养13户13人，残疾两补46人次，全年“临时救助”56人次，共计救助金7.2万元。社会保险覆盖率不断提高，城乡居民养老保险参保2.1万人，居民医疗保险参保3.1万人。完成农村养老保险认证8036人次，建立长效机制，完成社会保险基金管理风险排查和专项整治工作，有效堵塞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洞。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文教卫事业蓬勃发展。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2021年长湖爱心助学协会发放奖励资金35万元，表彰师生193人次；雄风酒楼与原罗桥区食品站土地置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换事宜取得阶段性成果，为下步罗桥中学扩容改造打下基础；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推进“一村一室（站）”建设和乡村医务人员配备工作，实现村级医疗服务全覆盖，全年“两癌”免费筛查1100人次；文化体系日益完善，石盘村自主举办的“暑期托管班”被评为湖南省“圆梦工程·七彩假期”志愿服务活动优秀团队，庙山村文化服务中心被评为湖南省最美潇湘文化阵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统筹发力，底线工作抓牢抓实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gree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一是坚守疫情防控。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守好高速卡口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成立高速路口志愿服务站，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共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eastAsia="zh-CN"/>
        </w:rPr>
        <w:t>派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镇村干部、医护人员、辅警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218余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人，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投入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92万元用于抗疫后勤保障，实行24小时领导带班轮班制，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对返常车辆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人员进行严控细查，牢牢守住了我市南大门；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加强排查管控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，全年完成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171人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入境人员居家健康监测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，落实518名中高风险区返乡人员“五包一”管理；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加强重点场所、重大活动管控,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做实常态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化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防疫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,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以线上宣传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、流动宣传车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敲门行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动等方式加强防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疫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宣传，提高村民防疫意识，提醒返乡人员主动报备行程，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引导全民接种疫苗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截至目前全镇累计疫苗接种率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93.45%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二是筑牢安全防线。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投入30万元，成立应急救援指挥部和应急救援队，配备应急物资，完善预警机制，提高公众安全防范意识。严格落实安全生产“一岗双责”，扎实开展安全生产专项整治三年行动，开展“打非治违”、“源头治超”行动；做实森林防火和消防安全工作，进一步压实村组干部责任，齐抓共管落实防溺水工作，全年未发生1起溺水事件；加大对罗市、汤市市场的农用车违法载客行为整治力度，实行常态化整治，确保了全镇安全生产形势平稳向好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三是抓好综治维稳。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坚持党政负责人带头接访，落实领导包案化解工作责任，全年调处矛盾纠纷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件，受理各类信访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32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件，化解积案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件，办结率100%，全镇无1起赴省进京信访案件；加强禁毒宣传，全年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毛发检测178人次，全镇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未发生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起涉毒涉恶事件，未出现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例本地制毒贩毒案例；持续抓牢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反电诈工作，出台责任追究办法，全面做好重点对象劝返管控，成功完成“逆袭”，由最初全市倒数一路赶超至全市领先，有力实现了窝点人员全面清零。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三是夯实生态环保。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加强大义山自然保护区和“三水”（潭水河、沙水河、石盘水）区域的日常巡查监管，对非法采挖发现一起打击一起；认真落实河长制，发现问题立即整改；严格落实企业环保准入制度，坚决打击非法违法企业；开展宅基地及耕地保护巡查208次，保持国土执法高压态势，政府组织联合执法、拆除到位3宗，有力守住了耕地红线，规范了农村建房行为。这些底线工作的深入落实，筑牢了社会治安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五、绩效评价工作情况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（一）绩效评价目的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本次自评的目的是了解本部门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（二）绩效评价实施过程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本单位制定了部门支出绩效评价的工作方案、评价指标，成立了绩效评价工作领导小组、绩效评价工作组，绩效评价工作主要如下：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1、核实数据，对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年度部门支出数据的准确性、真实性进行核实，将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年度和20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年度部门支出情况进行比较分析。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2、查阅资料。查阅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年度预算安排、预算追加、资金管理、经费支出、资产管理等相关文件资料和财务凭证。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3、归纳汇总。对收集的评价材料结合本单位情况进行综合分析、归纳汇总。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4、根据评价材料结合各项评价指标进行分析评分。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六、项目主要绩效及评价结论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项目经济性分析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通过认真对项目的成本核算、分析，我镇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年的项目成本得到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很好的控制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项目效率性分析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年度，所有项目在当年度全部完成，完工率达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98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%，工程质量经验收全部合格，合格率达100%。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3、项目效益性分析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我镇极力加大基础设施建设的投入，村组公路交通基本形成网络化。全镇基本上实现了村村通、组组通公路。全镇病险水库现已全部进行了除险加固。安装路灯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150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多盏，极大方便了群众出行。稳定的烟叶生产的局面，使农民增收，社会增效，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财政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创税收。巩固和加强了基层党组织建设，稳定的农村基层干部的工作热情，促进了农村社会的健康发展。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4、评价结论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</w:t>
      </w:r>
      <w:r>
        <w:rPr>
          <w:rFonts w:hint="eastAsia" w:ascii="宋体" w:hAnsi="宋体" w:eastAsia="宋体" w:cs="宋体"/>
          <w:sz w:val="28"/>
          <w:szCs w:val="28"/>
        </w:rPr>
        <w:t>工作中密切联系群众、服务群众，积极妥善处理群众来信来访，化解社会矛盾，加强机关自身建设和党风廉政建设。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存在的问题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专项资金的拨付进度较缓慢，不能及时到项目建设上来，在一定程度上阻碍了项目的正常开展。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项目资金的使用监管力度有待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</w:t>
      </w:r>
      <w:r>
        <w:rPr>
          <w:rFonts w:hint="eastAsia" w:ascii="宋体" w:hAnsi="宋体" w:eastAsia="宋体" w:cs="宋体"/>
          <w:sz w:val="28"/>
          <w:szCs w:val="28"/>
        </w:rPr>
        <w:t>一步加强。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上级财政在项目专项资金的审批上，能最大程度的加快审批时间，使项目资金能尽快落到项目建设上来。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0" w:firstLineChars="1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480" w:firstLineChars="1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常宁市罗桥镇人民政府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WRI378BAACdAwAADgAAAGRycy9lMm9Eb2MueG1srVNNb9swDL0P2H8Q&#10;dF/sBNgQGHGKFkGLAcM+0O0HKLIcC5BEgZRj59+Psp106y497CJTJPXI90jv7kbvxNkgWQi1XK9K&#10;KUzQ0NhwquWvn48ftlJQUqFRDoKp5cWQvNu/f7cbYmU20IFrDAoGCVQNsZZdSrEqCtKd8YpWEE3g&#10;YAvoVeIrnooG1cDo3hWbsvxUDIBNRNCGiL2HOSgXRHwLILSt1eYAuvcmpBkVjVOJKVFnI8n91G3b&#10;Gp2+tS2ZJFwtmWmaTi7C9jGfxX6nqhOq2Fm9tKDe0sIrTl7ZwEVvUAeVlOjR/gPlrUYgaNNKgy9m&#10;IpMizGJdvtLmuVPRTFxYaoo30en/weqv5+8obMObIEVQngf+o1eNuEeEQazLzccs0RCp4sznyLlp&#10;fIAxpy9+YmdmPrbo85c5CY6zwJebwGZMQudH2812W3JIc+x6YZzi5XlESk8GvMhGLZEnOAmrzl8o&#10;zanXlFwtwKN1jv2qcuEvB2NmT5F7n3vMVhqP49L4EZoL8xl4+LUMvOtSuM+Btc17cjXwahyvRh/R&#10;nrppkXI9ivd94iam3nKFGXYpzFOb2C0bltfiz/uU9fJX7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KlkSN+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41918"/>
    <w:multiLevelType w:val="singleLevel"/>
    <w:tmpl w:val="44E4191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06A889"/>
    <w:multiLevelType w:val="singleLevel"/>
    <w:tmpl w:val="5A06A889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A06AA28"/>
    <w:multiLevelType w:val="singleLevel"/>
    <w:tmpl w:val="5A06AA28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A06AA6A"/>
    <w:multiLevelType w:val="singleLevel"/>
    <w:tmpl w:val="5A06AA6A"/>
    <w:lvl w:ilvl="0" w:tentative="0">
      <w:start w:val="7"/>
      <w:numFmt w:val="chineseCounting"/>
      <w:suff w:val="nothing"/>
      <w:lvlText w:val="%1、"/>
      <w:lvlJc w:val="left"/>
    </w:lvl>
  </w:abstractNum>
  <w:abstractNum w:abstractNumId="4">
    <w:nsid w:val="5A06AA7E"/>
    <w:multiLevelType w:val="singleLevel"/>
    <w:tmpl w:val="5A06AA7E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A06AAA6"/>
    <w:multiLevelType w:val="singleLevel"/>
    <w:tmpl w:val="5A06AAA6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jhmMTg0ZmQxZGRmN2U2ZDJjYTI1YjU4Mjk0NGUifQ=="/>
  </w:docVars>
  <w:rsids>
    <w:rsidRoot w:val="00AE33D4"/>
    <w:rsid w:val="00660FD7"/>
    <w:rsid w:val="00AE33D4"/>
    <w:rsid w:val="01361126"/>
    <w:rsid w:val="02345FBA"/>
    <w:rsid w:val="025C6BA0"/>
    <w:rsid w:val="07B468DF"/>
    <w:rsid w:val="09F36679"/>
    <w:rsid w:val="13185FBE"/>
    <w:rsid w:val="13B0619B"/>
    <w:rsid w:val="141A3878"/>
    <w:rsid w:val="1866524E"/>
    <w:rsid w:val="1A72493D"/>
    <w:rsid w:val="1C847060"/>
    <w:rsid w:val="1E71506D"/>
    <w:rsid w:val="1EDF710C"/>
    <w:rsid w:val="29721A55"/>
    <w:rsid w:val="299E6F7A"/>
    <w:rsid w:val="2C8170D5"/>
    <w:rsid w:val="31BD5A17"/>
    <w:rsid w:val="37216874"/>
    <w:rsid w:val="39810183"/>
    <w:rsid w:val="401F54DA"/>
    <w:rsid w:val="429C0C30"/>
    <w:rsid w:val="45732FC6"/>
    <w:rsid w:val="45A568BC"/>
    <w:rsid w:val="46037AF2"/>
    <w:rsid w:val="4E1E6B2F"/>
    <w:rsid w:val="4F111AD4"/>
    <w:rsid w:val="54613C8B"/>
    <w:rsid w:val="5AA80DE0"/>
    <w:rsid w:val="5AC7295B"/>
    <w:rsid w:val="64054DD1"/>
    <w:rsid w:val="656C61F4"/>
    <w:rsid w:val="6D801B11"/>
    <w:rsid w:val="79D41752"/>
    <w:rsid w:val="7D3422F5"/>
    <w:rsid w:val="7DB41CCB"/>
    <w:rsid w:val="7E440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3">
    <w:name w:val="Body Text"/>
    <w:basedOn w:val="1"/>
    <w:semiHidden/>
    <w:unhideWhenUsed/>
    <w:uiPriority w:val="0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9">
    <w:name w:val="page number"/>
    <w:basedOn w:val="8"/>
    <w:unhideWhenUsed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4600</Words>
  <Characters>4968</Characters>
  <Lines>21</Lines>
  <Paragraphs>6</Paragraphs>
  <TotalTime>12</TotalTime>
  <ScaleCrop>false</ScaleCrop>
  <LinksUpToDate>false</LinksUpToDate>
  <CharactersWithSpaces>5021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Administrator</cp:lastModifiedBy>
  <cp:lastPrinted>2021-10-20T06:20:00Z</cp:lastPrinted>
  <dcterms:modified xsi:type="dcterms:W3CDTF">2022-08-29T02:44:32Z</dcterms:modified>
  <dc:title>兰江乡人民政府2016年预算支出绩效评价报     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519ECD308D6941C9845E118D79CFC8F7</vt:lpwstr>
  </property>
</Properties>
</file>