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 w:asciiTheme="majorEastAsia" w:hAnsiTheme="majorEastAsia" w:eastAsiaTheme="majorEastAsia"/>
          <w:b/>
          <w:sz w:val="36"/>
          <w:szCs w:val="36"/>
        </w:rPr>
      </w:pPr>
      <w:r>
        <w:rPr>
          <w:rFonts w:hint="eastAsia" w:cs="宋体" w:asciiTheme="majorEastAsia" w:hAnsiTheme="majorEastAsia" w:eastAsiaTheme="majorEastAsia"/>
          <w:b/>
          <w:sz w:val="36"/>
          <w:szCs w:val="36"/>
        </w:rPr>
        <w:t>常宁市培元街道办事处</w:t>
      </w:r>
      <w:r>
        <w:rPr>
          <w:rFonts w:hint="eastAsia" w:cs="仿宋" w:asciiTheme="majorEastAsia" w:hAnsiTheme="majorEastAsia" w:eastAsiaTheme="majorEastAsia"/>
          <w:b/>
          <w:sz w:val="36"/>
          <w:szCs w:val="36"/>
        </w:rPr>
        <w:t>20</w:t>
      </w:r>
      <w:r>
        <w:rPr>
          <w:rFonts w:hint="eastAsia" w:cs="仿宋" w:asciiTheme="majorEastAsia" w:hAnsiTheme="majorEastAsia" w:eastAsiaTheme="majorEastAsia"/>
          <w:b/>
          <w:sz w:val="36"/>
          <w:szCs w:val="36"/>
          <w:lang w:val="en-US" w:eastAsia="zh-CN"/>
        </w:rPr>
        <w:t>20</w:t>
      </w:r>
      <w:r>
        <w:rPr>
          <w:rFonts w:hint="eastAsia" w:cs="仿宋" w:asciiTheme="majorEastAsia" w:hAnsiTheme="majorEastAsia" w:eastAsiaTheme="majorEastAsia"/>
          <w:b/>
          <w:sz w:val="36"/>
          <w:szCs w:val="36"/>
        </w:rPr>
        <w:t>年预算支出绩效评价</w:t>
      </w:r>
    </w:p>
    <w:p>
      <w:pPr>
        <w:spacing w:line="360" w:lineRule="auto"/>
        <w:jc w:val="center"/>
        <w:rPr>
          <w:rFonts w:cs="仿宋" w:asciiTheme="majorEastAsia" w:hAnsiTheme="majorEastAsia" w:eastAsiaTheme="majorEastAsia"/>
          <w:b/>
          <w:sz w:val="36"/>
          <w:szCs w:val="36"/>
        </w:rPr>
      </w:pPr>
      <w:r>
        <w:rPr>
          <w:rFonts w:hint="eastAsia" w:cs="仿宋" w:asciiTheme="majorEastAsia" w:hAnsiTheme="majorEastAsia" w:eastAsiaTheme="majorEastAsia"/>
          <w:b/>
          <w:sz w:val="36"/>
          <w:szCs w:val="36"/>
        </w:rPr>
        <w:t>报   告</w:t>
      </w:r>
    </w:p>
    <w:p>
      <w:pPr>
        <w:spacing w:line="360" w:lineRule="auto"/>
        <w:rPr>
          <w:rFonts w:cs="仿宋" w:asciiTheme="minorEastAsia" w:hAnsiTheme="minorEastAsia" w:eastAsiaTheme="minorEastAsia"/>
          <w:sz w:val="28"/>
          <w:szCs w:val="28"/>
        </w:rPr>
      </w:pP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为加强财政预算资金管理，强化支出责任，建立科学、合理的财政支出绩效评价管理体系，提高本单位财政资金的使用效益，根据上级财政部门文件精神的要求，我单位组织力量对本单位的部门预算整体支出进行了绩效评价，本次评价遵循了“科学规范、公正公开、分类管理、绩效相关”的原则，运用较科学、合理的绩效评价指标、评价标准和评价方法，对本单位20</w:t>
      </w:r>
      <w:r>
        <w:rPr>
          <w:rFonts w:hint="eastAsia" w:cs="仿宋" w:asciiTheme="minorEastAsia" w:hAnsiTheme="minorEastAsia" w:eastAsiaTheme="minorEastAsia"/>
          <w:sz w:val="28"/>
          <w:szCs w:val="28"/>
          <w:lang w:val="en-US" w:eastAsia="zh-CN"/>
        </w:rPr>
        <w:t>20</w:t>
      </w:r>
      <w:r>
        <w:rPr>
          <w:rFonts w:hint="eastAsia" w:cs="仿宋" w:asciiTheme="minorEastAsia" w:hAnsiTheme="minorEastAsia" w:eastAsiaTheme="minorEastAsia"/>
          <w:sz w:val="28"/>
          <w:szCs w:val="28"/>
        </w:rPr>
        <w:t>年度部门支出的绩效情况进行了客观、公正的评价。现将情况汇报如下：</w:t>
      </w:r>
    </w:p>
    <w:p>
      <w:pPr>
        <w:spacing w:line="360" w:lineRule="auto"/>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一、基本情况</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（一）机构组成</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培元街道办事处属一级预算单位，辖区有</w:t>
      </w: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个社区和</w:t>
      </w: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个村，下属事业单位</w:t>
      </w: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rPr>
        <w:t>个，分别是财政所和经营管理站。</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（二）机构职能</w:t>
      </w:r>
    </w:p>
    <w:p>
      <w:pPr>
        <w:autoSpaceDE w:val="0"/>
        <w:autoSpaceDN w:val="0"/>
        <w:snapToGrid w:val="0"/>
        <w:spacing w:line="360" w:lineRule="auto"/>
        <w:ind w:firstLine="560" w:firstLineChars="200"/>
        <w:jc w:val="left"/>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1</w:t>
      </w:r>
      <w:r>
        <w:rPr>
          <w:rFonts w:hint="eastAsia" w:asciiTheme="minorEastAsia" w:hAnsiTheme="minorEastAsia" w:eastAsiaTheme="minorEastAsia"/>
          <w:color w:val="000000"/>
          <w:sz w:val="28"/>
          <w:szCs w:val="28"/>
          <w:highlight w:val="white"/>
        </w:rPr>
        <w:t>、负责党的路线和方针政策。国家各项法律法规在本行政区划区域内的宣传、贯彻、落实。抓好基层政权建设，为地方经济的发展和社会稳定提供必要的政治、社会环境和组织保证。</w:t>
      </w:r>
      <w:r>
        <w:rPr>
          <w:rFonts w:asciiTheme="minorEastAsia" w:hAnsiTheme="minorEastAsia" w:eastAsiaTheme="minorEastAsia"/>
          <w:color w:val="000000"/>
          <w:sz w:val="28"/>
          <w:szCs w:val="28"/>
          <w:highlight w:val="white"/>
        </w:rPr>
        <w:br w:type="textWrapping"/>
      </w:r>
      <w:r>
        <w:rPr>
          <w:rFonts w:hint="eastAsia" w:asciiTheme="minorEastAsia" w:hAnsiTheme="minorEastAsia" w:eastAsiaTheme="minorEastAsia"/>
          <w:color w:val="000000"/>
          <w:sz w:val="28"/>
          <w:szCs w:val="28"/>
          <w:highlight w:val="white"/>
        </w:rPr>
        <w:t xml:space="preserve">    </w:t>
      </w:r>
      <w:r>
        <w:rPr>
          <w:rFonts w:asciiTheme="minorEastAsia" w:hAnsiTheme="minorEastAsia" w:eastAsiaTheme="minorEastAsia"/>
          <w:color w:val="000000"/>
          <w:sz w:val="28"/>
          <w:szCs w:val="28"/>
          <w:highlight w:val="white"/>
        </w:rPr>
        <w:t>2</w:t>
      </w:r>
      <w:r>
        <w:rPr>
          <w:rFonts w:hint="eastAsia" w:asciiTheme="minorEastAsia" w:hAnsiTheme="minorEastAsia" w:eastAsiaTheme="minorEastAsia"/>
          <w:color w:val="000000"/>
          <w:sz w:val="28"/>
          <w:szCs w:val="28"/>
          <w:highlight w:val="white"/>
        </w:rPr>
        <w:t>、负责制定本行政区域内经济建设和各项社会事业发展的规划，并具体组织实施。协调处理好国家、集体和个人之间各类矛盾关系，促进地方经济的发展和社会的全面进步，为两个文明建设打下良好的物质基础和社会基础。</w:t>
      </w:r>
      <w:r>
        <w:rPr>
          <w:rFonts w:asciiTheme="minorEastAsia" w:hAnsiTheme="minorEastAsia" w:eastAsiaTheme="minorEastAsia"/>
          <w:color w:val="000000"/>
          <w:sz w:val="28"/>
          <w:szCs w:val="28"/>
          <w:highlight w:val="white"/>
        </w:rPr>
        <w:br w:type="textWrapping"/>
      </w:r>
      <w:r>
        <w:rPr>
          <w:rFonts w:hint="eastAsia" w:asciiTheme="minorEastAsia" w:hAnsiTheme="minorEastAsia" w:eastAsiaTheme="minorEastAsia"/>
          <w:color w:val="000000"/>
          <w:sz w:val="28"/>
          <w:szCs w:val="28"/>
          <w:highlight w:val="white"/>
        </w:rPr>
        <w:t xml:space="preserve">    </w:t>
      </w:r>
      <w:r>
        <w:rPr>
          <w:rFonts w:asciiTheme="minorEastAsia" w:hAnsiTheme="minorEastAsia" w:eastAsiaTheme="minorEastAsia"/>
          <w:color w:val="000000"/>
          <w:sz w:val="28"/>
          <w:szCs w:val="28"/>
          <w:highlight w:val="white"/>
        </w:rPr>
        <w:t>3.</w:t>
      </w:r>
      <w:r>
        <w:rPr>
          <w:rFonts w:hint="eastAsia" w:asciiTheme="minorEastAsia" w:hAnsiTheme="minorEastAsia" w:eastAsiaTheme="minorEastAsia"/>
          <w:color w:val="000000"/>
          <w:sz w:val="28"/>
          <w:szCs w:val="28"/>
          <w:highlight w:val="white"/>
        </w:rPr>
        <w:t>负责本行政区域党委、人大、政府、政协、纪检（监察）、武装、群团等工作。按照党和国家有关政策法律和地方行政法规赋予的权利和义务行使职权，履行义务，处理日常工作。</w:t>
      </w:r>
    </w:p>
    <w:p>
      <w:pPr>
        <w:autoSpaceDE w:val="0"/>
        <w:autoSpaceDN w:val="0"/>
        <w:snapToGrid w:val="0"/>
        <w:spacing w:line="360" w:lineRule="auto"/>
        <w:ind w:firstLine="560" w:firstLineChars="200"/>
        <w:jc w:val="left"/>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4.</w:t>
      </w:r>
      <w:r>
        <w:rPr>
          <w:rFonts w:hint="eastAsia" w:asciiTheme="minorEastAsia" w:hAnsiTheme="minorEastAsia" w:eastAsiaTheme="minorEastAsia"/>
          <w:color w:val="000000"/>
          <w:sz w:val="28"/>
          <w:szCs w:val="28"/>
          <w:highlight w:val="white"/>
        </w:rPr>
        <w:t>负责本行政区域内的街道、社区城市管理工作。</w:t>
      </w:r>
    </w:p>
    <w:p>
      <w:pPr>
        <w:autoSpaceDE w:val="0"/>
        <w:autoSpaceDN w:val="0"/>
        <w:snapToGrid w:val="0"/>
        <w:ind w:left="298" w:leftChars="142" w:firstLine="280" w:firstLineChars="100"/>
        <w:jc w:val="left"/>
        <w:rPr>
          <w:rFonts w:asciiTheme="minorEastAsia" w:hAnsiTheme="minorEastAsia" w:eastAsiaTheme="minorEastAsia"/>
          <w:color w:val="000000"/>
          <w:sz w:val="28"/>
          <w:szCs w:val="28"/>
          <w:highlight w:val="white"/>
        </w:rPr>
      </w:pPr>
      <w:r>
        <w:rPr>
          <w:rFonts w:asciiTheme="minorEastAsia" w:hAnsiTheme="minorEastAsia" w:eastAsiaTheme="minorEastAsia"/>
          <w:color w:val="000000"/>
          <w:sz w:val="28"/>
          <w:szCs w:val="28"/>
          <w:highlight w:val="white"/>
        </w:rPr>
        <w:t>5.</w:t>
      </w:r>
      <w:r>
        <w:rPr>
          <w:rFonts w:hint="eastAsia" w:asciiTheme="minorEastAsia" w:hAnsiTheme="minorEastAsia" w:eastAsiaTheme="minorEastAsia"/>
          <w:color w:val="000000"/>
          <w:sz w:val="28"/>
          <w:szCs w:val="28"/>
          <w:highlight w:val="white"/>
        </w:rPr>
        <w:t>负责完成本行政区域内上级政府和部门所交付的其他工作任务。</w:t>
      </w:r>
    </w:p>
    <w:p>
      <w:pPr>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（三）人员概况 </w:t>
      </w:r>
    </w:p>
    <w:p>
      <w:pPr>
        <w:spacing w:line="360" w:lineRule="auto"/>
        <w:ind w:firstLine="700" w:firstLineChars="250"/>
        <w:jc w:val="left"/>
        <w:rPr>
          <w:rFonts w:cs="华文宋体" w:asciiTheme="minorEastAsia" w:hAnsiTheme="minorEastAsia" w:eastAsiaTheme="minorEastAsia"/>
          <w:bCs/>
          <w:color w:val="000000"/>
          <w:kern w:val="0"/>
          <w:sz w:val="28"/>
          <w:szCs w:val="28"/>
        </w:rPr>
      </w:pPr>
      <w:r>
        <w:rPr>
          <w:rFonts w:hint="eastAsia" w:cs="宋体" w:asciiTheme="minorEastAsia" w:hAnsiTheme="minorEastAsia" w:eastAsiaTheme="minorEastAsia"/>
          <w:color w:val="000000"/>
          <w:kern w:val="0"/>
          <w:sz w:val="28"/>
          <w:szCs w:val="28"/>
          <w:lang w:val="en-US" w:eastAsia="zh-CN"/>
        </w:rPr>
        <w:t>2020</w:t>
      </w:r>
      <w:r>
        <w:rPr>
          <w:rFonts w:hint="eastAsia" w:cs="宋体" w:asciiTheme="minorEastAsia" w:hAnsiTheme="minorEastAsia" w:eastAsiaTheme="minorEastAsia"/>
          <w:color w:val="000000"/>
          <w:kern w:val="0"/>
          <w:sz w:val="28"/>
          <w:szCs w:val="28"/>
        </w:rPr>
        <w:t>年，培元办事处机关行政编制</w:t>
      </w:r>
      <w:r>
        <w:rPr>
          <w:rFonts w:hint="eastAsia" w:cs="宋体" w:asciiTheme="minorEastAsia" w:hAnsiTheme="minorEastAsia" w:eastAsiaTheme="minorEastAsia"/>
          <w:color w:val="000000"/>
          <w:kern w:val="0"/>
          <w:sz w:val="28"/>
          <w:szCs w:val="28"/>
          <w:lang w:val="en-US" w:eastAsia="zh-CN"/>
        </w:rPr>
        <w:t>30</w:t>
      </w:r>
      <w:r>
        <w:rPr>
          <w:rFonts w:hint="eastAsia" w:cs="宋体" w:asciiTheme="minorEastAsia" w:hAnsiTheme="minorEastAsia" w:eastAsiaTheme="minorEastAsia"/>
          <w:color w:val="000000"/>
          <w:kern w:val="0"/>
          <w:sz w:val="28"/>
          <w:szCs w:val="28"/>
        </w:rPr>
        <w:t>名，事业编制人员</w:t>
      </w:r>
      <w:r>
        <w:rPr>
          <w:rFonts w:hint="eastAsia" w:cs="宋体" w:asciiTheme="minorEastAsia" w:hAnsiTheme="minorEastAsia" w:eastAsiaTheme="minorEastAsia"/>
          <w:color w:val="000000"/>
          <w:kern w:val="0"/>
          <w:sz w:val="28"/>
          <w:szCs w:val="28"/>
          <w:lang w:val="en-US" w:eastAsia="zh-CN"/>
        </w:rPr>
        <w:t>46</w:t>
      </w:r>
      <w:r>
        <w:rPr>
          <w:rFonts w:hint="eastAsia" w:cs="宋体" w:asciiTheme="minorEastAsia" w:hAnsiTheme="minorEastAsia" w:eastAsiaTheme="minorEastAsia"/>
          <w:color w:val="000000"/>
          <w:kern w:val="0"/>
          <w:sz w:val="28"/>
          <w:szCs w:val="28"/>
        </w:rPr>
        <w:t>人。年末在职人员</w:t>
      </w:r>
      <w:r>
        <w:rPr>
          <w:rFonts w:hint="eastAsia" w:cs="宋体" w:asciiTheme="minorEastAsia" w:hAnsiTheme="minorEastAsia" w:eastAsiaTheme="minorEastAsia"/>
          <w:color w:val="000000"/>
          <w:kern w:val="0"/>
          <w:sz w:val="28"/>
          <w:szCs w:val="28"/>
          <w:lang w:val="en-US" w:eastAsia="zh-CN"/>
        </w:rPr>
        <w:t>76</w:t>
      </w:r>
      <w:r>
        <w:rPr>
          <w:rFonts w:hint="eastAsia" w:cs="宋体" w:asciiTheme="minorEastAsia" w:hAnsiTheme="minorEastAsia" w:eastAsiaTheme="minorEastAsia"/>
          <w:color w:val="000000"/>
          <w:kern w:val="0"/>
          <w:sz w:val="28"/>
          <w:szCs w:val="28"/>
        </w:rPr>
        <w:t>人。</w:t>
      </w:r>
    </w:p>
    <w:p>
      <w:pPr>
        <w:spacing w:line="360" w:lineRule="auto"/>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（四）部门财政资金收支情况</w:t>
      </w:r>
    </w:p>
    <w:p>
      <w:pPr>
        <w:spacing w:line="360" w:lineRule="auto"/>
        <w:ind w:firstLine="560" w:firstLineChars="200"/>
        <w:rPr>
          <w:rFonts w:cs="华文宋体" w:asciiTheme="minorEastAsia" w:hAnsiTheme="minorEastAsia" w:eastAsiaTheme="minorEastAsia"/>
          <w:bCs/>
          <w:sz w:val="28"/>
          <w:szCs w:val="28"/>
        </w:rPr>
      </w:pPr>
      <w:r>
        <w:rPr>
          <w:rFonts w:hint="eastAsia" w:cs="仿宋" w:asciiTheme="minorEastAsia" w:hAnsiTheme="minorEastAsia" w:eastAsiaTheme="minorEastAsia"/>
          <w:sz w:val="28"/>
          <w:szCs w:val="28"/>
        </w:rPr>
        <w:t>　</w:t>
      </w:r>
      <w:r>
        <w:rPr>
          <w:rFonts w:hint="eastAsia" w:cs="华文宋体" w:asciiTheme="minorEastAsia" w:hAnsiTheme="minorEastAsia" w:eastAsiaTheme="minorEastAsia"/>
          <w:bCs/>
          <w:sz w:val="28"/>
          <w:szCs w:val="28"/>
          <w:lang w:eastAsia="zh-CN"/>
        </w:rPr>
        <w:t>2020</w:t>
      </w:r>
      <w:r>
        <w:rPr>
          <w:rFonts w:hint="eastAsia" w:cs="华文宋体" w:asciiTheme="minorEastAsia" w:hAnsiTheme="minorEastAsia" w:eastAsiaTheme="minorEastAsia"/>
          <w:bCs/>
          <w:sz w:val="28"/>
          <w:szCs w:val="28"/>
        </w:rPr>
        <w:t>年度，培元办事处预算总支出</w:t>
      </w:r>
      <w:r>
        <w:rPr>
          <w:rFonts w:hint="eastAsia" w:cs="华文宋体" w:asciiTheme="minorEastAsia" w:hAnsiTheme="minorEastAsia" w:eastAsiaTheme="minorEastAsia"/>
          <w:bCs/>
          <w:sz w:val="28"/>
          <w:szCs w:val="28"/>
          <w:lang w:val="en-US" w:eastAsia="zh-CN"/>
        </w:rPr>
        <w:t>1027.95</w:t>
      </w:r>
      <w:r>
        <w:rPr>
          <w:rFonts w:hint="eastAsia" w:cs="华文宋体" w:asciiTheme="minorEastAsia" w:hAnsiTheme="minorEastAsia" w:eastAsiaTheme="minorEastAsia"/>
          <w:bCs/>
          <w:sz w:val="28"/>
          <w:szCs w:val="28"/>
        </w:rPr>
        <w:t>万元，其中基本支出</w:t>
      </w:r>
      <w:r>
        <w:rPr>
          <w:rFonts w:hint="eastAsia" w:cs="华文宋体" w:asciiTheme="minorEastAsia" w:hAnsiTheme="minorEastAsia" w:eastAsiaTheme="minorEastAsia"/>
          <w:bCs/>
          <w:sz w:val="28"/>
          <w:szCs w:val="28"/>
          <w:lang w:val="en-US" w:eastAsia="zh-CN"/>
        </w:rPr>
        <w:t>605.56</w:t>
      </w:r>
      <w:r>
        <w:rPr>
          <w:rFonts w:hint="eastAsia" w:cs="华文宋体" w:asciiTheme="minorEastAsia" w:hAnsiTheme="minorEastAsia" w:eastAsiaTheme="minorEastAsia"/>
          <w:bCs/>
          <w:sz w:val="28"/>
          <w:szCs w:val="28"/>
        </w:rPr>
        <w:t>万元,项目支出</w:t>
      </w:r>
      <w:r>
        <w:rPr>
          <w:rFonts w:hint="eastAsia" w:cs="华文宋体" w:asciiTheme="minorEastAsia" w:hAnsiTheme="minorEastAsia" w:eastAsiaTheme="minorEastAsia"/>
          <w:bCs/>
          <w:sz w:val="28"/>
          <w:szCs w:val="28"/>
          <w:lang w:val="en-US" w:eastAsia="zh-CN"/>
        </w:rPr>
        <w:t>422.39</w:t>
      </w:r>
      <w:r>
        <w:rPr>
          <w:rFonts w:hint="eastAsia" w:cs="华文宋体" w:asciiTheme="minorEastAsia" w:hAnsiTheme="minorEastAsia" w:eastAsiaTheme="minorEastAsia"/>
          <w:bCs/>
          <w:sz w:val="28"/>
          <w:szCs w:val="28"/>
        </w:rPr>
        <w:t>万元。其中，行政运行</w:t>
      </w:r>
      <w:r>
        <w:rPr>
          <w:rFonts w:hint="eastAsia" w:cs="华文宋体" w:asciiTheme="minorEastAsia" w:hAnsiTheme="minorEastAsia" w:eastAsiaTheme="minorEastAsia"/>
          <w:bCs/>
          <w:sz w:val="28"/>
          <w:szCs w:val="28"/>
          <w:lang w:val="en-US" w:eastAsia="zh-CN"/>
        </w:rPr>
        <w:t>469.82</w:t>
      </w:r>
      <w:r>
        <w:rPr>
          <w:rFonts w:hint="eastAsia" w:cs="华文宋体" w:asciiTheme="minorEastAsia" w:hAnsiTheme="minorEastAsia" w:eastAsiaTheme="minorEastAsia"/>
          <w:bCs/>
          <w:sz w:val="28"/>
          <w:szCs w:val="28"/>
        </w:rPr>
        <w:t>万元； 一般行政管理事务</w:t>
      </w:r>
      <w:r>
        <w:rPr>
          <w:rFonts w:hint="eastAsia" w:cs="华文宋体" w:asciiTheme="minorEastAsia" w:hAnsiTheme="minorEastAsia" w:eastAsiaTheme="minorEastAsia"/>
          <w:bCs/>
          <w:sz w:val="28"/>
          <w:szCs w:val="28"/>
          <w:lang w:val="en-US" w:eastAsia="zh-CN"/>
        </w:rPr>
        <w:t>183.7</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其他财政事务支出</w:t>
      </w:r>
      <w:r>
        <w:rPr>
          <w:rFonts w:hint="eastAsia" w:cs="华文宋体" w:asciiTheme="minorEastAsia" w:hAnsiTheme="minorEastAsia" w:eastAsiaTheme="minorEastAsia"/>
          <w:bCs/>
          <w:sz w:val="28"/>
          <w:szCs w:val="28"/>
        </w:rPr>
        <w:t xml:space="preserve"> </w:t>
      </w:r>
      <w:r>
        <w:rPr>
          <w:rFonts w:hint="eastAsia" w:cs="华文宋体" w:asciiTheme="minorEastAsia" w:hAnsiTheme="minorEastAsia" w:eastAsiaTheme="minorEastAsia"/>
          <w:bCs/>
          <w:sz w:val="28"/>
          <w:szCs w:val="28"/>
          <w:lang w:val="en-US" w:eastAsia="zh-CN"/>
        </w:rPr>
        <w:t>2</w:t>
      </w:r>
      <w:r>
        <w:rPr>
          <w:rFonts w:hint="eastAsia" w:cs="华文宋体" w:asciiTheme="minorEastAsia" w:hAnsiTheme="minorEastAsia" w:eastAsiaTheme="minorEastAsia"/>
          <w:bCs/>
          <w:sz w:val="28"/>
          <w:szCs w:val="28"/>
        </w:rPr>
        <w:t>万元；其他</w:t>
      </w:r>
      <w:r>
        <w:rPr>
          <w:rFonts w:hint="eastAsia" w:cs="华文宋体" w:asciiTheme="minorEastAsia" w:hAnsiTheme="minorEastAsia" w:eastAsiaTheme="minorEastAsia"/>
          <w:bCs/>
          <w:sz w:val="28"/>
          <w:szCs w:val="28"/>
          <w:lang w:eastAsia="zh-CN"/>
        </w:rPr>
        <w:t>一般公共服务支出</w:t>
      </w:r>
      <w:r>
        <w:rPr>
          <w:rFonts w:hint="eastAsia" w:cs="华文宋体" w:asciiTheme="minorEastAsia" w:hAnsiTheme="minorEastAsia" w:eastAsiaTheme="minorEastAsia"/>
          <w:bCs/>
          <w:sz w:val="28"/>
          <w:szCs w:val="28"/>
        </w:rPr>
        <w:t xml:space="preserve"> </w:t>
      </w:r>
      <w:r>
        <w:rPr>
          <w:rFonts w:hint="eastAsia" w:cs="华文宋体" w:asciiTheme="minorEastAsia" w:hAnsiTheme="minorEastAsia" w:eastAsiaTheme="minorEastAsia"/>
          <w:bCs/>
          <w:sz w:val="28"/>
          <w:szCs w:val="28"/>
          <w:lang w:val="en-US" w:eastAsia="zh-CN"/>
        </w:rPr>
        <w:t>35</w:t>
      </w:r>
      <w:r>
        <w:rPr>
          <w:rFonts w:hint="eastAsia" w:cs="华文宋体" w:asciiTheme="minorEastAsia" w:hAnsiTheme="minorEastAsia" w:eastAsiaTheme="minorEastAsia"/>
          <w:bCs/>
          <w:sz w:val="28"/>
          <w:szCs w:val="28"/>
        </w:rPr>
        <w:t>万元；基层政权和社区</w:t>
      </w:r>
      <w:r>
        <w:rPr>
          <w:rFonts w:hint="eastAsia" w:cs="华文宋体" w:asciiTheme="minorEastAsia" w:hAnsiTheme="minorEastAsia" w:eastAsiaTheme="minorEastAsia"/>
          <w:bCs/>
          <w:sz w:val="28"/>
          <w:szCs w:val="28"/>
          <w:lang w:eastAsia="zh-CN"/>
        </w:rPr>
        <w:t>治理</w:t>
      </w:r>
      <w:r>
        <w:rPr>
          <w:rFonts w:hint="eastAsia" w:cs="华文宋体" w:asciiTheme="minorEastAsia" w:hAnsiTheme="minorEastAsia" w:eastAsiaTheme="minorEastAsia"/>
          <w:bCs/>
          <w:sz w:val="28"/>
          <w:szCs w:val="28"/>
        </w:rPr>
        <w:t xml:space="preserve"> </w:t>
      </w:r>
      <w:r>
        <w:rPr>
          <w:rFonts w:hint="eastAsia" w:cs="华文宋体" w:asciiTheme="minorEastAsia" w:hAnsiTheme="minorEastAsia" w:eastAsiaTheme="minorEastAsia"/>
          <w:bCs/>
          <w:sz w:val="28"/>
          <w:szCs w:val="28"/>
          <w:lang w:val="en-US" w:eastAsia="zh-CN"/>
        </w:rPr>
        <w:t>81.75</w:t>
      </w:r>
      <w:r>
        <w:rPr>
          <w:rFonts w:hint="eastAsia" w:cs="华文宋体" w:asciiTheme="minorEastAsia" w:hAnsiTheme="minorEastAsia" w:eastAsiaTheme="minorEastAsia"/>
          <w:bCs/>
          <w:sz w:val="28"/>
          <w:szCs w:val="28"/>
        </w:rPr>
        <w:t xml:space="preserve">万元； </w:t>
      </w:r>
      <w:r>
        <w:rPr>
          <w:rFonts w:hint="eastAsia" w:cs="华文宋体" w:asciiTheme="minorEastAsia" w:hAnsiTheme="minorEastAsia" w:eastAsiaTheme="minorEastAsia"/>
          <w:bCs/>
          <w:sz w:val="28"/>
          <w:szCs w:val="28"/>
          <w:lang w:eastAsia="zh-CN"/>
        </w:rPr>
        <w:t>机关事业基本养老保险缴费</w:t>
      </w:r>
      <w:r>
        <w:rPr>
          <w:rFonts w:hint="eastAsia" w:cs="华文宋体" w:asciiTheme="minorEastAsia" w:hAnsiTheme="minorEastAsia" w:eastAsiaTheme="minorEastAsia"/>
          <w:bCs/>
          <w:sz w:val="28"/>
          <w:szCs w:val="28"/>
          <w:lang w:val="en-US" w:eastAsia="zh-CN"/>
        </w:rPr>
        <w:t>47.42万元；死亡抚恤14.85万元；财政对工伤保险基金的补助3.58万元；</w:t>
      </w:r>
      <w:r>
        <w:rPr>
          <w:rFonts w:hint="eastAsia" w:cs="华文宋体" w:asciiTheme="minorEastAsia" w:hAnsiTheme="minorEastAsia" w:eastAsiaTheme="minorEastAsia"/>
          <w:bCs/>
          <w:sz w:val="28"/>
          <w:szCs w:val="28"/>
        </w:rPr>
        <w:t>其他社会保障和就业支出</w:t>
      </w:r>
      <w:r>
        <w:rPr>
          <w:rFonts w:hint="eastAsia" w:cs="华文宋体" w:asciiTheme="minorEastAsia" w:hAnsiTheme="minorEastAsia" w:eastAsiaTheme="minorEastAsia"/>
          <w:bCs/>
          <w:sz w:val="28"/>
          <w:szCs w:val="28"/>
          <w:lang w:val="en-US" w:eastAsia="zh-CN"/>
        </w:rPr>
        <w:t>1.2</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基本公共卫生服务支出</w:t>
      </w:r>
      <w:r>
        <w:rPr>
          <w:rFonts w:hint="eastAsia" w:cs="华文宋体" w:asciiTheme="minorEastAsia" w:hAnsiTheme="minorEastAsia" w:eastAsiaTheme="minorEastAsia"/>
          <w:bCs/>
          <w:sz w:val="28"/>
          <w:szCs w:val="28"/>
          <w:lang w:val="en-US" w:eastAsia="zh-CN"/>
        </w:rPr>
        <w:t>3.99万元；突发公共卫生事件应急处理10万元；行政单位医疗29.09万元；小城镇基础设施建设10万元；其他农业农村支出15万元；</w:t>
      </w:r>
      <w:r>
        <w:rPr>
          <w:rFonts w:hint="eastAsia" w:cs="华文宋体" w:asciiTheme="minorEastAsia" w:hAnsiTheme="minorEastAsia" w:eastAsiaTheme="minorEastAsia"/>
          <w:bCs/>
          <w:sz w:val="28"/>
          <w:szCs w:val="28"/>
        </w:rPr>
        <w:t>对村民委员会和村党支部的补助</w:t>
      </w:r>
      <w:r>
        <w:rPr>
          <w:rFonts w:hint="eastAsia" w:cs="华文宋体" w:asciiTheme="minorEastAsia" w:hAnsiTheme="minorEastAsia" w:eastAsiaTheme="minorEastAsia"/>
          <w:bCs/>
          <w:sz w:val="28"/>
          <w:szCs w:val="28"/>
          <w:lang w:val="en-US" w:eastAsia="zh-CN"/>
        </w:rPr>
        <w:t>68.75</w:t>
      </w:r>
      <w:r>
        <w:rPr>
          <w:rFonts w:hint="eastAsia" w:cs="华文宋体" w:asciiTheme="minorEastAsia" w:hAnsiTheme="minorEastAsia" w:eastAsiaTheme="minorEastAsia"/>
          <w:bCs/>
          <w:sz w:val="28"/>
          <w:szCs w:val="28"/>
        </w:rPr>
        <w:t>万元； 其他</w:t>
      </w:r>
      <w:r>
        <w:rPr>
          <w:rFonts w:hint="eastAsia" w:cs="华文宋体" w:asciiTheme="minorEastAsia" w:hAnsiTheme="minorEastAsia" w:eastAsiaTheme="minorEastAsia"/>
          <w:bCs/>
          <w:sz w:val="28"/>
          <w:szCs w:val="28"/>
          <w:lang w:eastAsia="zh-CN"/>
        </w:rPr>
        <w:t>普惠金融发展支出</w:t>
      </w:r>
      <w:r>
        <w:rPr>
          <w:rFonts w:hint="eastAsia" w:cs="华文宋体" w:asciiTheme="minorEastAsia" w:hAnsiTheme="minorEastAsia" w:eastAsiaTheme="minorEastAsia"/>
          <w:bCs/>
          <w:sz w:val="28"/>
          <w:szCs w:val="28"/>
          <w:lang w:val="en-US" w:eastAsia="zh-CN"/>
        </w:rPr>
        <w:t>1</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w:t>
      </w:r>
      <w:r>
        <w:rPr>
          <w:rFonts w:hint="eastAsia" w:cs="华文宋体" w:asciiTheme="minorEastAsia" w:hAnsiTheme="minorEastAsia" w:eastAsiaTheme="minorEastAsia"/>
          <w:bCs/>
          <w:sz w:val="28"/>
          <w:szCs w:val="28"/>
        </w:rPr>
        <w:t>住房公积金</w:t>
      </w:r>
      <w:r>
        <w:rPr>
          <w:rFonts w:hint="eastAsia" w:cs="华文宋体" w:asciiTheme="minorEastAsia" w:hAnsiTheme="minorEastAsia" w:eastAsiaTheme="minorEastAsia"/>
          <w:bCs/>
          <w:sz w:val="28"/>
          <w:szCs w:val="28"/>
          <w:lang w:val="en-US" w:eastAsia="zh-CN"/>
        </w:rPr>
        <w:t>40.8</w:t>
      </w:r>
      <w:r>
        <w:rPr>
          <w:rFonts w:hint="eastAsia" w:cs="华文宋体" w:asciiTheme="minorEastAsia" w:hAnsiTheme="minorEastAsia" w:eastAsiaTheme="minorEastAsia"/>
          <w:bCs/>
          <w:sz w:val="28"/>
          <w:szCs w:val="28"/>
        </w:rPr>
        <w:t>万元；</w:t>
      </w:r>
      <w:r>
        <w:rPr>
          <w:rFonts w:hint="eastAsia" w:cs="华文宋体" w:asciiTheme="minorEastAsia" w:hAnsiTheme="minorEastAsia" w:eastAsiaTheme="minorEastAsia"/>
          <w:bCs/>
          <w:sz w:val="28"/>
          <w:szCs w:val="28"/>
          <w:lang w:eastAsia="zh-CN"/>
        </w:rPr>
        <w:t>用于社会福利的彩票公益金的支出</w:t>
      </w:r>
      <w:r>
        <w:rPr>
          <w:rFonts w:hint="eastAsia" w:cs="华文宋体" w:asciiTheme="minorEastAsia" w:hAnsiTheme="minorEastAsia" w:eastAsiaTheme="minorEastAsia"/>
          <w:bCs/>
          <w:sz w:val="28"/>
          <w:szCs w:val="28"/>
          <w:lang w:val="en-US" w:eastAsia="zh-CN"/>
        </w:rPr>
        <w:t>10万元</w:t>
      </w:r>
      <w:r>
        <w:rPr>
          <w:rFonts w:hint="eastAsia" w:cs="华文宋体" w:asciiTheme="minorEastAsia" w:hAnsiTheme="minorEastAsia" w:eastAsiaTheme="minorEastAsia"/>
          <w:bCs/>
          <w:sz w:val="28"/>
          <w:szCs w:val="28"/>
        </w:rPr>
        <w:t>。</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（五）部门绩效目标</w:t>
      </w:r>
    </w:p>
    <w:p>
      <w:pPr>
        <w:autoSpaceDE w:val="0"/>
        <w:autoSpaceDN w:val="0"/>
        <w:snapToGrid w:val="0"/>
        <w:spacing w:line="360" w:lineRule="auto"/>
        <w:ind w:firstLine="48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根据《中华人民共和国预算法》及市财政局有关文件要求，结合本单位实际，按照增收节支、保障重点、优化结构、厉行节约、绩效优化的原则，严控</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三公</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经费管理，从严从紧编制预算。细化支出预算编制，推进预算信息公开，深化预算绩效管理，提高资金使用效益。</w:t>
      </w:r>
    </w:p>
    <w:p>
      <w:pPr>
        <w:spacing w:line="360" w:lineRule="auto"/>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w:t>
      </w:r>
      <w:r>
        <w:rPr>
          <w:rFonts w:hint="eastAsia" w:asciiTheme="minorEastAsia" w:hAnsiTheme="minorEastAsia" w:eastAsiaTheme="minorEastAsia"/>
          <w:color w:val="000000"/>
          <w:sz w:val="28"/>
          <w:szCs w:val="28"/>
        </w:rPr>
        <w:t>培元</w:t>
      </w:r>
      <w:r>
        <w:rPr>
          <w:rFonts w:asciiTheme="minorEastAsia" w:hAnsiTheme="minorEastAsia" w:eastAsiaTheme="minorEastAsia"/>
          <w:color w:val="000000"/>
          <w:sz w:val="28"/>
          <w:szCs w:val="28"/>
        </w:rPr>
        <w:t>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的基本支出总额为</w:t>
      </w:r>
      <w:r>
        <w:rPr>
          <w:rFonts w:hint="eastAsia" w:asciiTheme="minorEastAsia" w:hAnsiTheme="minorEastAsia" w:eastAsiaTheme="minorEastAsia"/>
          <w:color w:val="000000"/>
          <w:sz w:val="28"/>
          <w:szCs w:val="28"/>
          <w:lang w:val="en-US" w:eastAsia="zh-CN"/>
        </w:rPr>
        <w:t>605.56</w:t>
      </w:r>
      <w:r>
        <w:rPr>
          <w:rFonts w:asciiTheme="minorEastAsia" w:hAnsiTheme="minorEastAsia" w:eastAsiaTheme="minorEastAsia"/>
          <w:color w:val="000000"/>
          <w:sz w:val="28"/>
          <w:szCs w:val="28"/>
        </w:rPr>
        <w:t>万元，其中人员经费支出</w:t>
      </w:r>
      <w:r>
        <w:rPr>
          <w:rFonts w:hint="eastAsia" w:asciiTheme="minorEastAsia" w:hAnsiTheme="minorEastAsia" w:eastAsiaTheme="minorEastAsia"/>
          <w:color w:val="000000"/>
          <w:sz w:val="28"/>
          <w:szCs w:val="28"/>
          <w:lang w:val="en-US" w:eastAsia="zh-CN"/>
        </w:rPr>
        <w:t>512.07</w:t>
      </w:r>
      <w:r>
        <w:rPr>
          <w:rFonts w:asciiTheme="minorEastAsia" w:hAnsiTheme="minorEastAsia" w:eastAsiaTheme="minorEastAsia"/>
          <w:color w:val="000000"/>
          <w:sz w:val="28"/>
          <w:szCs w:val="28"/>
        </w:rPr>
        <w:t>万元；日常公用经费支出</w:t>
      </w:r>
      <w:r>
        <w:rPr>
          <w:rFonts w:hint="eastAsia" w:asciiTheme="minorEastAsia" w:hAnsiTheme="minorEastAsia" w:eastAsiaTheme="minorEastAsia"/>
          <w:color w:val="000000"/>
          <w:sz w:val="28"/>
          <w:szCs w:val="28"/>
          <w:lang w:val="en-US" w:eastAsia="zh-CN"/>
        </w:rPr>
        <w:t>93.49</w:t>
      </w:r>
      <w:r>
        <w:rPr>
          <w:rFonts w:asciiTheme="minorEastAsia" w:hAnsiTheme="minorEastAsia" w:eastAsiaTheme="minorEastAsia"/>
          <w:color w:val="000000"/>
          <w:sz w:val="28"/>
          <w:szCs w:val="28"/>
        </w:rPr>
        <w:t>万元。</w:t>
      </w: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年度“三公”经费财政拨款支出预算</w:t>
      </w:r>
      <w:r>
        <w:rPr>
          <w:rFonts w:asciiTheme="minorEastAsia" w:hAnsiTheme="minorEastAsia" w:eastAsiaTheme="minorEastAsia"/>
          <w:color w:val="000000"/>
          <w:sz w:val="28"/>
          <w:szCs w:val="28"/>
          <w:highlight w:val="none"/>
        </w:rPr>
        <w:t>为</w:t>
      </w:r>
      <w:r>
        <w:rPr>
          <w:rFonts w:hint="eastAsia" w:asciiTheme="minorEastAsia" w:hAnsiTheme="minorEastAsia" w:eastAsiaTheme="minorEastAsia"/>
          <w:color w:val="000000"/>
          <w:sz w:val="28"/>
          <w:szCs w:val="28"/>
          <w:highlight w:val="none"/>
          <w:lang w:val="en-US" w:eastAsia="zh-CN"/>
        </w:rPr>
        <w:t>12.5</w:t>
      </w:r>
      <w:r>
        <w:rPr>
          <w:rFonts w:asciiTheme="minorEastAsia" w:hAnsiTheme="minorEastAsia" w:eastAsiaTheme="minorEastAsia"/>
          <w:color w:val="000000"/>
          <w:sz w:val="28"/>
          <w:szCs w:val="28"/>
          <w:highlight w:val="none"/>
        </w:rPr>
        <w:t>万元</w:t>
      </w:r>
      <w:r>
        <w:rPr>
          <w:rFonts w:asciiTheme="minorEastAsia" w:hAnsiTheme="minorEastAsia" w:eastAsiaTheme="minorEastAsia"/>
          <w:color w:val="000000"/>
          <w:sz w:val="28"/>
          <w:szCs w:val="28"/>
        </w:rPr>
        <w:t>，支出决算数为</w:t>
      </w:r>
      <w:r>
        <w:rPr>
          <w:rFonts w:hint="eastAsia" w:asciiTheme="minorEastAsia" w:hAnsiTheme="minorEastAsia" w:eastAsiaTheme="minorEastAsia"/>
          <w:color w:val="000000"/>
          <w:sz w:val="28"/>
          <w:szCs w:val="28"/>
        </w:rPr>
        <w:t>9.</w:t>
      </w:r>
      <w:r>
        <w:rPr>
          <w:rFonts w:hint="eastAsia" w:asciiTheme="minorEastAsia" w:hAnsiTheme="minorEastAsia" w:eastAsiaTheme="minorEastAsia"/>
          <w:color w:val="000000"/>
          <w:sz w:val="28"/>
          <w:szCs w:val="28"/>
          <w:lang w:val="en-US" w:eastAsia="zh-CN"/>
        </w:rPr>
        <w:t>63</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rPr>
        <w:t>7</w:t>
      </w:r>
      <w:r>
        <w:rPr>
          <w:rFonts w:hint="eastAsia" w:asciiTheme="minorEastAsia" w:hAnsiTheme="minorEastAsia" w:eastAsiaTheme="minorEastAsia"/>
          <w:color w:val="000000"/>
          <w:sz w:val="28"/>
          <w:szCs w:val="28"/>
          <w:lang w:val="en-US" w:eastAsia="zh-CN"/>
        </w:rPr>
        <w:t>7</w:t>
      </w:r>
      <w:r>
        <w:rPr>
          <w:rFonts w:hint="eastAsia" w:asciiTheme="minorEastAsia" w:hAnsiTheme="minorEastAsia" w:eastAsiaTheme="minorEastAsia"/>
          <w:color w:val="000000"/>
          <w:sz w:val="28"/>
          <w:szCs w:val="28"/>
        </w:rPr>
        <w:t>.7</w:t>
      </w:r>
      <w:r>
        <w:rPr>
          <w:rFonts w:hint="eastAsia" w:asciiTheme="minorEastAsia" w:hAnsiTheme="minorEastAsia" w:eastAsiaTheme="minorEastAsia"/>
          <w:color w:val="000000"/>
          <w:sz w:val="28"/>
          <w:szCs w:val="28"/>
          <w:lang w:val="en-US" w:eastAsia="zh-CN"/>
        </w:rPr>
        <w:t>4</w:t>
      </w:r>
      <w:r>
        <w:rPr>
          <w:rFonts w:asciiTheme="minorEastAsia" w:hAnsiTheme="minorEastAsia" w:eastAsiaTheme="minorEastAsia"/>
          <w:color w:val="000000"/>
          <w:sz w:val="28"/>
          <w:szCs w:val="28"/>
        </w:rPr>
        <w:t>%，其中：因公出国（境）费支出决算为0万元，完成预算的0%；公务用车购置及运行费支出决算为</w:t>
      </w:r>
      <w:r>
        <w:rPr>
          <w:rFonts w:hint="eastAsia" w:asciiTheme="minorEastAsia" w:hAnsiTheme="minorEastAsia" w:eastAsiaTheme="minorEastAsia"/>
          <w:color w:val="000000"/>
          <w:sz w:val="28"/>
          <w:szCs w:val="28"/>
        </w:rPr>
        <w:t>0</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rPr>
        <w:t>0</w:t>
      </w:r>
      <w:r>
        <w:rPr>
          <w:rFonts w:asciiTheme="minorEastAsia" w:hAnsiTheme="minorEastAsia" w:eastAsiaTheme="minorEastAsia"/>
          <w:color w:val="000000"/>
          <w:sz w:val="28"/>
          <w:szCs w:val="28"/>
        </w:rPr>
        <w:t>%；公务接待费支出决算为</w:t>
      </w:r>
      <w:r>
        <w:rPr>
          <w:rFonts w:hint="eastAsia" w:asciiTheme="minorEastAsia" w:hAnsiTheme="minorEastAsia" w:eastAsiaTheme="minorEastAsia"/>
          <w:color w:val="000000"/>
          <w:sz w:val="28"/>
          <w:szCs w:val="28"/>
        </w:rPr>
        <w:t>9.</w:t>
      </w:r>
      <w:r>
        <w:rPr>
          <w:rFonts w:hint="eastAsia" w:asciiTheme="minorEastAsia" w:hAnsiTheme="minorEastAsia" w:eastAsiaTheme="minorEastAsia"/>
          <w:color w:val="000000"/>
          <w:sz w:val="28"/>
          <w:szCs w:val="28"/>
          <w:lang w:val="en-US" w:eastAsia="zh-CN"/>
        </w:rPr>
        <w:t>63</w:t>
      </w:r>
      <w:r>
        <w:rPr>
          <w:rFonts w:asciiTheme="minorEastAsia" w:hAnsiTheme="minorEastAsia" w:eastAsiaTheme="minorEastAsia"/>
          <w:color w:val="000000"/>
          <w:sz w:val="28"/>
          <w:szCs w:val="28"/>
        </w:rPr>
        <w:t>万元，完成预算的</w:t>
      </w:r>
      <w:r>
        <w:rPr>
          <w:rFonts w:hint="eastAsia" w:asciiTheme="minorEastAsia" w:hAnsiTheme="minorEastAsia" w:eastAsiaTheme="minorEastAsia"/>
          <w:color w:val="000000"/>
          <w:sz w:val="28"/>
          <w:szCs w:val="28"/>
        </w:rPr>
        <w:t>7</w:t>
      </w:r>
      <w:r>
        <w:rPr>
          <w:rFonts w:hint="eastAsia" w:asciiTheme="minorEastAsia" w:hAnsiTheme="minorEastAsia" w:eastAsiaTheme="minorEastAsia"/>
          <w:color w:val="000000"/>
          <w:sz w:val="28"/>
          <w:szCs w:val="28"/>
          <w:lang w:val="en-US" w:eastAsia="zh-CN"/>
        </w:rPr>
        <w:t>7</w:t>
      </w:r>
      <w:r>
        <w:rPr>
          <w:rFonts w:hint="eastAsia" w:asciiTheme="minorEastAsia" w:hAnsiTheme="minorEastAsia" w:eastAsiaTheme="minorEastAsia"/>
          <w:color w:val="000000"/>
          <w:sz w:val="28"/>
          <w:szCs w:val="28"/>
        </w:rPr>
        <w:t>.7</w:t>
      </w:r>
      <w:r>
        <w:rPr>
          <w:rFonts w:hint="eastAsia" w:asciiTheme="minorEastAsia" w:hAnsiTheme="minorEastAsia" w:eastAsiaTheme="minorEastAsia"/>
          <w:color w:val="000000"/>
          <w:sz w:val="28"/>
          <w:szCs w:val="28"/>
          <w:lang w:val="en-US" w:eastAsia="zh-CN"/>
        </w:rPr>
        <w:t>4</w:t>
      </w:r>
      <w:r>
        <w:rPr>
          <w:rFonts w:asciiTheme="minorEastAsia" w:hAnsiTheme="minorEastAsia" w:eastAsiaTheme="minorEastAsia"/>
          <w:color w:val="000000"/>
          <w:sz w:val="28"/>
          <w:szCs w:val="28"/>
        </w:rPr>
        <w:t>%</w:t>
      </w:r>
      <w:r>
        <w:rPr>
          <w:rFonts w:hint="eastAsia" w:cs="仿宋" w:asciiTheme="minorEastAsia" w:hAnsiTheme="minorEastAsia" w:eastAsiaTheme="minorEastAsia"/>
          <w:bCs/>
          <w:color w:val="000000"/>
          <w:kern w:val="0"/>
          <w:sz w:val="28"/>
          <w:szCs w:val="28"/>
        </w:rPr>
        <w:t>。</w:t>
      </w: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年“三公”经费支出决算数小于预算数的主要原因：认真贯彻落实中央“八项规定”精神和厉行节约要求，进一步从严控制“三公”经费开支，全年实际支出比预算及上年度支出都有所节约与下降。</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1、支出绩效情况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（1）行政运转绩效。</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培元街道办事处财政拨款支出主要用于保障我办事处部门机构正常运转、完成日常工作任务以及承担本镇事业发展相关工作。 </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 xml:space="preserve">项目支出，是用于保障政府机关、事业单位等机构为完成特定的行政工作任务或事业发展目标，用于专项业务工作的经费支出。   </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（2）安全生产绩效。</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牢固树立“安全第一，预防为主”的安全生产工作理念，切实抓好安全生产责任制和事故责任追究制的落实，召开安全生产专题会议，发放各类资料，政府干部进村入点开展安全隐患排查。进一步强化道路交通安全、烟花爆竹、危化物品等重点领域整治监控，重点做好地质灾害隐患、防洪防汛，以及森林防火、村组消防等防范工作，有效遏制了各类安全事故的发生。切实加强信访维稳工作，强化安全生产、食品药品质量安全监管。</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（3）社会管理综合治理。</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严格按照网格化管理的要求，做好矛盾纠纷排查。建立健全了办事处、村（社区）、组、党员四级人民调解网络，建立完善了矛盾纠纷排查预警调解处置机制，形成了大调解格局。确保大事不出村（社区），小事不出组。全年全办事处没有发生刑事案件。</w:t>
      </w:r>
    </w:p>
    <w:p>
      <w:pPr>
        <w:spacing w:line="360" w:lineRule="auto"/>
        <w:ind w:firstLine="560" w:firstLineChars="200"/>
        <w:rPr>
          <w:rFonts w:cs="仿宋" w:asciiTheme="minorEastAsia" w:hAnsiTheme="minorEastAsia" w:eastAsiaTheme="minorEastAsia"/>
          <w:bCs/>
          <w:kern w:val="0"/>
          <w:sz w:val="28"/>
          <w:szCs w:val="28"/>
        </w:rPr>
      </w:pPr>
      <w:r>
        <w:rPr>
          <w:rFonts w:hint="eastAsia" w:cs="仿宋" w:asciiTheme="minorEastAsia" w:hAnsiTheme="minorEastAsia" w:eastAsiaTheme="minorEastAsia"/>
          <w:bCs/>
          <w:kern w:val="0"/>
          <w:sz w:val="28"/>
          <w:szCs w:val="28"/>
        </w:rPr>
        <w:t>2、专项预算项目支出绩效</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（1）项目申报情况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年初预算</w:t>
      </w:r>
      <w:r>
        <w:rPr>
          <w:rFonts w:hint="eastAsia" w:cs="仿宋" w:asciiTheme="minorEastAsia" w:hAnsiTheme="minorEastAsia" w:eastAsiaTheme="minorEastAsia"/>
          <w:bCs/>
          <w:color w:val="000000"/>
          <w:kern w:val="0"/>
          <w:sz w:val="28"/>
          <w:szCs w:val="28"/>
          <w:lang w:eastAsia="zh-CN"/>
        </w:rPr>
        <w:t>和</w:t>
      </w:r>
      <w:r>
        <w:rPr>
          <w:rFonts w:hint="eastAsia" w:cs="仿宋" w:asciiTheme="minorEastAsia" w:hAnsiTheme="minorEastAsia" w:eastAsiaTheme="minorEastAsia"/>
          <w:bCs/>
          <w:color w:val="000000"/>
          <w:kern w:val="0"/>
          <w:sz w:val="28"/>
          <w:szCs w:val="28"/>
        </w:rPr>
        <w:t>办事处改造、农业、林业、卫生环境综合治理等项目资金按月进行申报，村级运转、安全监管、党建、扶贫、社区创卫等工作经费按季度进行申报，其他如普法宣传等资金因资金量小采取下半年一次性进行申报，其他项目待资金下达后一次性申报。</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（2）项目资金管理情况。</w:t>
      </w:r>
    </w:p>
    <w:p>
      <w:pPr>
        <w:pStyle w:val="9"/>
        <w:spacing w:line="360" w:lineRule="auto"/>
        <w:ind w:firstLine="56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我办事处政府项目资金管理严格按照用款计划，分月、季度执行，按照项目资金管理办法实行专款专用。</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（3）绩效目标完成情况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通过专项工作的开展，不仅资金上得到了有效的保障，而且极大地提升了我办事处城市品位，使环境更优美、经济更稳定、社会更和谐，基本达到预期经济、社会目标。</w:t>
      </w:r>
    </w:p>
    <w:p>
      <w:pPr>
        <w:widowControl/>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（4）财务管理情况</w:t>
      </w:r>
    </w:p>
    <w:p>
      <w:pPr>
        <w:widowControl/>
        <w:spacing w:line="360" w:lineRule="auto"/>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培元街道办事处按照岗位职责，严格执行机关财务管理制度，及时进行会计核算，对项目资金、政府采购进行公开公示，接受群众监督。</w:t>
      </w:r>
    </w:p>
    <w:p>
      <w:pPr>
        <w:widowControl/>
        <w:spacing w:line="360" w:lineRule="auto"/>
        <w:ind w:firstLine="420" w:firstLineChars="150"/>
        <w:rPr>
          <w:rFonts w:cs="仿宋" w:asciiTheme="minorEastAsia" w:hAnsiTheme="minorEastAsia" w:eastAsiaTheme="minorEastAsia"/>
          <w:bCs/>
          <w:sz w:val="28"/>
          <w:szCs w:val="28"/>
        </w:rPr>
      </w:pPr>
      <w:r>
        <w:rPr>
          <w:rFonts w:hint="eastAsia" w:cs="仿宋" w:asciiTheme="minorEastAsia" w:hAnsiTheme="minorEastAsia" w:eastAsiaTheme="minorEastAsia"/>
          <w:bCs/>
          <w:color w:val="000000"/>
          <w:kern w:val="0"/>
          <w:sz w:val="28"/>
          <w:szCs w:val="28"/>
        </w:rPr>
        <w:t>（5）</w:t>
      </w:r>
      <w:r>
        <w:rPr>
          <w:rFonts w:hint="eastAsia" w:cs="仿宋" w:asciiTheme="minorEastAsia" w:hAnsiTheme="minorEastAsia" w:eastAsiaTheme="minorEastAsia"/>
          <w:bCs/>
          <w:sz w:val="28"/>
          <w:szCs w:val="28"/>
        </w:rPr>
        <w:t>预算支出绩效评价工作</w:t>
      </w:r>
      <w:r>
        <w:rPr>
          <w:rFonts w:hint="eastAsia" w:cs="仿宋" w:asciiTheme="minorEastAsia" w:hAnsiTheme="minorEastAsia" w:eastAsiaTheme="minorEastAsia"/>
          <w:bCs/>
          <w:color w:val="000000"/>
          <w:kern w:val="0"/>
          <w:sz w:val="28"/>
          <w:szCs w:val="28"/>
        </w:rPr>
        <w:t>开展情况</w:t>
      </w:r>
    </w:p>
    <w:p>
      <w:pPr>
        <w:widowControl/>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办事处绩效管理严格按照上级部门要求，开展自评工作，对评价结果及时总结上报。</w:t>
      </w:r>
    </w:p>
    <w:p>
      <w:pPr>
        <w:spacing w:line="360" w:lineRule="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Cs/>
          <w:color w:val="000000"/>
          <w:kern w:val="0"/>
          <w:sz w:val="28"/>
          <w:szCs w:val="28"/>
        </w:rPr>
        <w:t xml:space="preserve"> </w:t>
      </w:r>
      <w:r>
        <w:rPr>
          <w:rFonts w:hint="eastAsia" w:cs="仿宋" w:asciiTheme="minorEastAsia" w:hAnsiTheme="minorEastAsia" w:eastAsiaTheme="minorEastAsia"/>
          <w:b/>
          <w:bCs/>
          <w:color w:val="000000"/>
          <w:kern w:val="0"/>
          <w:sz w:val="28"/>
          <w:szCs w:val="28"/>
        </w:rPr>
        <w:t>二、绩效评价工作情况</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（一）绩效评价目的</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本次自评的目的是了解本部门</w:t>
      </w:r>
      <w:r>
        <w:rPr>
          <w:rFonts w:hint="eastAsia" w:cs="仿宋" w:asciiTheme="minorEastAsia" w:hAnsiTheme="minorEastAsia" w:eastAsiaTheme="minorEastAsia"/>
          <w:bCs/>
          <w:color w:val="000000"/>
          <w:kern w:val="0"/>
          <w:sz w:val="28"/>
          <w:szCs w:val="28"/>
          <w:lang w:eastAsia="zh-CN"/>
        </w:rPr>
        <w:t>2020</w:t>
      </w:r>
      <w:r>
        <w:rPr>
          <w:rFonts w:hint="eastAsia" w:cs="仿宋" w:asciiTheme="minorEastAsia" w:hAnsiTheme="minorEastAsia" w:eastAsiaTheme="minorEastAsia"/>
          <w:bCs/>
          <w:color w:val="000000"/>
          <w:kern w:val="0"/>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（二）绩效评价实施过程</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根据绩效评价的要求，本单位制定了部门支出绩效评价的工作方案、评价指标，成立了绩效评价工作领导小组、绩效评价工作组，对照各实施项目内容逐条逐项自评，在自评过程发现问题查找原因，及时纠正偏差，为下一步工作夯实基础。</w:t>
      </w:r>
    </w:p>
    <w:p>
      <w:pPr>
        <w:shd w:val="clear" w:color="FCFCFC" w:fill="FFFFFF"/>
        <w:autoSpaceDE w:val="0"/>
        <w:autoSpaceDN w:val="0"/>
        <w:snapToGrid w:val="0"/>
        <w:spacing w:line="360" w:lineRule="auto"/>
        <w:ind w:firstLine="560" w:firstLineChars="200"/>
        <w:jc w:val="lef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r>
        <w:rPr>
          <w:rFonts w:asciiTheme="minorEastAsia" w:hAnsiTheme="minorEastAsia" w:eastAsiaTheme="minorEastAsia"/>
          <w:color w:val="000000"/>
          <w:sz w:val="28"/>
          <w:szCs w:val="28"/>
        </w:rPr>
        <w:t>完善制度确保资金运行有章可循。</w:t>
      </w:r>
      <w:r>
        <w:rPr>
          <w:rFonts w:hint="eastAsia" w:asciiTheme="minorEastAsia" w:hAnsiTheme="minorEastAsia" w:eastAsiaTheme="minorEastAsia"/>
          <w:color w:val="000000"/>
          <w:sz w:val="28"/>
          <w:szCs w:val="28"/>
        </w:rPr>
        <w:t>培元</w:t>
      </w:r>
      <w:r>
        <w:rPr>
          <w:rFonts w:asciiTheme="minorEastAsia" w:hAnsiTheme="minorEastAsia" w:eastAsiaTheme="minorEastAsia"/>
          <w:color w:val="000000"/>
          <w:sz w:val="28"/>
          <w:szCs w:val="28"/>
        </w:rPr>
        <w:t>街道办事处根据国家相关法规的规定，结合自身实际，制定了《培元</w:t>
      </w:r>
      <w:r>
        <w:rPr>
          <w:rFonts w:hint="eastAsia" w:asciiTheme="minorEastAsia" w:hAnsiTheme="minorEastAsia" w:eastAsiaTheme="minorEastAsia"/>
          <w:color w:val="000000"/>
          <w:sz w:val="28"/>
          <w:szCs w:val="28"/>
        </w:rPr>
        <w:t>街道</w:t>
      </w:r>
      <w:r>
        <w:rPr>
          <w:rFonts w:asciiTheme="minorEastAsia" w:hAnsiTheme="minorEastAsia" w:eastAsiaTheme="minorEastAsia"/>
          <w:color w:val="000000"/>
          <w:sz w:val="28"/>
          <w:szCs w:val="28"/>
        </w:rPr>
        <w:t>办事处财务</w:t>
      </w:r>
      <w:r>
        <w:rPr>
          <w:rFonts w:hint="eastAsia" w:asciiTheme="minorEastAsia" w:hAnsiTheme="minorEastAsia" w:eastAsiaTheme="minorEastAsia"/>
          <w:color w:val="000000"/>
          <w:sz w:val="28"/>
          <w:szCs w:val="28"/>
        </w:rPr>
        <w:t>管理</w:t>
      </w:r>
      <w:r>
        <w:rPr>
          <w:rFonts w:asciiTheme="minorEastAsia" w:hAnsiTheme="minorEastAsia" w:eastAsiaTheme="minorEastAsia"/>
          <w:color w:val="000000"/>
          <w:sz w:val="28"/>
          <w:szCs w:val="28"/>
        </w:rPr>
        <w:t>办法》《财政所内部财务管理控制制度》《专项财政资金监管制度》等规章制度，严格按照财经纪律规范和使用财政资金，做到资金的使用均有完整的审批程序，并实行专人管理、转账核算、专款专用原则，资金管理情况较好。</w:t>
      </w:r>
    </w:p>
    <w:p>
      <w:pPr>
        <w:spacing w:line="360" w:lineRule="auto"/>
        <w:ind w:firstLine="560" w:firstLineChars="200"/>
        <w:rPr>
          <w:rFonts w:cs="仿宋" w:asciiTheme="minorEastAsia" w:hAnsiTheme="minorEastAsia" w:eastAsiaTheme="minorEastAsia"/>
          <w:bCs/>
          <w:color w:val="000000"/>
          <w:kern w:val="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严格规程确保资金运行安全高效。从工程的项目规划申报到立项、招投标，以及后期的开工建设、监理我们都严格按程序、流程进行操作，项目完工后及时组织专门人员进行验收签证。在工程款的支付管理上，款项下到</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后，街道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召开专题党政会议，分析研究工程建设情况，按进度确定支付比例，上报支付局审批后统一支付。严格的制度落实，既保证了工程质量又保障了工程款的及时到位。</w:t>
      </w:r>
    </w:p>
    <w:p>
      <w:pPr>
        <w:spacing w:line="360" w:lineRule="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三、评价结论及建议</w:t>
      </w:r>
    </w:p>
    <w:p>
      <w:pPr>
        <w:shd w:val="clear" w:color="FCFCFC" w:fill="FFFFFF"/>
        <w:autoSpaceDE w:val="0"/>
        <w:autoSpaceDN w:val="0"/>
        <w:snapToGrid w:val="0"/>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年以来，我</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根据市年初工作规划和重点性工作，围绕市委的战略布局</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较好地完成了年度工作目标。通过加强预算收支管理，不断建立健全的内部管理体制，在年底还开展了行政事业单位内部控制制度的建设，并顺利完成，制度理顺了内部管理流程，部门整体支出管理情况得到了提升。部门整体支出绩效情况如下：</w:t>
      </w:r>
    </w:p>
    <w:p>
      <w:pPr>
        <w:shd w:val="clear" w:color="FCFCFC" w:fill="FFFFFF"/>
        <w:autoSpaceDE w:val="0"/>
        <w:autoSpaceDN w:val="0"/>
        <w:snapToGri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（一）经济性评价</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w:t>
      </w: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整体支出按照市财政局下达的预算批复，严格控制预算支出，不断强化管理，严格执行了预决算公开。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超过金额规定的采购支出均过政府采购流程。本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充分节约使用经费，基本支出较好地控制在预算额度内。</w:t>
      </w:r>
    </w:p>
    <w:p>
      <w:pPr>
        <w:shd w:val="clear" w:color="FCFCFC" w:fill="FFFFFF"/>
        <w:autoSpaceDE w:val="0"/>
        <w:autoSpaceDN w:val="0"/>
        <w:snapToGrid w:val="0"/>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（二）</w:t>
      </w:r>
      <w:r>
        <w:rPr>
          <w:rFonts w:hint="eastAsia" w:asciiTheme="minorEastAsia" w:hAnsiTheme="minorEastAsia" w:eastAsiaTheme="minorEastAsia"/>
          <w:color w:val="000000"/>
          <w:sz w:val="28"/>
          <w:szCs w:val="28"/>
        </w:rPr>
        <w:t>效率性</w:t>
      </w:r>
      <w:r>
        <w:rPr>
          <w:rFonts w:asciiTheme="minorEastAsia" w:hAnsiTheme="minorEastAsia" w:eastAsiaTheme="minorEastAsia"/>
          <w:color w:val="000000"/>
          <w:sz w:val="28"/>
          <w:szCs w:val="28"/>
        </w:rPr>
        <w:t>评价</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为强化部门整体支出，加强国有资产管理，提高资金使用效益，提升财务管理，建立节约型机关，</w:t>
      </w: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年我街道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在强化业务管理、财务管理和厉行节约方面开展了大量工作，行政</w:t>
      </w:r>
      <w:r>
        <w:rPr>
          <w:rFonts w:hint="eastAsia" w:asciiTheme="minorEastAsia" w:hAnsiTheme="minorEastAsia" w:eastAsiaTheme="minorEastAsia"/>
          <w:color w:val="000000"/>
          <w:sz w:val="28"/>
          <w:szCs w:val="28"/>
        </w:rPr>
        <w:t>效率</w:t>
      </w:r>
      <w:r>
        <w:rPr>
          <w:rFonts w:asciiTheme="minorEastAsia" w:hAnsiTheme="minorEastAsia" w:eastAsiaTheme="minorEastAsia"/>
          <w:color w:val="000000"/>
          <w:sz w:val="28"/>
          <w:szCs w:val="28"/>
        </w:rPr>
        <w:t>显著。</w:t>
      </w:r>
    </w:p>
    <w:p>
      <w:pPr>
        <w:shd w:val="clear" w:color="FCFCFC" w:fill="FFFFFF"/>
        <w:autoSpaceDE w:val="0"/>
        <w:autoSpaceDN w:val="0"/>
        <w:snapToGrid w:val="0"/>
        <w:spacing w:line="360" w:lineRule="auto"/>
        <w:ind w:firstLine="560" w:firstLineChars="20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1、建立了经费支出定期汇报和公示机制，提高了经费支出的公开透明性。</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按照财政要求对部门预算、“三公”经费进行例行公示，根据经费支出情况，定期进行经费支出统计和分析，及时召开领导班子会议，汇报阶段性经费支出情况，并对经费支出的管理状况提出建设性的意见。</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2、严格执行国库集中支付、政府采购等有关规定，政府采购目录内的货物与服务全部按要求实施了政府采购，确保了支出管理流程、审批手续的完整。</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3、强化资金使用的监督管理及预算管理。一是规范</w:t>
      </w:r>
      <w:r>
        <w:rPr>
          <w:rFonts w:hint="eastAsia" w:asciiTheme="minorEastAsia" w:hAnsiTheme="minorEastAsia" w:eastAsiaTheme="minorEastAsia"/>
          <w:color w:val="000000"/>
          <w:sz w:val="28"/>
          <w:szCs w:val="28"/>
        </w:rPr>
        <w:t>租车</w:t>
      </w:r>
      <w:r>
        <w:rPr>
          <w:rFonts w:asciiTheme="minorEastAsia" w:hAnsiTheme="minorEastAsia" w:eastAsiaTheme="minorEastAsia"/>
          <w:color w:val="000000"/>
          <w:sz w:val="28"/>
          <w:szCs w:val="28"/>
        </w:rPr>
        <w:t>管理</w:t>
      </w:r>
      <w:r>
        <w:rPr>
          <w:rFonts w:hint="eastAsia" w:asciiTheme="minorEastAsia" w:hAnsiTheme="minorEastAsia" w:eastAsiaTheme="minorEastAsia"/>
          <w:color w:val="000000"/>
          <w:sz w:val="28"/>
          <w:szCs w:val="28"/>
        </w:rPr>
        <w:t>办法；</w:t>
      </w:r>
      <w:r>
        <w:rPr>
          <w:rFonts w:asciiTheme="minorEastAsia" w:hAnsiTheme="minorEastAsia" w:eastAsiaTheme="minorEastAsia"/>
          <w:color w:val="000000"/>
          <w:sz w:val="28"/>
          <w:szCs w:val="28"/>
        </w:rPr>
        <w:t>二是规范公务接待，严格按照公务接待管理制度执行，本年公务接待费用</w:t>
      </w:r>
      <w:r>
        <w:rPr>
          <w:rFonts w:hint="eastAsia" w:asciiTheme="minorEastAsia" w:hAnsiTheme="minorEastAsia" w:eastAsiaTheme="minorEastAsia"/>
          <w:color w:val="000000"/>
          <w:sz w:val="28"/>
          <w:szCs w:val="28"/>
        </w:rPr>
        <w:t>有所</w:t>
      </w:r>
      <w:r>
        <w:rPr>
          <w:rFonts w:asciiTheme="minorEastAsia" w:hAnsiTheme="minorEastAsia" w:eastAsiaTheme="minorEastAsia"/>
          <w:color w:val="000000"/>
          <w:sz w:val="28"/>
          <w:szCs w:val="28"/>
        </w:rPr>
        <w:t>减少；三是规范安全生产培训、宣传、</w:t>
      </w:r>
      <w:r>
        <w:rPr>
          <w:rFonts w:hint="eastAsia" w:asciiTheme="minorEastAsia" w:hAnsiTheme="minorEastAsia" w:eastAsiaTheme="minorEastAsia"/>
          <w:color w:val="000000"/>
          <w:sz w:val="28"/>
          <w:szCs w:val="28"/>
        </w:rPr>
        <w:t>项目建设协调</w:t>
      </w:r>
      <w:r>
        <w:rPr>
          <w:rFonts w:asciiTheme="minorEastAsia" w:hAnsiTheme="minorEastAsia" w:eastAsiaTheme="minorEastAsia"/>
          <w:color w:val="000000"/>
          <w:sz w:val="28"/>
          <w:szCs w:val="28"/>
        </w:rPr>
        <w:t>活动，严格办公用房管理等，控制办公经费开支；四是严格财务管理，严格财务的审核把关，对各部门实行经费支出限额管理，严控经费支出，落实项目资金专款专用。</w:t>
      </w:r>
    </w:p>
    <w:p>
      <w:pPr>
        <w:shd w:val="clear" w:color="FCFCFC" w:fill="FFFFFF"/>
        <w:autoSpaceDE w:val="0"/>
        <w:autoSpaceDN w:val="0"/>
        <w:snapToGrid w:val="0"/>
        <w:spacing w:line="360" w:lineRule="auto"/>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（三）项目产出及社会效益评价</w:t>
      </w:r>
    </w:p>
    <w:p>
      <w:pPr>
        <w:spacing w:line="360" w:lineRule="auto"/>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1、以项目建设为支撑，彰显城市振兴新魅力。</w:t>
      </w:r>
      <w:r>
        <w:rPr>
          <w:rFonts w:hint="eastAsia" w:asciiTheme="minorEastAsia" w:hAnsiTheme="minorEastAsia" w:eastAsiaTheme="minorEastAsia"/>
          <w:color w:val="auto"/>
          <w:sz w:val="28"/>
          <w:szCs w:val="28"/>
          <w:highlight w:val="none"/>
          <w:lang w:eastAsia="zh-CN"/>
        </w:rPr>
        <w:t>2020</w:t>
      </w:r>
      <w:r>
        <w:rPr>
          <w:rFonts w:hint="eastAsia" w:asciiTheme="minorEastAsia" w:hAnsiTheme="minorEastAsia" w:eastAsiaTheme="minorEastAsia"/>
          <w:color w:val="auto"/>
          <w:sz w:val="28"/>
          <w:szCs w:val="28"/>
          <w:highlight w:val="none"/>
        </w:rPr>
        <w:t>年如期完成项目有莲花学校、虎溪学校、卓立学校建设、等项目。</w:t>
      </w:r>
      <w:r>
        <w:rPr>
          <w:rFonts w:asciiTheme="minorEastAsia" w:hAnsiTheme="minorEastAsia" w:eastAsiaTheme="minorEastAsia"/>
          <w:color w:val="000000"/>
          <w:sz w:val="28"/>
          <w:szCs w:val="28"/>
        </w:rPr>
        <w:t>这些项目的落地实施促进</w:t>
      </w:r>
      <w:r>
        <w:rPr>
          <w:rFonts w:hint="eastAsia" w:asciiTheme="minorEastAsia" w:hAnsiTheme="minorEastAsia" w:eastAsiaTheme="minorEastAsia"/>
          <w:color w:val="000000"/>
          <w:sz w:val="28"/>
          <w:szCs w:val="28"/>
          <w:lang w:eastAsia="zh-CN"/>
        </w:rPr>
        <w:t>教育</w:t>
      </w:r>
      <w:r>
        <w:rPr>
          <w:rFonts w:asciiTheme="minorEastAsia" w:hAnsiTheme="minorEastAsia" w:eastAsiaTheme="minorEastAsia"/>
          <w:color w:val="000000"/>
          <w:sz w:val="28"/>
          <w:szCs w:val="28"/>
        </w:rPr>
        <w:t>发展奠定了坚实基础。</w:t>
      </w:r>
    </w:p>
    <w:p>
      <w:pPr>
        <w:snapToGrid w:val="0"/>
        <w:spacing w:line="360" w:lineRule="auto"/>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2、全力整治城乡环境卫生。健全完善整建工作常态化机制，以社会化管理市场化运作模式推进城区保洁和垃圾处理,城乡面貌日新月异，人居环境明显改善。</w:t>
      </w: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年培元街道</w:t>
      </w:r>
      <w:r>
        <w:rPr>
          <w:rFonts w:hint="eastAsia" w:asciiTheme="minorEastAsia" w:hAnsiTheme="minorEastAsia" w:eastAsiaTheme="minorEastAsia"/>
          <w:color w:val="000000"/>
          <w:sz w:val="28"/>
          <w:szCs w:val="28"/>
        </w:rPr>
        <w:t>办事处</w:t>
      </w:r>
      <w:r>
        <w:rPr>
          <w:rFonts w:asciiTheme="minorEastAsia" w:hAnsiTheme="minorEastAsia" w:eastAsiaTheme="minorEastAsia"/>
          <w:color w:val="000000"/>
          <w:sz w:val="28"/>
          <w:szCs w:val="28"/>
        </w:rPr>
        <w:t>加大工作力度，强化工作措施，整合原来“四城同创”和环境卫生城乡同治的管理职能，成立了城市管理组，出台了《常宁市培元街道办事处“城市管理年”活动实施方案》等一系列细化方案，有力地促进全街办事处环境治理工作制度化、规范化、常态化。</w:t>
      </w:r>
    </w:p>
    <w:p>
      <w:pPr>
        <w:widowControl/>
        <w:shd w:val="clear" w:color="FCFCFC" w:fill="FFFFFF"/>
        <w:snapToGrid w:val="0"/>
        <w:spacing w:line="360" w:lineRule="auto"/>
        <w:ind w:firstLine="420"/>
        <w:jc w:val="left"/>
        <w:rPr>
          <w:rFonts w:hint="default" w:asciiTheme="minorEastAsia" w:hAnsiTheme="minorEastAsia" w:eastAsiaTheme="minorEastAsia"/>
          <w:color w:val="000000"/>
          <w:sz w:val="28"/>
          <w:szCs w:val="28"/>
          <w:highlight w:val="none"/>
          <w:lang w:val="en-US" w:eastAsia="zh-CN"/>
        </w:rPr>
      </w:pPr>
      <w:r>
        <w:rPr>
          <w:rFonts w:asciiTheme="minorEastAsia" w:hAnsiTheme="minorEastAsia" w:eastAsiaTheme="minorEastAsia"/>
          <w:color w:val="000000"/>
          <w:sz w:val="28"/>
          <w:szCs w:val="28"/>
        </w:rPr>
        <w:t>3、</w:t>
      </w:r>
      <w:r>
        <w:rPr>
          <w:rFonts w:asciiTheme="minorEastAsia" w:hAnsiTheme="minorEastAsia" w:eastAsiaTheme="minorEastAsia"/>
          <w:color w:val="000000"/>
          <w:sz w:val="28"/>
          <w:szCs w:val="28"/>
          <w:highlight w:val="none"/>
        </w:rPr>
        <w:t>以</w:t>
      </w:r>
      <w:r>
        <w:rPr>
          <w:rFonts w:hint="eastAsia" w:asciiTheme="minorEastAsia" w:hAnsiTheme="minorEastAsia" w:eastAsiaTheme="minorEastAsia"/>
          <w:color w:val="000000"/>
          <w:sz w:val="28"/>
          <w:szCs w:val="28"/>
          <w:highlight w:val="none"/>
          <w:lang w:eastAsia="zh-CN"/>
        </w:rPr>
        <w:t>脱</w:t>
      </w:r>
      <w:r>
        <w:rPr>
          <w:rFonts w:asciiTheme="minorEastAsia" w:hAnsiTheme="minorEastAsia" w:eastAsiaTheme="minorEastAsia"/>
          <w:color w:val="000000"/>
          <w:sz w:val="28"/>
          <w:szCs w:val="28"/>
          <w:highlight w:val="none"/>
        </w:rPr>
        <w:t>贫攻坚为主线，</w:t>
      </w:r>
      <w:r>
        <w:rPr>
          <w:rFonts w:hint="eastAsia" w:asciiTheme="minorEastAsia" w:hAnsiTheme="minorEastAsia" w:eastAsiaTheme="minorEastAsia"/>
          <w:color w:val="000000"/>
          <w:sz w:val="28"/>
          <w:szCs w:val="28"/>
          <w:highlight w:val="none"/>
          <w:lang w:eastAsia="zh-CN"/>
        </w:rPr>
        <w:t>圆满完成脱贫攻坚大任</w:t>
      </w:r>
      <w:r>
        <w:rPr>
          <w:rFonts w:hint="eastAsia" w:asciiTheme="minorEastAsia" w:hAnsiTheme="minorEastAsia" w:eastAsiaTheme="minorEastAsia"/>
          <w:color w:val="000000"/>
          <w:sz w:val="28"/>
          <w:szCs w:val="28"/>
          <w:highlight w:val="none"/>
        </w:rPr>
        <w:t>。</w:t>
      </w:r>
      <w:r>
        <w:rPr>
          <w:rFonts w:hint="eastAsia" w:asciiTheme="minorEastAsia" w:hAnsiTheme="minorEastAsia" w:eastAsiaTheme="minorEastAsia"/>
          <w:color w:val="000000"/>
          <w:sz w:val="28"/>
          <w:szCs w:val="28"/>
          <w:highlight w:val="none"/>
          <w:lang w:eastAsia="zh-CN"/>
        </w:rPr>
        <w:t>2020</w:t>
      </w:r>
      <w:r>
        <w:rPr>
          <w:rFonts w:asciiTheme="minorEastAsia" w:hAnsiTheme="minorEastAsia" w:eastAsiaTheme="minorEastAsia"/>
          <w:color w:val="000000"/>
          <w:sz w:val="28"/>
          <w:szCs w:val="28"/>
          <w:highlight w:val="none"/>
        </w:rPr>
        <w:t>年培元办事处党工委对</w:t>
      </w:r>
      <w:r>
        <w:rPr>
          <w:rFonts w:hint="eastAsia" w:asciiTheme="minorEastAsia" w:hAnsiTheme="minorEastAsia" w:eastAsiaTheme="minorEastAsia"/>
          <w:color w:val="000000"/>
          <w:sz w:val="28"/>
          <w:szCs w:val="28"/>
          <w:highlight w:val="none"/>
          <w:lang w:eastAsia="zh-CN"/>
        </w:rPr>
        <w:t>脱贫攻坚工作</w:t>
      </w:r>
      <w:r>
        <w:rPr>
          <w:rFonts w:asciiTheme="minorEastAsia" w:hAnsiTheme="minorEastAsia" w:eastAsiaTheme="minorEastAsia"/>
          <w:color w:val="000000"/>
          <w:sz w:val="28"/>
          <w:szCs w:val="28"/>
          <w:highlight w:val="none"/>
        </w:rPr>
        <w:t>高度重视，</w:t>
      </w:r>
      <w:r>
        <w:rPr>
          <w:rFonts w:hint="eastAsia" w:asciiTheme="minorEastAsia" w:hAnsiTheme="minorEastAsia" w:eastAsiaTheme="minorEastAsia"/>
          <w:color w:val="000000"/>
          <w:sz w:val="28"/>
          <w:szCs w:val="28"/>
          <w:highlight w:val="none"/>
          <w:lang w:eastAsia="zh-CN"/>
        </w:rPr>
        <w:t>进一步</w:t>
      </w:r>
      <w:r>
        <w:rPr>
          <w:rFonts w:asciiTheme="minorEastAsia" w:hAnsiTheme="minorEastAsia" w:eastAsiaTheme="minorEastAsia"/>
          <w:color w:val="000000"/>
          <w:sz w:val="28"/>
          <w:szCs w:val="28"/>
          <w:highlight w:val="none"/>
        </w:rPr>
        <w:t>加强对贫困</w:t>
      </w:r>
      <w:r>
        <w:rPr>
          <w:rFonts w:hint="eastAsia" w:asciiTheme="minorEastAsia" w:hAnsiTheme="minorEastAsia" w:eastAsiaTheme="minorEastAsia"/>
          <w:color w:val="000000"/>
          <w:sz w:val="28"/>
          <w:szCs w:val="28"/>
          <w:highlight w:val="none"/>
          <w:lang w:eastAsia="zh-CN"/>
        </w:rPr>
        <w:t>户的帮扶措施</w:t>
      </w:r>
      <w:r>
        <w:rPr>
          <w:rFonts w:asciiTheme="minorEastAsia" w:hAnsiTheme="minorEastAsia" w:eastAsiaTheme="minorEastAsia"/>
          <w:color w:val="000000"/>
          <w:sz w:val="28"/>
          <w:szCs w:val="28"/>
          <w:highlight w:val="none"/>
        </w:rPr>
        <w:t>，</w:t>
      </w:r>
      <w:r>
        <w:rPr>
          <w:rFonts w:hint="eastAsia" w:asciiTheme="minorEastAsia" w:hAnsiTheme="minorEastAsia" w:eastAsiaTheme="minorEastAsia"/>
          <w:color w:val="000000"/>
          <w:sz w:val="28"/>
          <w:szCs w:val="28"/>
          <w:highlight w:val="none"/>
          <w:lang w:eastAsia="zh-CN"/>
        </w:rPr>
        <w:t>继续</w:t>
      </w:r>
      <w:r>
        <w:rPr>
          <w:rFonts w:asciiTheme="minorEastAsia" w:hAnsiTheme="minorEastAsia" w:eastAsiaTheme="minorEastAsia"/>
          <w:color w:val="000000"/>
          <w:sz w:val="28"/>
          <w:szCs w:val="28"/>
          <w:highlight w:val="none"/>
        </w:rPr>
        <w:t>开展“2+1”联系帮扶贫困户活动，扶贫水平不断提升，切实做到了“户有卡、村有簿、办有档、帮有人、进退明”。</w:t>
      </w:r>
      <w:r>
        <w:rPr>
          <w:rFonts w:hint="eastAsia" w:asciiTheme="minorEastAsia" w:hAnsiTheme="minorEastAsia" w:eastAsiaTheme="minorEastAsia"/>
          <w:color w:val="000000"/>
          <w:sz w:val="28"/>
          <w:szCs w:val="28"/>
          <w:highlight w:val="none"/>
          <w:lang w:val="en-US" w:eastAsia="zh-CN"/>
        </w:rPr>
        <w:t>2020年底，我办事处32户贫困户全部实现脱贫，圆满完成脱贫攻坚任务。</w:t>
      </w:r>
    </w:p>
    <w:p>
      <w:pPr>
        <w:widowControl/>
        <w:shd w:val="clear" w:color="FCFCFC" w:fill="FFFFFF"/>
        <w:snapToGrid w:val="0"/>
        <w:spacing w:line="360" w:lineRule="auto"/>
        <w:ind w:firstLine="42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4、以安全稳定为基础，凝聚社会管理新合力</w:t>
      </w:r>
      <w:r>
        <w:rPr>
          <w:rFonts w:hint="eastAsia"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培元办事处把维护社会安全稳定工作摆在突出位置，强化各项措施的落实，并制定了一系列工作方案。紧紧依靠政法队伍和基层群众治保调解作用，严厉打击，成效显著，及时维稳，把矛盾消灭在萌芽状态。全年</w:t>
      </w:r>
      <w:r>
        <w:rPr>
          <w:rFonts w:hint="eastAsia" w:asciiTheme="minorEastAsia" w:hAnsiTheme="minorEastAsia" w:eastAsiaTheme="minorEastAsia"/>
          <w:color w:val="000000"/>
          <w:sz w:val="28"/>
          <w:szCs w:val="28"/>
          <w:lang w:eastAsia="zh-CN"/>
        </w:rPr>
        <w:t>基本</w:t>
      </w:r>
      <w:r>
        <w:rPr>
          <w:rFonts w:asciiTheme="minorEastAsia" w:hAnsiTheme="minorEastAsia" w:eastAsiaTheme="minorEastAsia"/>
          <w:color w:val="000000"/>
          <w:sz w:val="28"/>
          <w:szCs w:val="28"/>
        </w:rPr>
        <w:t>无重大群体事件、无重大治安事件、无重大民转型案件，实现人心安定，社会稳定。</w:t>
      </w:r>
    </w:p>
    <w:p>
      <w:pPr>
        <w:widowControl/>
        <w:shd w:val="clear" w:color="FCFCFC" w:fill="FFFFFF"/>
        <w:snapToGrid w:val="0"/>
        <w:spacing w:line="360" w:lineRule="auto"/>
        <w:ind w:firstLine="420"/>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5、以党的建设为保障，提升干部队伍新能力</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全面加强干部队伍建设，不断夯实村级组织阵地，努力营造风清气正氛围。办事处制定印发了培元街道办事处</w:t>
      </w:r>
      <w:r>
        <w:rPr>
          <w:rFonts w:hint="eastAsia" w:asciiTheme="minorEastAsia" w:hAnsiTheme="minorEastAsia" w:eastAsiaTheme="minorEastAsia"/>
          <w:color w:val="000000"/>
          <w:sz w:val="28"/>
          <w:szCs w:val="28"/>
          <w:lang w:eastAsia="zh-CN"/>
        </w:rPr>
        <w:t>2020</w:t>
      </w:r>
      <w:r>
        <w:rPr>
          <w:rFonts w:asciiTheme="minorEastAsia" w:hAnsiTheme="minorEastAsia" w:eastAsiaTheme="minorEastAsia"/>
          <w:color w:val="000000"/>
          <w:sz w:val="28"/>
          <w:szCs w:val="28"/>
        </w:rPr>
        <w:t>年基层党建工作要点和年度工作计划，把基层党建工作纳入村（社区）、学校、医院工作目标管理考核内容，与19个基层党组织签订了党建工作责任状，扎实开展村（社区）党组织书记“双述双评”活动，对去年述职评议考核排末位的村级党组织书记进行了约谈，并作相关处置。建立了软弱涣散党组织联系点、社区“三联一帮”联系点。</w:t>
      </w:r>
    </w:p>
    <w:p>
      <w:pPr>
        <w:spacing w:line="360" w:lineRule="auto"/>
        <w:rPr>
          <w:rFonts w:hint="eastAsia"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四、存在的问题</w:t>
      </w:r>
    </w:p>
    <w:p>
      <w:pPr>
        <w:spacing w:line="360" w:lineRule="auto"/>
        <w:rPr>
          <w:rFonts w:hint="eastAsia" w:cs="仿宋" w:asciiTheme="minorEastAsia" w:hAnsiTheme="minorEastAsia" w:eastAsiaTheme="minorEastAsia"/>
          <w:b w:val="0"/>
          <w:bCs w:val="0"/>
          <w:color w:val="000000"/>
          <w:kern w:val="0"/>
          <w:sz w:val="28"/>
          <w:szCs w:val="28"/>
          <w:lang w:val="en-US" w:eastAsia="zh-CN"/>
        </w:rPr>
      </w:pPr>
      <w:r>
        <w:rPr>
          <w:rFonts w:hint="eastAsia" w:cs="仿宋" w:asciiTheme="minorEastAsia" w:hAnsiTheme="minorEastAsia" w:eastAsiaTheme="minorEastAsia"/>
          <w:b/>
          <w:bCs/>
          <w:color w:val="000000"/>
          <w:kern w:val="0"/>
          <w:sz w:val="28"/>
          <w:szCs w:val="28"/>
          <w:lang w:val="en-US" w:eastAsia="zh-CN"/>
        </w:rPr>
        <w:t xml:space="preserve"> </w:t>
      </w:r>
      <w:r>
        <w:rPr>
          <w:rFonts w:hint="eastAsia" w:cs="仿宋" w:asciiTheme="minorEastAsia" w:hAnsiTheme="minorEastAsia" w:eastAsiaTheme="minorEastAsia"/>
          <w:b w:val="0"/>
          <w:bCs w:val="0"/>
          <w:color w:val="000000"/>
          <w:kern w:val="0"/>
          <w:sz w:val="28"/>
          <w:szCs w:val="28"/>
          <w:lang w:val="en-US" w:eastAsia="zh-CN"/>
        </w:rPr>
        <w:t xml:space="preserve"> （一）财务制度执行力有待加强，资金使用计划有待进一步细化。</w:t>
      </w:r>
    </w:p>
    <w:p>
      <w:pPr>
        <w:spacing w:line="360" w:lineRule="auto"/>
        <w:rPr>
          <w:rFonts w:hint="default" w:cs="仿宋" w:asciiTheme="minorEastAsia" w:hAnsiTheme="minorEastAsia" w:eastAsiaTheme="minorEastAsia"/>
          <w:b w:val="0"/>
          <w:bCs w:val="0"/>
          <w:color w:val="000000"/>
          <w:kern w:val="0"/>
          <w:sz w:val="28"/>
          <w:szCs w:val="28"/>
          <w:lang w:val="en-US" w:eastAsia="zh-CN"/>
        </w:rPr>
      </w:pPr>
      <w:r>
        <w:rPr>
          <w:rFonts w:hint="eastAsia" w:cs="仿宋" w:asciiTheme="minorEastAsia" w:hAnsiTheme="minorEastAsia" w:eastAsiaTheme="minorEastAsia"/>
          <w:b w:val="0"/>
          <w:bCs w:val="0"/>
          <w:color w:val="000000"/>
          <w:kern w:val="0"/>
          <w:sz w:val="28"/>
          <w:szCs w:val="28"/>
          <w:lang w:val="en-US" w:eastAsia="zh-CN"/>
        </w:rPr>
        <w:t xml:space="preserve">  （二）财政预算资金到位比较迟缓，各项目经费支付不能及时到位。</w:t>
      </w:r>
    </w:p>
    <w:p>
      <w:pPr>
        <w:spacing w:line="360" w:lineRule="auto"/>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五、改进措施和建议</w:t>
      </w:r>
    </w:p>
    <w:p>
      <w:pPr>
        <w:spacing w:line="360" w:lineRule="auto"/>
        <w:ind w:firstLine="560" w:firstLineChars="200"/>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rPr>
        <w:t>（一）</w:t>
      </w:r>
      <w:r>
        <w:rPr>
          <w:rFonts w:hint="eastAsia" w:cs="仿宋" w:asciiTheme="minorEastAsia" w:hAnsiTheme="minorEastAsia" w:eastAsiaTheme="minorEastAsia"/>
          <w:bCs/>
          <w:color w:val="000000"/>
          <w:kern w:val="0"/>
          <w:sz w:val="28"/>
          <w:szCs w:val="28"/>
          <w:lang w:eastAsia="zh-CN"/>
        </w:rPr>
        <w:t>强化预算管理，加大预算执行力。在编制预算时，要全面结合实际情况，将各个部门的全部财务事项纳入预算管理范围，并广泛听取意见，收集各部门的资料，汇总后交领导和群众讨论，反复协调与平衡，细化收支项目，落实政府收支分类改革措施，切实保证预算与实际相符。</w:t>
      </w:r>
    </w:p>
    <w:p>
      <w:pPr>
        <w:spacing w:line="360" w:lineRule="auto"/>
        <w:ind w:firstLine="560" w:firstLineChars="200"/>
        <w:rPr>
          <w:rFonts w:hint="eastAsia" w:cs="仿宋" w:asciiTheme="minorEastAsia" w:hAnsiTheme="minorEastAsia" w:eastAsiaTheme="minorEastAsia"/>
          <w:bCs/>
          <w:color w:val="000000"/>
          <w:kern w:val="0"/>
          <w:sz w:val="28"/>
          <w:szCs w:val="28"/>
          <w:lang w:eastAsia="zh-CN"/>
        </w:rPr>
      </w:pPr>
      <w:r>
        <w:rPr>
          <w:rFonts w:hint="eastAsia" w:cs="仿宋" w:asciiTheme="minorEastAsia" w:hAnsiTheme="minorEastAsia" w:eastAsiaTheme="minorEastAsia"/>
          <w:bCs/>
          <w:color w:val="000000"/>
          <w:kern w:val="0"/>
          <w:sz w:val="28"/>
          <w:szCs w:val="28"/>
        </w:rPr>
        <w:t>（二）</w:t>
      </w:r>
      <w:r>
        <w:rPr>
          <w:rFonts w:hint="eastAsia" w:cs="仿宋" w:asciiTheme="minorEastAsia" w:hAnsiTheme="minorEastAsia" w:eastAsiaTheme="minorEastAsia"/>
          <w:bCs/>
          <w:color w:val="000000"/>
          <w:kern w:val="0"/>
          <w:sz w:val="28"/>
          <w:szCs w:val="28"/>
          <w:lang w:eastAsia="zh-CN"/>
        </w:rPr>
        <w:t>正确认识单位财务管理的重要性，完善单位内部控制监督机制，首先要从思想认识上入手，统一思想，加强宣传教育，充分认识财政财务工作的重要性，进一步加强对财务人员的管理，明确各部门工作职责和责任划分，健全单位内部财务管理体制，按不相容职责相分离的原则设立财务管理的相关岗位，明确职责，保证各种会计核算资料的真实、合法、完整，形成一种互相牵制的内部控制机制。</w:t>
      </w:r>
    </w:p>
    <w:p>
      <w:pPr>
        <w:spacing w:line="360" w:lineRule="auto"/>
        <w:ind w:firstLine="560" w:firstLineChars="200"/>
        <w:rPr>
          <w:rFonts w:asciiTheme="minorEastAsia" w:hAnsiTheme="minorEastAsia" w:eastAsiaTheme="minorEastAsia"/>
          <w:sz w:val="28"/>
          <w:szCs w:val="28"/>
        </w:rPr>
      </w:pPr>
      <w:r>
        <w:rPr>
          <w:rFonts w:hint="eastAsia" w:cs="仿宋" w:asciiTheme="minorEastAsia" w:hAnsiTheme="minorEastAsia" w:eastAsiaTheme="minorEastAsia"/>
          <w:bCs/>
          <w:color w:val="000000"/>
          <w:kern w:val="0"/>
          <w:sz w:val="28"/>
          <w:szCs w:val="28"/>
        </w:rPr>
        <w:t>（三）</w:t>
      </w:r>
      <w:r>
        <w:rPr>
          <w:rFonts w:hint="eastAsia" w:cs="仿宋" w:asciiTheme="minorEastAsia" w:hAnsiTheme="minorEastAsia" w:eastAsiaTheme="minorEastAsia"/>
          <w:bCs/>
          <w:color w:val="000000"/>
          <w:kern w:val="0"/>
          <w:sz w:val="28"/>
          <w:szCs w:val="28"/>
          <w:lang w:eastAsia="zh-CN"/>
        </w:rPr>
        <w:t>加强国有资产和固定资产的管理，</w:t>
      </w:r>
      <w:r>
        <w:rPr>
          <w:rFonts w:hint="eastAsia" w:cs="仿宋" w:asciiTheme="minorEastAsia" w:hAnsiTheme="minorEastAsia" w:eastAsiaTheme="minorEastAsia"/>
          <w:bCs/>
          <w:color w:val="000000"/>
          <w:kern w:val="0"/>
          <w:sz w:val="28"/>
          <w:szCs w:val="28"/>
          <w:lang w:val="en-US" w:eastAsia="zh-CN"/>
        </w:rPr>
        <w:t>在资金管理上健全资产管理制度，包括财产清查制度、差旅费使用管理规定、固定资产的验收、保管制度等，严格开支审批制度，减少单位资产流失。另一方面，规范银行账户，加强票据管理，严格按照规定办理银行开户和收支事宜，不出租出借账户，不公款私存，对单位往来票据则要保证其真实、完整、合法性，并及时进行清理，加强票据缴销。</w:t>
      </w:r>
      <w:r>
        <w:rPr>
          <w:rFonts w:hint="eastAsia" w:cs="仿宋" w:asciiTheme="minorEastAsia" w:hAnsiTheme="minorEastAsia" w:eastAsiaTheme="minorEastAsia"/>
          <w:bCs/>
          <w:color w:val="000000"/>
          <w:kern w:val="0"/>
          <w:sz w:val="28"/>
          <w:szCs w:val="28"/>
        </w:rPr>
        <w:t xml:space="preserve"> </w:t>
      </w:r>
    </w:p>
    <w:p>
      <w:pPr>
        <w:spacing w:line="360" w:lineRule="auto"/>
        <w:rPr>
          <w:rFonts w:cs="仿宋" w:asciiTheme="minorEastAsia" w:hAnsiTheme="minorEastAsia" w:eastAsiaTheme="minorEastAsia"/>
          <w:bCs/>
          <w:color w:val="000000"/>
          <w:kern w:val="0"/>
          <w:sz w:val="28"/>
          <w:szCs w:val="28"/>
        </w:rPr>
      </w:pPr>
    </w:p>
    <w:p>
      <w:pPr>
        <w:spacing w:line="360" w:lineRule="auto"/>
        <w:ind w:firstLine="4200" w:firstLineChars="1500"/>
        <w:jc w:val="right"/>
        <w:rPr>
          <w:rFonts w:cs="仿宋" w:asciiTheme="minorEastAsia" w:hAnsiTheme="minorEastAsia" w:eastAsiaTheme="minorEastAsia"/>
          <w:bCs/>
          <w:color w:val="000000"/>
          <w:kern w:val="0"/>
          <w:sz w:val="28"/>
          <w:szCs w:val="28"/>
        </w:rPr>
      </w:pPr>
      <w:r>
        <w:rPr>
          <w:rFonts w:hint="eastAsia" w:cs="仿宋" w:asciiTheme="minorEastAsia" w:hAnsiTheme="minorEastAsia" w:eastAsiaTheme="minorEastAsia"/>
          <w:bCs/>
          <w:color w:val="000000"/>
          <w:kern w:val="0"/>
          <w:sz w:val="28"/>
          <w:szCs w:val="28"/>
        </w:rPr>
        <w:t>常宁市培元街道办事处</w:t>
      </w:r>
    </w:p>
    <w:p>
      <w:pPr>
        <w:spacing w:line="360" w:lineRule="auto"/>
        <w:ind w:firstLine="4480" w:firstLineChars="1600"/>
        <w:jc w:val="right"/>
        <w:rPr>
          <w:rFonts w:cs="仿宋" w:asciiTheme="minorEastAsia" w:hAnsiTheme="minorEastAsia" w:eastAsiaTheme="minorEastAsia"/>
          <w:bCs/>
          <w:color w:val="000000"/>
          <w:kern w:val="0"/>
          <w:sz w:val="28"/>
          <w:szCs w:val="28"/>
        </w:rPr>
      </w:pPr>
      <w:bookmarkStart w:id="0" w:name="_GoBack"/>
      <w:bookmarkEnd w:id="0"/>
    </w:p>
    <w:sectPr>
      <w:headerReference r:id="rId3" w:type="default"/>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hlODE5YmMzM2U5MGJlNDlhNWY0MGVjYzU5ZTIzMWYifQ=="/>
  </w:docVars>
  <w:rsids>
    <w:rsidRoot w:val="00E30FBD"/>
    <w:rsid w:val="00013EE8"/>
    <w:rsid w:val="00045125"/>
    <w:rsid w:val="00092405"/>
    <w:rsid w:val="00145ABF"/>
    <w:rsid w:val="001738B3"/>
    <w:rsid w:val="001D6348"/>
    <w:rsid w:val="001F5520"/>
    <w:rsid w:val="0025052F"/>
    <w:rsid w:val="002E6A6D"/>
    <w:rsid w:val="002F4A96"/>
    <w:rsid w:val="003002E9"/>
    <w:rsid w:val="00391AA5"/>
    <w:rsid w:val="003D6A61"/>
    <w:rsid w:val="006364BC"/>
    <w:rsid w:val="006A28FE"/>
    <w:rsid w:val="006C6525"/>
    <w:rsid w:val="006E6CCA"/>
    <w:rsid w:val="00707788"/>
    <w:rsid w:val="00753F97"/>
    <w:rsid w:val="00763C92"/>
    <w:rsid w:val="008152FF"/>
    <w:rsid w:val="00835486"/>
    <w:rsid w:val="00881EC9"/>
    <w:rsid w:val="008877E4"/>
    <w:rsid w:val="008F504D"/>
    <w:rsid w:val="008F78D3"/>
    <w:rsid w:val="00942381"/>
    <w:rsid w:val="00954B10"/>
    <w:rsid w:val="009903CF"/>
    <w:rsid w:val="009914BB"/>
    <w:rsid w:val="00A475BE"/>
    <w:rsid w:val="00A5195D"/>
    <w:rsid w:val="00B50A26"/>
    <w:rsid w:val="00B62985"/>
    <w:rsid w:val="00B94E67"/>
    <w:rsid w:val="00BD0408"/>
    <w:rsid w:val="00C10B2A"/>
    <w:rsid w:val="00C11B95"/>
    <w:rsid w:val="00C16BFC"/>
    <w:rsid w:val="00C374C9"/>
    <w:rsid w:val="00CD07D8"/>
    <w:rsid w:val="00CD648E"/>
    <w:rsid w:val="00D06B64"/>
    <w:rsid w:val="00D85B22"/>
    <w:rsid w:val="00DF0CEF"/>
    <w:rsid w:val="00DF35CC"/>
    <w:rsid w:val="00E01557"/>
    <w:rsid w:val="00E30FBD"/>
    <w:rsid w:val="00E63CCA"/>
    <w:rsid w:val="00E819E2"/>
    <w:rsid w:val="00E95A36"/>
    <w:rsid w:val="00EA17A9"/>
    <w:rsid w:val="00F059EC"/>
    <w:rsid w:val="00F95963"/>
    <w:rsid w:val="00F97CBD"/>
    <w:rsid w:val="00FB6203"/>
    <w:rsid w:val="00FC3654"/>
    <w:rsid w:val="00FF5891"/>
    <w:rsid w:val="07392D00"/>
    <w:rsid w:val="10916E1B"/>
    <w:rsid w:val="10D87879"/>
    <w:rsid w:val="11741EE0"/>
    <w:rsid w:val="135512A4"/>
    <w:rsid w:val="153C1174"/>
    <w:rsid w:val="1EF9332B"/>
    <w:rsid w:val="21D043AC"/>
    <w:rsid w:val="22C14D3F"/>
    <w:rsid w:val="23A6506C"/>
    <w:rsid w:val="26E87B0A"/>
    <w:rsid w:val="27E2750F"/>
    <w:rsid w:val="325579EC"/>
    <w:rsid w:val="35C55169"/>
    <w:rsid w:val="36382658"/>
    <w:rsid w:val="38E11912"/>
    <w:rsid w:val="390D71E6"/>
    <w:rsid w:val="3BB319A3"/>
    <w:rsid w:val="3F300B46"/>
    <w:rsid w:val="4127074F"/>
    <w:rsid w:val="4CD80218"/>
    <w:rsid w:val="50773D3B"/>
    <w:rsid w:val="51C057AD"/>
    <w:rsid w:val="521E3F36"/>
    <w:rsid w:val="527C27DB"/>
    <w:rsid w:val="56025154"/>
    <w:rsid w:val="56487D27"/>
    <w:rsid w:val="5AB775DF"/>
    <w:rsid w:val="5B9251E3"/>
    <w:rsid w:val="5BEB0A78"/>
    <w:rsid w:val="5C904237"/>
    <w:rsid w:val="645C728E"/>
    <w:rsid w:val="68101863"/>
    <w:rsid w:val="698E3B81"/>
    <w:rsid w:val="6CBE21B5"/>
    <w:rsid w:val="6E5F4A55"/>
    <w:rsid w:val="722C2BE2"/>
    <w:rsid w:val="766753BD"/>
    <w:rsid w:val="76AF0578"/>
    <w:rsid w:val="7879494D"/>
    <w:rsid w:val="7A4F4501"/>
    <w:rsid w:val="7F073ED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sz w:val="18"/>
      <w:szCs w:val="18"/>
    </w:rPr>
  </w:style>
  <w:style w:type="character" w:customStyle="1" w:styleId="7">
    <w:name w:val="页眉 Char"/>
    <w:basedOn w:val="5"/>
    <w:link w:val="3"/>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gshao win7 x64 2015 v5</Company>
  <Pages>9</Pages>
  <Words>5005</Words>
  <Characters>5166</Characters>
  <Lines>36</Lines>
  <Paragraphs>10</Paragraphs>
  <TotalTime>43</TotalTime>
  <ScaleCrop>false</ScaleCrop>
  <LinksUpToDate>false</LinksUpToDate>
  <CharactersWithSpaces>5211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小小</cp:lastModifiedBy>
  <cp:lastPrinted>2021-02-03T03:25:00Z</cp:lastPrinted>
  <dcterms:modified xsi:type="dcterms:W3CDTF">2022-08-31T12:02:34Z</dcterms:modified>
  <dc:title>板桥镇人民政府2016年预算支出绩效评价报     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1DFA1C3732A44861AAE4D068BC50F3E9</vt:lpwstr>
  </property>
</Properties>
</file>