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40" w:lineRule="exact"/>
        <w:jc w:val="center"/>
        <w:rPr>
          <w:rFonts w:hint="eastAsia" w:ascii="宋体" w:hAnsi="宋体"/>
          <w:b/>
          <w:bCs/>
          <w:color w:val="000000"/>
          <w:sz w:val="44"/>
          <w:szCs w:val="44"/>
          <w:lang w:eastAsia="zh-CN"/>
        </w:rPr>
      </w:pPr>
    </w:p>
    <w:p>
      <w:pPr>
        <w:autoSpaceDE w:val="0"/>
        <w:spacing w:line="640" w:lineRule="exact"/>
        <w:jc w:val="center"/>
        <w:rPr>
          <w:rFonts w:hint="eastAsia" w:ascii="宋体" w:hAnsi="宋体"/>
          <w:b/>
          <w:bCs/>
          <w:color w:val="000000"/>
          <w:sz w:val="44"/>
          <w:szCs w:val="44"/>
        </w:rPr>
      </w:pPr>
      <w:r>
        <w:rPr>
          <w:rFonts w:hint="eastAsia" w:ascii="宋体" w:hAnsi="宋体"/>
          <w:b/>
          <w:bCs/>
          <w:color w:val="000000"/>
          <w:sz w:val="44"/>
          <w:szCs w:val="44"/>
          <w:lang w:eastAsia="zh-CN"/>
        </w:rPr>
        <w:t>常宁</w:t>
      </w:r>
      <w:r>
        <w:rPr>
          <w:rFonts w:hint="eastAsia" w:ascii="宋体" w:hAnsi="宋体"/>
          <w:b/>
          <w:bCs/>
          <w:color w:val="000000"/>
          <w:sz w:val="44"/>
          <w:szCs w:val="44"/>
        </w:rPr>
        <w:t>市种子服务中心20</w:t>
      </w:r>
      <w:r>
        <w:rPr>
          <w:rFonts w:hint="eastAsia" w:ascii="宋体" w:hAnsi="宋体"/>
          <w:b/>
          <w:bCs/>
          <w:color w:val="000000"/>
          <w:sz w:val="44"/>
          <w:szCs w:val="44"/>
          <w:lang w:val="en-US" w:eastAsia="zh-CN"/>
        </w:rPr>
        <w:t>21</w:t>
      </w:r>
      <w:r>
        <w:rPr>
          <w:rFonts w:hint="eastAsia" w:ascii="宋体" w:hAnsi="宋体"/>
          <w:b/>
          <w:bCs/>
          <w:color w:val="000000"/>
          <w:sz w:val="44"/>
          <w:szCs w:val="44"/>
        </w:rPr>
        <w:t>年</w:t>
      </w:r>
      <w:r>
        <w:rPr>
          <w:rFonts w:hint="eastAsia" w:ascii="宋体" w:hAnsi="宋体"/>
          <w:b/>
          <w:bCs/>
          <w:color w:val="000000"/>
          <w:sz w:val="44"/>
          <w:szCs w:val="44"/>
          <w:lang w:eastAsia="zh-CN"/>
        </w:rPr>
        <w:t>度部门整体支出绩效</w:t>
      </w:r>
      <w:r>
        <w:rPr>
          <w:rFonts w:hint="eastAsia" w:ascii="宋体" w:hAnsi="宋体"/>
          <w:b/>
          <w:bCs/>
          <w:color w:val="000000"/>
          <w:sz w:val="44"/>
          <w:szCs w:val="44"/>
        </w:rPr>
        <w:t>评价报告</w:t>
      </w:r>
    </w:p>
    <w:p>
      <w:pPr>
        <w:ind w:firstLine="560" w:firstLineChars="200"/>
        <w:rPr>
          <w:rFonts w:hint="eastAsia" w:ascii="宋体" w:hAnsi="宋体"/>
          <w:sz w:val="28"/>
          <w:szCs w:val="28"/>
        </w:rPr>
      </w:pPr>
      <w:r>
        <w:rPr>
          <w:rFonts w:hint="eastAsia" w:ascii="宋体" w:hAnsi="宋体"/>
          <w:sz w:val="28"/>
          <w:szCs w:val="28"/>
        </w:rPr>
        <w:t xml:space="preserve"> </w:t>
      </w:r>
    </w:p>
    <w:p>
      <w:pPr>
        <w:ind w:firstLine="560" w:firstLineChars="200"/>
        <w:rPr>
          <w:rFonts w:hint="eastAsia" w:ascii="宋体" w:hAnsi="宋体"/>
          <w:color w:val="000000"/>
          <w:sz w:val="28"/>
          <w:szCs w:val="28"/>
        </w:rPr>
      </w:pPr>
      <w:r>
        <w:rPr>
          <w:rFonts w:hint="eastAsia" w:ascii="宋体" w:hAnsi="宋体"/>
          <w:sz w:val="28"/>
          <w:szCs w:val="28"/>
        </w:rPr>
        <w:t>根据财政部门有关通知精神</w:t>
      </w:r>
      <w:r>
        <w:rPr>
          <w:rFonts w:hint="eastAsia" w:ascii="宋体" w:hAnsi="宋体"/>
          <w:sz w:val="28"/>
          <w:szCs w:val="28"/>
          <w:lang w:eastAsia="zh-CN"/>
        </w:rPr>
        <w:t>和文件要求</w:t>
      </w:r>
      <w:r>
        <w:rPr>
          <w:rFonts w:hint="eastAsia" w:ascii="宋体" w:hAnsi="宋体"/>
          <w:sz w:val="28"/>
          <w:szCs w:val="28"/>
        </w:rPr>
        <w:t>，加快补齐种业管理体系建设、品种安全跟踪评价、种质资源利用、良种繁育，促进种业振兴，结合我市实际,2021年市种子服务中心对生态区域内的农作物品种开展种性安全评价以及种业市场监管专项行动，建立水稻品种安全跟踪评价点、通过市政府周密部署、精心组织和乡（镇）村各级艰苦细致的工作，取得了显著成效</w:t>
      </w:r>
      <w:r>
        <w:rPr>
          <w:rFonts w:hint="eastAsia" w:ascii="宋体" w:hAnsi="宋体"/>
          <w:sz w:val="28"/>
          <w:szCs w:val="28"/>
          <w:lang w:eastAsia="zh-CN"/>
        </w:rPr>
        <w:t>。</w:t>
      </w:r>
      <w:r>
        <w:rPr>
          <w:rFonts w:hint="eastAsia" w:ascii="宋体" w:hAnsi="宋体"/>
          <w:color w:val="000000"/>
          <w:sz w:val="28"/>
          <w:szCs w:val="28"/>
        </w:rPr>
        <w:t>20</w:t>
      </w:r>
      <w:r>
        <w:rPr>
          <w:rFonts w:hint="eastAsia" w:ascii="宋体" w:hAnsi="宋体"/>
          <w:color w:val="000000"/>
          <w:sz w:val="28"/>
          <w:szCs w:val="28"/>
          <w:lang w:val="en-US" w:eastAsia="zh-CN"/>
        </w:rPr>
        <w:t>21</w:t>
      </w:r>
      <w:r>
        <w:rPr>
          <w:rFonts w:hint="eastAsia" w:ascii="宋体" w:hAnsi="宋体"/>
          <w:color w:val="000000"/>
          <w:sz w:val="28"/>
          <w:szCs w:val="28"/>
        </w:rPr>
        <w:t>年我中心严格按照年初制定的目标管理责任考核方案，规范管理和使用财政资金。现将我中心20</w:t>
      </w:r>
      <w:r>
        <w:rPr>
          <w:rFonts w:hint="eastAsia" w:ascii="宋体" w:hAnsi="宋体"/>
          <w:color w:val="000000"/>
          <w:sz w:val="28"/>
          <w:szCs w:val="28"/>
          <w:lang w:val="en-US" w:eastAsia="zh-CN"/>
        </w:rPr>
        <w:t>21</w:t>
      </w:r>
      <w:r>
        <w:rPr>
          <w:rFonts w:hint="eastAsia" w:ascii="宋体" w:hAnsi="宋体"/>
          <w:color w:val="000000"/>
          <w:sz w:val="28"/>
          <w:szCs w:val="28"/>
        </w:rPr>
        <w:t>年度预算支出绩效评价相关情况报告如下：</w:t>
      </w:r>
    </w:p>
    <w:p>
      <w:pPr>
        <w:numPr>
          <w:ilvl w:val="0"/>
          <w:numId w:val="1"/>
        </w:numPr>
        <w:autoSpaceDE w:val="0"/>
        <w:spacing w:line="640" w:lineRule="exact"/>
        <w:ind w:firstLine="562" w:firstLineChars="200"/>
        <w:jc w:val="left"/>
        <w:rPr>
          <w:rFonts w:hint="eastAsia" w:ascii="宋体" w:hAnsi="宋体"/>
          <w:b/>
          <w:bCs/>
          <w:color w:val="000000"/>
          <w:sz w:val="28"/>
          <w:szCs w:val="28"/>
        </w:rPr>
      </w:pPr>
      <w:r>
        <w:rPr>
          <w:rFonts w:hint="eastAsia" w:ascii="宋体" w:hAnsi="宋体"/>
          <w:b/>
          <w:bCs/>
          <w:color w:val="000000"/>
          <w:sz w:val="28"/>
          <w:szCs w:val="28"/>
        </w:rPr>
        <w:t>单位基本情况</w:t>
      </w:r>
    </w:p>
    <w:p>
      <w:pPr>
        <w:numPr>
          <w:ilvl w:val="0"/>
          <w:numId w:val="2"/>
        </w:numPr>
        <w:autoSpaceDE w:val="0"/>
        <w:spacing w:line="640" w:lineRule="exact"/>
        <w:ind w:left="420" w:leftChars="200"/>
        <w:jc w:val="left"/>
        <w:rPr>
          <w:rFonts w:hint="eastAsia" w:ascii="宋体" w:hAnsi="宋体"/>
          <w:color w:val="000000"/>
          <w:sz w:val="28"/>
          <w:szCs w:val="28"/>
        </w:rPr>
      </w:pPr>
      <w:r>
        <w:rPr>
          <w:rFonts w:hint="eastAsia" w:ascii="宋体" w:hAnsi="宋体"/>
          <w:color w:val="000000"/>
          <w:sz w:val="28"/>
          <w:szCs w:val="28"/>
        </w:rPr>
        <w:t>、单位组织机构及人员基本情况</w:t>
      </w:r>
    </w:p>
    <w:p>
      <w:pPr>
        <w:autoSpaceDE w:val="0"/>
        <w:spacing w:line="640" w:lineRule="exact"/>
        <w:ind w:firstLine="560" w:firstLineChars="200"/>
        <w:jc w:val="left"/>
        <w:rPr>
          <w:rFonts w:hint="eastAsia" w:ascii="宋体" w:hAnsi="宋体"/>
          <w:color w:val="000000"/>
          <w:sz w:val="28"/>
          <w:szCs w:val="28"/>
        </w:rPr>
      </w:pPr>
      <w:r>
        <w:rPr>
          <w:rFonts w:hint="eastAsia" w:ascii="宋体" w:hAnsi="宋体"/>
          <w:color w:val="000000"/>
          <w:sz w:val="28"/>
          <w:szCs w:val="28"/>
        </w:rPr>
        <w:t>常宁市种子服务中心，为市农业农村局所属副科级公益一类事业单位</w:t>
      </w:r>
      <w:r>
        <w:rPr>
          <w:rFonts w:hint="eastAsia" w:ascii="宋体" w:hAnsi="宋体"/>
          <w:color w:val="000000"/>
          <w:sz w:val="28"/>
          <w:szCs w:val="28"/>
          <w:lang w:eastAsia="zh-CN"/>
        </w:rPr>
        <w:t>、全额拨款。</w:t>
      </w:r>
      <w:r>
        <w:rPr>
          <w:rFonts w:hint="eastAsia" w:ascii="宋体" w:hAnsi="宋体"/>
          <w:color w:val="000000"/>
          <w:sz w:val="28"/>
          <w:szCs w:val="28"/>
        </w:rPr>
        <w:t>单位内设：办公室、财务室、种子管理股、储备展示股等四个股室；中心在职</w:t>
      </w:r>
      <w:r>
        <w:rPr>
          <w:rFonts w:hint="eastAsia" w:ascii="宋体" w:hAnsi="宋体"/>
          <w:color w:val="000000"/>
          <w:sz w:val="28"/>
          <w:szCs w:val="28"/>
          <w:lang w:eastAsia="zh-CN"/>
        </w:rPr>
        <w:t>人员</w:t>
      </w:r>
      <w:r>
        <w:rPr>
          <w:rFonts w:hint="eastAsia" w:ascii="宋体" w:hAnsi="宋体"/>
          <w:color w:val="000000"/>
          <w:sz w:val="28"/>
          <w:szCs w:val="28"/>
          <w:lang w:val="en-US" w:eastAsia="zh-CN"/>
        </w:rPr>
        <w:t>24</w:t>
      </w:r>
      <w:r>
        <w:rPr>
          <w:rFonts w:hint="eastAsia" w:ascii="宋体" w:hAnsi="宋体"/>
          <w:color w:val="000000"/>
          <w:sz w:val="28"/>
          <w:szCs w:val="28"/>
        </w:rPr>
        <w:t>人、退休1</w:t>
      </w:r>
      <w:r>
        <w:rPr>
          <w:rFonts w:hint="eastAsia" w:ascii="宋体" w:hAnsi="宋体"/>
          <w:color w:val="000000"/>
          <w:sz w:val="28"/>
          <w:szCs w:val="28"/>
          <w:lang w:val="en-US" w:eastAsia="zh-CN"/>
        </w:rPr>
        <w:t>8</w:t>
      </w:r>
      <w:r>
        <w:rPr>
          <w:rFonts w:hint="eastAsia" w:ascii="宋体" w:hAnsi="宋体"/>
          <w:color w:val="000000"/>
          <w:sz w:val="28"/>
          <w:szCs w:val="28"/>
        </w:rPr>
        <w:t>人。其中拥有农艺师</w:t>
      </w:r>
      <w:r>
        <w:rPr>
          <w:rFonts w:hint="eastAsia" w:ascii="宋体" w:hAnsi="宋体"/>
          <w:color w:val="000000"/>
          <w:sz w:val="28"/>
          <w:szCs w:val="28"/>
          <w:lang w:val="en-US" w:eastAsia="zh-CN"/>
        </w:rPr>
        <w:t>2</w:t>
      </w:r>
      <w:r>
        <w:rPr>
          <w:rFonts w:hint="eastAsia" w:ascii="宋体" w:hAnsi="宋体"/>
          <w:color w:val="000000"/>
          <w:sz w:val="28"/>
          <w:szCs w:val="28"/>
        </w:rPr>
        <w:t>人，助理农艺师</w:t>
      </w:r>
      <w:r>
        <w:rPr>
          <w:rFonts w:hint="eastAsia" w:ascii="宋体" w:hAnsi="宋体"/>
          <w:color w:val="000000"/>
          <w:sz w:val="28"/>
          <w:szCs w:val="28"/>
          <w:lang w:val="en-US" w:eastAsia="zh-CN"/>
        </w:rPr>
        <w:t>13</w:t>
      </w:r>
      <w:r>
        <w:rPr>
          <w:rFonts w:hint="eastAsia" w:ascii="宋体" w:hAnsi="宋体"/>
          <w:color w:val="000000"/>
          <w:sz w:val="28"/>
          <w:szCs w:val="28"/>
        </w:rPr>
        <w:t>人,技术员1名，</w:t>
      </w:r>
      <w:r>
        <w:rPr>
          <w:rFonts w:hint="eastAsia" w:ascii="宋体" w:hAnsi="宋体"/>
          <w:color w:val="000000"/>
          <w:sz w:val="28"/>
          <w:szCs w:val="28"/>
          <w:lang w:eastAsia="zh-CN"/>
        </w:rPr>
        <w:t>高级技工</w:t>
      </w:r>
      <w:r>
        <w:rPr>
          <w:rFonts w:hint="eastAsia" w:ascii="宋体" w:hAnsi="宋体"/>
          <w:color w:val="000000"/>
          <w:sz w:val="28"/>
          <w:szCs w:val="28"/>
          <w:lang w:val="en-US" w:eastAsia="zh-CN"/>
        </w:rPr>
        <w:t>1</w:t>
      </w:r>
      <w:r>
        <w:rPr>
          <w:rFonts w:hint="eastAsia" w:ascii="宋体" w:hAnsi="宋体"/>
          <w:color w:val="000000"/>
          <w:sz w:val="28"/>
          <w:szCs w:val="28"/>
        </w:rPr>
        <w:t>人。年末在编在岗人员</w:t>
      </w:r>
      <w:r>
        <w:rPr>
          <w:rFonts w:hint="eastAsia" w:ascii="宋体" w:hAnsi="宋体"/>
          <w:color w:val="000000"/>
          <w:sz w:val="28"/>
          <w:szCs w:val="28"/>
          <w:lang w:val="en-US" w:eastAsia="zh-CN"/>
        </w:rPr>
        <w:t>26</w:t>
      </w:r>
      <w:r>
        <w:rPr>
          <w:rFonts w:hint="eastAsia" w:ascii="宋体" w:hAnsi="宋体"/>
          <w:color w:val="000000"/>
          <w:sz w:val="28"/>
          <w:szCs w:val="28"/>
        </w:rPr>
        <w:t>人。</w:t>
      </w:r>
    </w:p>
    <w:p>
      <w:pPr>
        <w:numPr>
          <w:ilvl w:val="0"/>
          <w:numId w:val="2"/>
        </w:numPr>
        <w:ind w:left="420" w:leftChars="200"/>
        <w:rPr>
          <w:rFonts w:hint="eastAsia" w:ascii="宋体" w:hAnsi="宋体"/>
          <w:sz w:val="28"/>
          <w:szCs w:val="28"/>
        </w:rPr>
      </w:pPr>
      <w:r>
        <w:rPr>
          <w:rFonts w:hint="eastAsia" w:ascii="宋体" w:hAnsi="宋体"/>
          <w:sz w:val="28"/>
          <w:szCs w:val="28"/>
        </w:rPr>
        <w:t xml:space="preserve">、部门职责 </w:t>
      </w:r>
    </w:p>
    <w:p>
      <w:pPr>
        <w:numPr>
          <w:ilvl w:val="0"/>
          <w:numId w:val="0"/>
        </w:numPr>
        <w:ind w:firstLine="560" w:firstLineChars="200"/>
        <w:rPr>
          <w:rFonts w:hint="eastAsia" w:ascii="宋体" w:hAnsi="宋体" w:eastAsia="宋体"/>
          <w:sz w:val="28"/>
          <w:szCs w:val="28"/>
          <w:lang w:eastAsia="zh-CN"/>
        </w:rPr>
      </w:pPr>
      <w:r>
        <w:rPr>
          <w:rFonts w:hint="eastAsia" w:ascii="宋体" w:hAnsi="宋体"/>
          <w:sz w:val="28"/>
          <w:szCs w:val="28"/>
          <w:lang w:eastAsia="zh-CN"/>
        </w:rPr>
        <w:t>种子服务中心主要负责参与种子市场管理、农作物品种适应性评价、种业基础信息收集，实施农作物新品种展示示范工作。主要工作任务如下：</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1、负责农作物新品种引进、示范和推广；</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2、组织落实救灾备荒种子储备任务；负责种质资源和植物新品种的保护；</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3、参与对农作物种子质量进行检验检测；种子的生产经营活动进行监管。</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4、开展农作物品种安全跟踪评价与新品种展示示范专项工作，引导农民“看禾订种”筛选出优良品种、优化全市品种布局；</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5、完成市委市政府及省市主管部门交办的其它工作任务。</w:t>
      </w:r>
    </w:p>
    <w:p>
      <w:pPr>
        <w:rPr>
          <w:rFonts w:hint="eastAsia" w:ascii="宋体" w:hAnsi="宋体" w:eastAsia="宋体" w:cs="宋体"/>
          <w:sz w:val="28"/>
          <w:szCs w:val="28"/>
          <w:lang w:val="en-US" w:eastAsia="zh-CN"/>
        </w:rPr>
      </w:pPr>
    </w:p>
    <w:p>
      <w:pPr>
        <w:ind w:firstLine="643" w:firstLineChars="200"/>
        <w:rPr>
          <w:rFonts w:hint="eastAsia" w:ascii="宋体" w:hAnsi="宋体"/>
          <w:b/>
          <w:bCs/>
          <w:sz w:val="32"/>
          <w:szCs w:val="32"/>
        </w:rPr>
      </w:pPr>
      <w:r>
        <w:rPr>
          <w:rFonts w:hint="eastAsia" w:ascii="宋体" w:hAnsi="宋体"/>
          <w:b/>
          <w:bCs/>
          <w:sz w:val="32"/>
          <w:szCs w:val="32"/>
        </w:rPr>
        <w:t>二、部门整体支出管理及使用情况</w:t>
      </w:r>
    </w:p>
    <w:p>
      <w:pPr>
        <w:ind w:firstLine="420" w:firstLineChars="150"/>
        <w:rPr>
          <w:rFonts w:hint="eastAsia" w:ascii="宋体" w:hAnsi="宋体"/>
          <w:sz w:val="28"/>
          <w:szCs w:val="28"/>
        </w:rPr>
      </w:pPr>
      <w:r>
        <w:rPr>
          <w:rFonts w:hint="eastAsia" w:ascii="宋体" w:hAnsi="宋体"/>
          <w:sz w:val="28"/>
          <w:szCs w:val="28"/>
        </w:rPr>
        <w:t>（一）、关于常宁市种子服务中心20</w:t>
      </w:r>
      <w:r>
        <w:rPr>
          <w:rFonts w:hint="eastAsia" w:ascii="宋体" w:hAnsi="宋体"/>
          <w:sz w:val="28"/>
          <w:szCs w:val="28"/>
          <w:lang w:val="en-US" w:eastAsia="zh-CN"/>
        </w:rPr>
        <w:t>21</w:t>
      </w:r>
      <w:r>
        <w:rPr>
          <w:rFonts w:hint="eastAsia" w:ascii="宋体" w:hAnsi="宋体"/>
          <w:sz w:val="28"/>
          <w:szCs w:val="28"/>
        </w:rPr>
        <w:t>年度收入支出决算总体情况说明</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w:t>
      </w:r>
      <w:r>
        <w:rPr>
          <w:rFonts w:hint="eastAsia" w:ascii="宋体" w:hAnsi="宋体" w:eastAsia="宋体" w:cs="宋体"/>
          <w:sz w:val="28"/>
          <w:szCs w:val="28"/>
        </w:rPr>
        <w:t>常宁市</w:t>
      </w:r>
      <w:r>
        <w:rPr>
          <w:rFonts w:hint="eastAsia" w:ascii="宋体" w:hAnsi="宋体" w:eastAsia="宋体" w:cs="宋体"/>
          <w:sz w:val="28"/>
          <w:szCs w:val="28"/>
          <w:lang w:eastAsia="zh-CN"/>
        </w:rPr>
        <w:t>种子服务中心</w:t>
      </w:r>
      <w:r>
        <w:rPr>
          <w:rFonts w:hint="eastAsia" w:ascii="宋体" w:hAnsi="宋体" w:eastAsia="宋体" w:cs="宋体"/>
          <w:sz w:val="28"/>
          <w:szCs w:val="28"/>
          <w:lang w:val="en-US" w:eastAsia="zh-CN"/>
        </w:rPr>
        <w:t>20</w:t>
      </w:r>
      <w:r>
        <w:rPr>
          <w:rFonts w:hint="eastAsia" w:ascii="宋体" w:hAnsi="宋体" w:cs="宋体"/>
          <w:sz w:val="28"/>
          <w:szCs w:val="28"/>
          <w:lang w:val="en-US" w:eastAsia="zh-CN"/>
        </w:rPr>
        <w:t>20</w:t>
      </w:r>
      <w:r>
        <w:rPr>
          <w:rFonts w:hint="eastAsia" w:ascii="宋体" w:hAnsi="宋体" w:eastAsia="宋体" w:cs="宋体"/>
          <w:sz w:val="28"/>
          <w:szCs w:val="28"/>
          <w:lang w:val="en-US" w:eastAsia="zh-CN"/>
        </w:rPr>
        <w:t>年结余</w:t>
      </w:r>
      <w:r>
        <w:rPr>
          <w:rFonts w:hint="eastAsia" w:ascii="宋体" w:hAnsi="宋体" w:cs="宋体"/>
          <w:sz w:val="28"/>
          <w:szCs w:val="28"/>
          <w:lang w:val="en-US" w:eastAsia="zh-CN"/>
        </w:rPr>
        <w:t>0</w:t>
      </w:r>
      <w:r>
        <w:rPr>
          <w:rFonts w:hint="eastAsia" w:ascii="宋体" w:hAnsi="宋体" w:eastAsia="宋体" w:cs="宋体"/>
          <w:sz w:val="28"/>
          <w:szCs w:val="28"/>
          <w:lang w:val="en-US" w:eastAsia="zh-CN"/>
        </w:rPr>
        <w:t>万元</w:t>
      </w:r>
      <w:r>
        <w:rPr>
          <w:rFonts w:hint="eastAsia" w:ascii="宋体" w:hAnsi="宋体" w:cs="宋体"/>
          <w:sz w:val="28"/>
          <w:szCs w:val="28"/>
          <w:lang w:val="en-US" w:eastAsia="zh-CN"/>
        </w:rPr>
        <w:t>；</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2、</w:t>
      </w:r>
      <w:r>
        <w:rPr>
          <w:rFonts w:hint="eastAsia" w:ascii="宋体" w:hAnsi="宋体" w:eastAsia="宋体" w:cs="宋体"/>
          <w:sz w:val="28"/>
          <w:szCs w:val="28"/>
          <w:lang w:val="en-US" w:eastAsia="zh-CN"/>
        </w:rPr>
        <w:t>20</w:t>
      </w:r>
      <w:r>
        <w:rPr>
          <w:rFonts w:hint="eastAsia" w:ascii="宋体" w:hAnsi="宋体" w:cs="宋体"/>
          <w:sz w:val="28"/>
          <w:szCs w:val="28"/>
          <w:lang w:val="en-US" w:eastAsia="zh-CN"/>
        </w:rPr>
        <w:t>21</w:t>
      </w:r>
      <w:r>
        <w:rPr>
          <w:rFonts w:hint="eastAsia" w:ascii="宋体" w:hAnsi="宋体" w:eastAsia="宋体" w:cs="宋体"/>
          <w:sz w:val="28"/>
          <w:szCs w:val="28"/>
          <w:lang w:val="en-US" w:eastAsia="zh-CN"/>
        </w:rPr>
        <w:t>年</w:t>
      </w:r>
      <w:r>
        <w:rPr>
          <w:rFonts w:hint="eastAsia" w:ascii="宋体" w:hAnsi="宋体" w:eastAsia="宋体" w:cs="宋体"/>
          <w:sz w:val="28"/>
          <w:szCs w:val="28"/>
        </w:rPr>
        <w:t>决算总收入</w:t>
      </w:r>
      <w:r>
        <w:rPr>
          <w:rFonts w:hint="eastAsia" w:ascii="宋体" w:hAnsi="宋体" w:cs="宋体"/>
          <w:sz w:val="28"/>
          <w:szCs w:val="28"/>
          <w:lang w:val="en-US" w:eastAsia="zh-CN"/>
        </w:rPr>
        <w:t>280.83</w:t>
      </w:r>
      <w:r>
        <w:rPr>
          <w:rFonts w:hint="eastAsia" w:ascii="宋体" w:hAnsi="宋体" w:eastAsia="宋体" w:cs="宋体"/>
          <w:sz w:val="28"/>
          <w:szCs w:val="28"/>
        </w:rPr>
        <w:t>万元，其中：一般公共预算财政拨款收入</w:t>
      </w:r>
      <w:r>
        <w:rPr>
          <w:rFonts w:hint="eastAsia" w:ascii="宋体" w:hAnsi="宋体" w:cs="宋体"/>
          <w:sz w:val="28"/>
          <w:szCs w:val="28"/>
          <w:lang w:val="en-US" w:eastAsia="zh-CN"/>
        </w:rPr>
        <w:t>262.65</w:t>
      </w:r>
      <w:r>
        <w:rPr>
          <w:rFonts w:hint="eastAsia" w:ascii="宋体" w:hAnsi="宋体" w:eastAsia="宋体" w:cs="宋体"/>
          <w:sz w:val="28"/>
          <w:szCs w:val="28"/>
        </w:rPr>
        <w:t>万元，占决算总收入的</w:t>
      </w:r>
      <w:r>
        <w:rPr>
          <w:rFonts w:hint="eastAsia" w:ascii="宋体" w:hAnsi="宋体" w:cs="宋体"/>
          <w:sz w:val="28"/>
          <w:szCs w:val="28"/>
          <w:lang w:val="en-US" w:eastAsia="zh-CN"/>
        </w:rPr>
        <w:t>93.53</w:t>
      </w:r>
      <w:r>
        <w:rPr>
          <w:rFonts w:hint="eastAsia" w:ascii="宋体" w:hAnsi="宋体" w:eastAsia="宋体" w:cs="宋体"/>
          <w:sz w:val="28"/>
          <w:szCs w:val="28"/>
          <w:lang w:val="en-US" w:eastAsia="zh-CN"/>
        </w:rPr>
        <w:t>%，其他收入</w:t>
      </w:r>
      <w:r>
        <w:rPr>
          <w:rFonts w:hint="eastAsia" w:ascii="宋体" w:hAnsi="宋体" w:cs="宋体"/>
          <w:sz w:val="28"/>
          <w:szCs w:val="28"/>
          <w:lang w:val="en-US" w:eastAsia="zh-CN"/>
        </w:rPr>
        <w:t>18.19</w:t>
      </w:r>
      <w:r>
        <w:rPr>
          <w:rFonts w:hint="eastAsia" w:ascii="宋体" w:hAnsi="宋体" w:eastAsia="宋体" w:cs="宋体"/>
          <w:sz w:val="28"/>
          <w:szCs w:val="28"/>
          <w:lang w:val="en-US" w:eastAsia="zh-CN"/>
        </w:rPr>
        <w:t>万元 ，</w:t>
      </w:r>
      <w:r>
        <w:rPr>
          <w:rFonts w:hint="eastAsia" w:ascii="宋体" w:hAnsi="宋体" w:eastAsia="宋体" w:cs="宋体"/>
          <w:sz w:val="28"/>
          <w:szCs w:val="28"/>
        </w:rPr>
        <w:t>占决算总收入的</w:t>
      </w:r>
      <w:r>
        <w:rPr>
          <w:rFonts w:hint="eastAsia" w:ascii="宋体" w:hAnsi="宋体" w:cs="宋体"/>
          <w:sz w:val="28"/>
          <w:szCs w:val="28"/>
          <w:lang w:val="en-US" w:eastAsia="zh-CN"/>
        </w:rPr>
        <w:t>6.47</w:t>
      </w:r>
      <w:r>
        <w:rPr>
          <w:rFonts w:hint="eastAsia" w:ascii="宋体" w:hAnsi="宋体" w:eastAsia="宋体" w:cs="宋体"/>
          <w:sz w:val="28"/>
          <w:szCs w:val="28"/>
          <w:lang w:val="en-US" w:eastAsia="zh-CN"/>
        </w:rPr>
        <w:t>%；</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20</w:t>
      </w:r>
      <w:r>
        <w:rPr>
          <w:rFonts w:hint="eastAsia" w:ascii="宋体" w:hAnsi="宋体" w:cs="宋体"/>
          <w:sz w:val="28"/>
          <w:szCs w:val="28"/>
          <w:lang w:val="en-US" w:eastAsia="zh-CN"/>
        </w:rPr>
        <w:t>21</w:t>
      </w:r>
      <w:r>
        <w:rPr>
          <w:rFonts w:hint="eastAsia" w:ascii="宋体" w:hAnsi="宋体" w:eastAsia="宋体" w:cs="宋体"/>
          <w:sz w:val="28"/>
          <w:szCs w:val="28"/>
          <w:lang w:val="en-US" w:eastAsia="zh-CN"/>
        </w:rPr>
        <w:t>年</w:t>
      </w:r>
      <w:r>
        <w:rPr>
          <w:rFonts w:hint="eastAsia" w:ascii="宋体" w:hAnsi="宋体" w:eastAsia="宋体" w:cs="宋体"/>
          <w:sz w:val="28"/>
          <w:szCs w:val="28"/>
          <w:lang w:eastAsia="zh-CN"/>
        </w:rPr>
        <w:t>种子服务中心</w:t>
      </w:r>
      <w:r>
        <w:rPr>
          <w:rFonts w:hint="eastAsia" w:ascii="宋体" w:hAnsi="宋体" w:eastAsia="宋体" w:cs="宋体"/>
          <w:sz w:val="28"/>
          <w:szCs w:val="28"/>
        </w:rPr>
        <w:t>决算总支出</w:t>
      </w:r>
      <w:r>
        <w:rPr>
          <w:rFonts w:hint="eastAsia" w:ascii="宋体" w:hAnsi="宋体" w:cs="宋体"/>
          <w:sz w:val="28"/>
          <w:szCs w:val="28"/>
          <w:lang w:val="en-US" w:eastAsia="zh-CN"/>
        </w:rPr>
        <w:t>280.83</w:t>
      </w:r>
      <w:r>
        <w:rPr>
          <w:rFonts w:hint="eastAsia" w:ascii="宋体" w:hAnsi="宋体" w:eastAsia="宋体" w:cs="宋体"/>
          <w:sz w:val="28"/>
          <w:szCs w:val="28"/>
        </w:rPr>
        <w:t>万元，其中</w:t>
      </w:r>
      <w:r>
        <w:rPr>
          <w:rFonts w:hint="eastAsia" w:ascii="宋体" w:hAnsi="宋体" w:eastAsia="宋体" w:cs="宋体"/>
          <w:sz w:val="28"/>
          <w:szCs w:val="28"/>
          <w:lang w:eastAsia="zh-CN"/>
        </w:rPr>
        <w:t>：</w:t>
      </w:r>
      <w:r>
        <w:rPr>
          <w:rFonts w:hint="eastAsia" w:ascii="宋体" w:hAnsi="宋体" w:cs="宋体"/>
          <w:sz w:val="28"/>
          <w:szCs w:val="28"/>
          <w:lang w:val="en-US" w:eastAsia="zh-CN"/>
        </w:rPr>
        <w:t>A</w:t>
      </w:r>
      <w:r>
        <w:rPr>
          <w:rFonts w:hint="eastAsia" w:ascii="宋体" w:hAnsi="宋体" w:eastAsia="宋体" w:cs="宋体"/>
          <w:sz w:val="28"/>
          <w:szCs w:val="28"/>
          <w:lang w:val="en-US" w:eastAsia="zh-CN"/>
        </w:rPr>
        <w:t>、</w:t>
      </w:r>
      <w:r>
        <w:rPr>
          <w:rFonts w:hint="eastAsia" w:ascii="宋体" w:hAnsi="宋体" w:eastAsia="宋体" w:cs="宋体"/>
          <w:sz w:val="28"/>
          <w:szCs w:val="28"/>
        </w:rPr>
        <w:t>基本支出</w:t>
      </w:r>
      <w:r>
        <w:rPr>
          <w:rFonts w:hint="eastAsia" w:ascii="宋体" w:hAnsi="宋体" w:cs="宋体"/>
          <w:sz w:val="28"/>
          <w:szCs w:val="28"/>
          <w:lang w:val="en-US" w:eastAsia="zh-CN"/>
        </w:rPr>
        <w:t>199.51</w:t>
      </w:r>
      <w:r>
        <w:rPr>
          <w:rFonts w:hint="eastAsia" w:ascii="宋体" w:hAnsi="宋体" w:eastAsia="宋体" w:cs="宋体"/>
          <w:sz w:val="28"/>
          <w:szCs w:val="28"/>
        </w:rPr>
        <w:t>万元</w:t>
      </w:r>
      <w:r>
        <w:rPr>
          <w:rFonts w:hint="eastAsia" w:ascii="宋体" w:hAnsi="宋体" w:eastAsia="宋体" w:cs="宋体"/>
          <w:sz w:val="28"/>
          <w:szCs w:val="28"/>
          <w:lang w:eastAsia="zh-CN"/>
        </w:rPr>
        <w:t>，</w:t>
      </w:r>
      <w:r>
        <w:rPr>
          <w:rFonts w:hint="eastAsia" w:ascii="宋体" w:hAnsi="宋体" w:eastAsia="宋体" w:cs="宋体"/>
          <w:sz w:val="28"/>
          <w:szCs w:val="28"/>
        </w:rPr>
        <w:t>占决算总支出的</w:t>
      </w:r>
      <w:r>
        <w:rPr>
          <w:rFonts w:hint="eastAsia" w:ascii="宋体" w:hAnsi="宋体" w:cs="宋体"/>
          <w:sz w:val="28"/>
          <w:szCs w:val="28"/>
          <w:lang w:val="en-US" w:eastAsia="zh-CN"/>
        </w:rPr>
        <w:t>71.04</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B、</w:t>
      </w:r>
      <w:r>
        <w:rPr>
          <w:rFonts w:hint="eastAsia" w:ascii="宋体" w:hAnsi="宋体" w:eastAsia="宋体" w:cs="宋体"/>
          <w:sz w:val="28"/>
          <w:szCs w:val="28"/>
          <w:lang w:eastAsia="zh-CN"/>
        </w:rPr>
        <w:t>项目支出</w:t>
      </w:r>
      <w:r>
        <w:rPr>
          <w:rFonts w:hint="eastAsia" w:ascii="宋体" w:hAnsi="宋体" w:cs="宋体"/>
          <w:sz w:val="28"/>
          <w:szCs w:val="28"/>
          <w:lang w:val="en-US" w:eastAsia="zh-CN"/>
        </w:rPr>
        <w:t>81.33</w:t>
      </w:r>
      <w:r>
        <w:rPr>
          <w:rFonts w:hint="eastAsia" w:ascii="宋体" w:hAnsi="宋体" w:eastAsia="宋体" w:cs="宋体"/>
          <w:sz w:val="28"/>
          <w:szCs w:val="28"/>
          <w:lang w:val="en-US" w:eastAsia="zh-CN"/>
        </w:rPr>
        <w:t>万元 ，</w:t>
      </w:r>
      <w:r>
        <w:rPr>
          <w:rFonts w:hint="eastAsia" w:ascii="宋体" w:hAnsi="宋体" w:eastAsia="宋体" w:cs="宋体"/>
          <w:sz w:val="28"/>
          <w:szCs w:val="28"/>
        </w:rPr>
        <w:t>占决算总支出的</w:t>
      </w:r>
      <w:r>
        <w:rPr>
          <w:rFonts w:hint="eastAsia" w:ascii="宋体" w:hAnsi="宋体" w:cs="宋体"/>
          <w:sz w:val="28"/>
          <w:szCs w:val="28"/>
          <w:lang w:val="en-US" w:eastAsia="zh-CN"/>
        </w:rPr>
        <w:t>28.96</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w:t>
      </w:r>
    </w:p>
    <w:p>
      <w:pPr>
        <w:ind w:firstLine="560" w:firstLineChars="200"/>
        <w:rPr>
          <w:rFonts w:hint="default" w:ascii="宋体" w:hAnsi="宋体" w:eastAsia="宋体" w:cs="宋体"/>
          <w:sz w:val="28"/>
          <w:szCs w:val="28"/>
          <w:lang w:val="en-US"/>
        </w:rPr>
      </w:pPr>
      <w:r>
        <w:rPr>
          <w:rFonts w:hint="eastAsia" w:ascii="宋体" w:hAnsi="宋体" w:cs="宋体"/>
          <w:sz w:val="28"/>
          <w:szCs w:val="28"/>
          <w:lang w:val="en-US" w:eastAsia="zh-CN"/>
        </w:rPr>
        <w:t>4、</w:t>
      </w:r>
      <w:r>
        <w:rPr>
          <w:rFonts w:hint="eastAsia" w:ascii="宋体" w:hAnsi="宋体" w:eastAsia="宋体" w:cs="宋体"/>
          <w:sz w:val="28"/>
          <w:szCs w:val="28"/>
          <w:lang w:val="en-US" w:eastAsia="zh-CN"/>
        </w:rPr>
        <w:t>20</w:t>
      </w:r>
      <w:r>
        <w:rPr>
          <w:rFonts w:hint="eastAsia" w:ascii="宋体" w:hAnsi="宋体" w:cs="宋体"/>
          <w:sz w:val="28"/>
          <w:szCs w:val="28"/>
          <w:lang w:val="en-US" w:eastAsia="zh-CN"/>
        </w:rPr>
        <w:t>21</w:t>
      </w:r>
      <w:r>
        <w:rPr>
          <w:rFonts w:hint="eastAsia" w:ascii="宋体" w:hAnsi="宋体" w:eastAsia="宋体" w:cs="宋体"/>
          <w:sz w:val="28"/>
          <w:szCs w:val="28"/>
          <w:lang w:val="en-US" w:eastAsia="zh-CN"/>
        </w:rPr>
        <w:t>年</w:t>
      </w:r>
      <w:r>
        <w:rPr>
          <w:rFonts w:hint="eastAsia" w:ascii="宋体" w:hAnsi="宋体" w:cs="宋体"/>
          <w:sz w:val="28"/>
          <w:szCs w:val="28"/>
          <w:lang w:val="en-US" w:eastAsia="zh-CN"/>
        </w:rPr>
        <w:t>末</w:t>
      </w:r>
      <w:r>
        <w:rPr>
          <w:rFonts w:hint="eastAsia" w:ascii="宋体" w:hAnsi="宋体" w:eastAsia="宋体" w:cs="宋体"/>
          <w:sz w:val="28"/>
          <w:szCs w:val="28"/>
          <w:lang w:val="en-US" w:eastAsia="zh-CN"/>
        </w:rPr>
        <w:t>结余</w:t>
      </w:r>
      <w:r>
        <w:rPr>
          <w:rFonts w:hint="eastAsia" w:ascii="宋体" w:hAnsi="宋体" w:cs="宋体"/>
          <w:sz w:val="28"/>
          <w:szCs w:val="28"/>
          <w:lang w:val="en-US" w:eastAsia="zh-CN"/>
        </w:rPr>
        <w:t>0</w:t>
      </w:r>
      <w:r>
        <w:rPr>
          <w:rFonts w:hint="eastAsia" w:ascii="宋体" w:hAnsi="宋体" w:eastAsia="宋体" w:cs="宋体"/>
          <w:sz w:val="28"/>
          <w:szCs w:val="28"/>
          <w:lang w:val="en-US" w:eastAsia="zh-CN"/>
        </w:rPr>
        <w:t>万元。</w:t>
      </w:r>
    </w:p>
    <w:p>
      <w:pPr>
        <w:ind w:firstLine="280" w:firstLineChars="100"/>
        <w:rPr>
          <w:rFonts w:hint="eastAsia" w:ascii="宋体" w:hAnsi="宋体"/>
          <w:sz w:val="28"/>
          <w:szCs w:val="28"/>
        </w:rPr>
      </w:pPr>
      <w:r>
        <w:rPr>
          <w:rFonts w:hint="eastAsia" w:ascii="宋体" w:hAnsi="宋体"/>
          <w:sz w:val="28"/>
          <w:szCs w:val="28"/>
        </w:rPr>
        <w:t>（二）、关于常宁市种子服务中心20</w:t>
      </w:r>
      <w:r>
        <w:rPr>
          <w:rFonts w:hint="eastAsia" w:ascii="宋体" w:hAnsi="宋体"/>
          <w:sz w:val="28"/>
          <w:szCs w:val="28"/>
          <w:lang w:val="en-US" w:eastAsia="zh-CN"/>
        </w:rPr>
        <w:t>21</w:t>
      </w:r>
      <w:r>
        <w:rPr>
          <w:rFonts w:hint="eastAsia" w:ascii="宋体" w:hAnsi="宋体"/>
          <w:sz w:val="28"/>
          <w:szCs w:val="28"/>
        </w:rPr>
        <w:t>年度一般公共预算财政拨款“三公”经费支出决算情况说明</w:t>
      </w:r>
    </w:p>
    <w:p>
      <w:pPr>
        <w:ind w:firstLine="560" w:firstLineChars="200"/>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年，常宁市种子服务中心一般公共预算财政拨款“三公”经费支出决算数为</w:t>
      </w:r>
      <w:r>
        <w:rPr>
          <w:rFonts w:hint="eastAsia" w:ascii="宋体" w:hAnsi="宋体"/>
          <w:sz w:val="28"/>
          <w:szCs w:val="28"/>
          <w:lang w:val="en-US" w:eastAsia="zh-CN"/>
        </w:rPr>
        <w:t>0.52</w:t>
      </w:r>
      <w:r>
        <w:rPr>
          <w:rFonts w:hint="eastAsia" w:ascii="宋体" w:hAnsi="宋体"/>
          <w:sz w:val="28"/>
          <w:szCs w:val="28"/>
        </w:rPr>
        <w:t>万元，较年初预算数3万元减少</w:t>
      </w:r>
      <w:r>
        <w:rPr>
          <w:rFonts w:hint="eastAsia" w:ascii="宋体" w:hAnsi="宋体"/>
          <w:sz w:val="28"/>
          <w:szCs w:val="28"/>
          <w:lang w:val="en-US" w:eastAsia="zh-CN"/>
        </w:rPr>
        <w:t>2.48</w:t>
      </w:r>
      <w:r>
        <w:rPr>
          <w:rFonts w:hint="eastAsia" w:ascii="宋体" w:hAnsi="宋体"/>
          <w:sz w:val="28"/>
          <w:szCs w:val="28"/>
        </w:rPr>
        <w:t>万元。其中：因公出国（境）费0万元，公务用车运行维护费决算数为0万元，公务接待费决算数为</w:t>
      </w:r>
      <w:r>
        <w:rPr>
          <w:rFonts w:hint="eastAsia" w:ascii="宋体" w:hAnsi="宋体"/>
          <w:sz w:val="28"/>
          <w:szCs w:val="28"/>
          <w:lang w:val="en-US" w:eastAsia="zh-CN"/>
        </w:rPr>
        <w:t>0.52</w:t>
      </w:r>
      <w:r>
        <w:rPr>
          <w:rFonts w:hint="eastAsia" w:ascii="宋体" w:hAnsi="宋体"/>
          <w:sz w:val="28"/>
          <w:szCs w:val="28"/>
        </w:rPr>
        <w:t>万元，严格控制在年初预算数3万元以内。</w:t>
      </w:r>
    </w:p>
    <w:p>
      <w:pPr>
        <w:numPr>
          <w:ilvl w:val="0"/>
          <w:numId w:val="3"/>
        </w:numPr>
        <w:ind w:firstLine="560" w:firstLineChars="200"/>
        <w:rPr>
          <w:rFonts w:hint="eastAsia" w:ascii="宋体" w:hAnsi="宋体"/>
          <w:sz w:val="28"/>
          <w:szCs w:val="28"/>
        </w:rPr>
      </w:pPr>
      <w:r>
        <w:rPr>
          <w:rFonts w:hint="eastAsia" w:ascii="宋体" w:hAnsi="宋体"/>
          <w:sz w:val="28"/>
          <w:szCs w:val="28"/>
        </w:rPr>
        <w:t>关于常宁市种子服务中心20</w:t>
      </w:r>
      <w:r>
        <w:rPr>
          <w:rFonts w:hint="eastAsia" w:ascii="宋体" w:hAnsi="宋体"/>
          <w:sz w:val="28"/>
          <w:szCs w:val="28"/>
          <w:lang w:val="en-US" w:eastAsia="zh-CN"/>
        </w:rPr>
        <w:t>21</w:t>
      </w:r>
      <w:r>
        <w:rPr>
          <w:rFonts w:hint="eastAsia" w:ascii="宋体" w:hAnsi="宋体"/>
          <w:sz w:val="28"/>
          <w:szCs w:val="28"/>
        </w:rPr>
        <w:t>年度项目支出情况说明</w:t>
      </w:r>
    </w:p>
    <w:p>
      <w:pPr>
        <w:ind w:firstLine="560" w:firstLineChars="200"/>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年项目支出总计</w:t>
      </w:r>
      <w:r>
        <w:rPr>
          <w:rFonts w:hint="eastAsia" w:ascii="宋体" w:hAnsi="宋体"/>
          <w:sz w:val="28"/>
          <w:szCs w:val="28"/>
          <w:lang w:val="en-US" w:eastAsia="zh-CN"/>
        </w:rPr>
        <w:t>81.33</w:t>
      </w:r>
      <w:r>
        <w:rPr>
          <w:rFonts w:hint="eastAsia" w:ascii="宋体" w:hAnsi="宋体"/>
          <w:sz w:val="28"/>
          <w:szCs w:val="28"/>
        </w:rPr>
        <w:t>万元，其中：</w:t>
      </w:r>
    </w:p>
    <w:p>
      <w:pPr>
        <w:numPr>
          <w:ilvl w:val="0"/>
          <w:numId w:val="4"/>
        </w:numPr>
        <w:ind w:firstLine="560" w:firstLineChars="200"/>
        <w:rPr>
          <w:rFonts w:hint="default" w:ascii="宋体" w:hAnsi="宋体" w:eastAsia="宋体" w:cs="宋体"/>
          <w:sz w:val="28"/>
          <w:szCs w:val="28"/>
          <w:lang w:val="en-US" w:eastAsia="zh-CN"/>
        </w:rPr>
      </w:pPr>
      <w:r>
        <w:rPr>
          <w:rFonts w:hint="eastAsia" w:ascii="宋体" w:hAnsi="宋体" w:cs="宋体"/>
          <w:sz w:val="28"/>
          <w:szCs w:val="28"/>
          <w:lang w:val="en-US" w:eastAsia="zh-CN"/>
        </w:rPr>
        <w:t>农林水支出63.14万元，包括一般行政管理事务28.31万元，农业生产发展25万元，其他农业农村支出9.83万元</w:t>
      </w:r>
      <w:r>
        <w:rPr>
          <w:rFonts w:hint="eastAsia" w:ascii="宋体" w:hAnsi="宋体" w:eastAsia="宋体" w:cs="宋体"/>
          <w:sz w:val="28"/>
          <w:szCs w:val="28"/>
          <w:lang w:val="en-US" w:eastAsia="zh-CN"/>
        </w:rPr>
        <w:t>；</w:t>
      </w:r>
    </w:p>
    <w:p>
      <w:pPr>
        <w:numPr>
          <w:ilvl w:val="0"/>
          <w:numId w:val="4"/>
        </w:numPr>
        <w:ind w:firstLine="560" w:firstLineChars="200"/>
        <w:rPr>
          <w:rFonts w:hint="default" w:ascii="宋体" w:hAnsi="宋体" w:eastAsia="宋体" w:cs="宋体"/>
          <w:sz w:val="28"/>
          <w:szCs w:val="28"/>
          <w:lang w:val="en-US" w:eastAsia="zh-CN"/>
        </w:rPr>
      </w:pPr>
      <w:r>
        <w:rPr>
          <w:rFonts w:hint="eastAsia" w:ascii="宋体" w:hAnsi="宋体" w:cs="宋体"/>
          <w:sz w:val="28"/>
          <w:szCs w:val="28"/>
          <w:lang w:val="en-US" w:eastAsia="zh-CN"/>
        </w:rPr>
        <w:t>其他支出18.19万元。</w:t>
      </w:r>
    </w:p>
    <w:p>
      <w:pPr>
        <w:ind w:firstLine="320" w:firstLineChars="100"/>
        <w:rPr>
          <w:rFonts w:hint="eastAsia" w:ascii="黑体" w:hAnsi="黑体" w:eastAsia="黑体"/>
          <w:sz w:val="32"/>
          <w:szCs w:val="32"/>
        </w:rPr>
      </w:pPr>
      <w:r>
        <w:rPr>
          <w:rFonts w:hint="eastAsia" w:ascii="黑体" w:hAnsi="黑体" w:eastAsia="黑体"/>
          <w:sz w:val="32"/>
          <w:szCs w:val="32"/>
        </w:rPr>
        <w:t>三、部门整体绩效目标</w:t>
      </w:r>
    </w:p>
    <w:p>
      <w:pPr>
        <w:ind w:firstLine="420" w:firstLineChars="150"/>
        <w:rPr>
          <w:rFonts w:hint="eastAsia" w:ascii="宋体" w:hAnsi="宋体"/>
          <w:sz w:val="28"/>
          <w:szCs w:val="28"/>
        </w:rPr>
      </w:pPr>
      <w:r>
        <w:rPr>
          <w:rFonts w:hint="eastAsia" w:ascii="宋体" w:hAnsi="宋体"/>
          <w:sz w:val="28"/>
          <w:szCs w:val="28"/>
        </w:rPr>
        <w:t>（一）绩效总目标</w:t>
      </w:r>
    </w:p>
    <w:p>
      <w:pPr>
        <w:ind w:firstLine="560" w:firstLineChars="200"/>
        <w:rPr>
          <w:rFonts w:hint="eastAsia" w:ascii="宋体" w:hAnsi="宋体"/>
          <w:b w:val="0"/>
          <w:bCs w:val="0"/>
          <w:sz w:val="28"/>
          <w:szCs w:val="28"/>
        </w:rPr>
      </w:pPr>
      <w:r>
        <w:rPr>
          <w:rFonts w:hint="eastAsia" w:ascii="宋体" w:hAnsi="宋体"/>
          <w:b w:val="0"/>
          <w:bCs w:val="0"/>
          <w:sz w:val="28"/>
          <w:szCs w:val="28"/>
          <w:lang w:eastAsia="zh-CN"/>
        </w:rPr>
        <w:t>一、通过开展农作物品种安全跟踪评价和新品种展示示范项目，构建农民选用良种、企业营销良种、管理部门推介良种的共享服务平台，筛选适应我市市场需求、种植习惯的优良品种，引导农民科学用种、应用良法，充分发挥良种对农业增产增效的关键作用，为保障我市农业用种安全、加快建设现代种业提供坚实支撑；二、通过开展农作物种子市场监管，能坚决杜绝假劣种子坑农害农事件，打击不法商贩，确保全市农业生产用种质量安全；三、调控种子市场、平抑种子价格、搞好灾后农业生产自救，保障农民增收、农业增产，社会和谐稳定；四、新品种试种、展示示范项目，构建农民选用良种、企业营销良种、管理部门推介良种的共享服务平台，筛选适应我市市场需求、种植习惯的优良品种，引导农民科学用种、应用良法，充分发挥良种对农业增产增效的关键作用。</w:t>
      </w:r>
    </w:p>
    <w:p>
      <w:pPr>
        <w:ind w:firstLine="280" w:firstLineChars="100"/>
        <w:rPr>
          <w:rFonts w:hint="eastAsia" w:ascii="宋体" w:hAnsi="宋体"/>
          <w:sz w:val="28"/>
          <w:szCs w:val="28"/>
        </w:rPr>
      </w:pPr>
      <w:r>
        <w:rPr>
          <w:rFonts w:hint="eastAsia" w:ascii="宋体" w:hAnsi="宋体"/>
          <w:sz w:val="28"/>
          <w:szCs w:val="28"/>
        </w:rPr>
        <w:t>（二）年度绩效目标</w:t>
      </w:r>
    </w:p>
    <w:p>
      <w:pPr>
        <w:pStyle w:val="12"/>
        <w:numPr>
          <w:ilvl w:val="0"/>
          <w:numId w:val="0"/>
        </w:numPr>
        <w:ind w:leftChars="0" w:firstLine="560" w:firstLineChars="200"/>
        <w:rPr>
          <w:rFonts w:hint="eastAsia" w:ascii="宋体" w:hAnsi="宋体" w:eastAsia="宋体" w:cs="Times New Roman"/>
          <w:b w:val="0"/>
          <w:bCs w:val="0"/>
          <w:kern w:val="2"/>
          <w:sz w:val="28"/>
          <w:szCs w:val="28"/>
          <w:lang w:val="en-US" w:eastAsia="zh-CN" w:bidi="ar-SA"/>
        </w:rPr>
      </w:pPr>
      <w:r>
        <w:rPr>
          <w:rFonts w:hint="eastAsia" w:ascii="宋体" w:hAnsi="宋体" w:cs="Times New Roman"/>
          <w:b w:val="0"/>
          <w:bCs w:val="0"/>
          <w:kern w:val="2"/>
          <w:sz w:val="28"/>
          <w:szCs w:val="28"/>
          <w:lang w:val="en-US" w:eastAsia="zh-CN" w:bidi="ar-SA"/>
        </w:rPr>
        <w:t>1、</w:t>
      </w:r>
      <w:r>
        <w:rPr>
          <w:rFonts w:hint="eastAsia" w:ascii="宋体" w:hAnsi="宋体" w:eastAsia="宋体" w:cs="Times New Roman"/>
          <w:b w:val="0"/>
          <w:bCs w:val="0"/>
          <w:kern w:val="2"/>
          <w:sz w:val="28"/>
          <w:szCs w:val="28"/>
          <w:lang w:val="en-US" w:eastAsia="zh-CN" w:bidi="ar-SA"/>
        </w:rPr>
        <w:t>“保安全、强监管、优服务、促发展”的思路，建立健全的我市农作物品种安全跟踪评价体系；完善农作物品种安全评价机制与安全预警机制；通过开展农作物品种安全评价，为在使用过程中出现不可克服严重缺陷的、种性严重退化或失去生产利用价值的品种撤销审定及停止推广提供实践检验依据。引导农民科学用种，充分发挥良种对农业增产增效的关键作用。</w:t>
      </w:r>
    </w:p>
    <w:p>
      <w:pPr>
        <w:pStyle w:val="12"/>
        <w:numPr>
          <w:ilvl w:val="0"/>
          <w:numId w:val="0"/>
        </w:numPr>
        <w:ind w:leftChars="0" w:firstLine="560" w:firstLineChars="200"/>
        <w:rPr>
          <w:rFonts w:hint="eastAsia" w:ascii="宋体" w:hAnsi="宋体" w:cs="Times New Roman"/>
          <w:b w:val="0"/>
          <w:bCs w:val="0"/>
          <w:kern w:val="2"/>
          <w:sz w:val="28"/>
          <w:szCs w:val="28"/>
          <w:lang w:val="en-US" w:eastAsia="zh-CN" w:bidi="ar-SA"/>
        </w:rPr>
      </w:pPr>
      <w:r>
        <w:rPr>
          <w:rFonts w:hint="eastAsia" w:ascii="宋体" w:hAnsi="宋体" w:eastAsia="宋体" w:cs="Times New Roman"/>
          <w:b w:val="0"/>
          <w:bCs w:val="0"/>
          <w:kern w:val="2"/>
          <w:sz w:val="28"/>
          <w:szCs w:val="28"/>
          <w:lang w:val="en-US" w:eastAsia="zh-CN" w:bidi="ar-SA"/>
        </w:rPr>
        <w:t>我中心建立安全评价网点宜阳、三塘、西岭3个</w:t>
      </w:r>
      <w:r>
        <w:rPr>
          <w:rFonts w:hint="eastAsia" w:ascii="宋体" w:hAnsi="宋体" w:cs="Times New Roman"/>
          <w:b w:val="0"/>
          <w:bCs w:val="0"/>
          <w:kern w:val="2"/>
          <w:sz w:val="28"/>
          <w:szCs w:val="28"/>
          <w:lang w:val="en-US" w:eastAsia="zh-CN" w:bidi="ar-SA"/>
        </w:rPr>
        <w:t>：</w:t>
      </w:r>
      <w:r>
        <w:rPr>
          <w:rFonts w:hint="eastAsia" w:ascii="宋体" w:hAnsi="宋体" w:eastAsia="宋体" w:cs="Times New Roman"/>
          <w:b w:val="0"/>
          <w:bCs w:val="0"/>
          <w:kern w:val="2"/>
          <w:sz w:val="28"/>
          <w:szCs w:val="28"/>
          <w:lang w:val="en-US" w:eastAsia="zh-CN" w:bidi="ar-SA"/>
        </w:rPr>
        <w:t>评价水稻品种28个</w:t>
      </w:r>
      <w:r>
        <w:rPr>
          <w:rFonts w:hint="eastAsia" w:ascii="宋体" w:hAnsi="宋体" w:cs="Times New Roman"/>
          <w:b w:val="0"/>
          <w:bCs w:val="0"/>
          <w:kern w:val="2"/>
          <w:sz w:val="28"/>
          <w:szCs w:val="28"/>
          <w:lang w:val="en-US" w:eastAsia="zh-CN" w:bidi="ar-SA"/>
        </w:rPr>
        <w:t>，开展水稻全生育期种性安全监管4次，检查出风险品种1-2个，确保全市品种安全率在99.5%以上，提升全市评价点水稻产量5%，对全市种植品种进行持续全履盖安全评价，确保农业用种安全。</w:t>
      </w:r>
    </w:p>
    <w:p>
      <w:pPr>
        <w:pStyle w:val="12"/>
        <w:numPr>
          <w:numId w:val="0"/>
        </w:numPr>
        <w:ind w:left="0" w:leftChars="0" w:firstLine="420" w:firstLineChars="150"/>
        <w:rPr>
          <w:rFonts w:hint="eastAsia" w:ascii="宋体" w:hAnsi="宋体" w:cs="Times New Roman"/>
          <w:b w:val="0"/>
          <w:bCs w:val="0"/>
          <w:kern w:val="2"/>
          <w:sz w:val="28"/>
          <w:szCs w:val="28"/>
          <w:lang w:val="en-US" w:eastAsia="zh-CN" w:bidi="ar-SA"/>
        </w:rPr>
      </w:pPr>
      <w:r>
        <w:rPr>
          <w:rFonts w:hint="eastAsia" w:ascii="宋体" w:hAnsi="宋体" w:cs="Times New Roman"/>
          <w:b w:val="0"/>
          <w:bCs w:val="0"/>
          <w:kern w:val="2"/>
          <w:sz w:val="28"/>
          <w:szCs w:val="28"/>
          <w:lang w:val="en-US" w:eastAsia="zh-CN" w:bidi="ar-SA"/>
        </w:rPr>
        <w:t>2、检查经营门店，抽检主要农作物种子样品200个，开展春季、秋季种子市场专项检查，确保全市农业生产用种质量安全。</w:t>
      </w:r>
    </w:p>
    <w:p>
      <w:pPr>
        <w:pStyle w:val="12"/>
        <w:numPr>
          <w:ilvl w:val="0"/>
          <w:numId w:val="4"/>
        </w:numPr>
        <w:ind w:left="0" w:leftChars="0" w:firstLine="560" w:firstLineChars="200"/>
        <w:rPr>
          <w:rFonts w:hint="default" w:ascii="宋体" w:hAnsi="宋体" w:cs="Times New Roman"/>
          <w:b w:val="0"/>
          <w:bCs w:val="0"/>
          <w:kern w:val="2"/>
          <w:sz w:val="28"/>
          <w:szCs w:val="28"/>
          <w:lang w:val="en-US" w:eastAsia="zh-CN" w:bidi="ar-SA"/>
        </w:rPr>
      </w:pPr>
      <w:r>
        <w:rPr>
          <w:rFonts w:hint="default" w:ascii="宋体" w:hAnsi="宋体" w:cs="Times New Roman"/>
          <w:b w:val="0"/>
          <w:bCs w:val="0"/>
          <w:kern w:val="2"/>
          <w:sz w:val="28"/>
          <w:szCs w:val="28"/>
          <w:lang w:val="en-US" w:eastAsia="zh-CN" w:bidi="ar-SA"/>
        </w:rPr>
        <w:t>引导农民科学用种，充分发挥良种对农业增产增效的关键作用。展示中稻、晚稻品种20个、玉米品种8个</w:t>
      </w:r>
      <w:r>
        <w:rPr>
          <w:rFonts w:hint="eastAsia" w:ascii="宋体" w:hAnsi="宋体" w:cs="Times New Roman"/>
          <w:b w:val="0"/>
          <w:bCs w:val="0"/>
          <w:kern w:val="2"/>
          <w:sz w:val="28"/>
          <w:szCs w:val="28"/>
          <w:lang w:val="en-US" w:eastAsia="zh-CN" w:bidi="ar-SA"/>
        </w:rPr>
        <w:t>；建立品种展示评价基地2个、开展水稻、玉米全生育期适应性观察6次；筛选出优质水稻、玉米优质品种6个以上；对国审、湘审新品种开展适应性丰产性展示，确保新品种引入的安全性和优质、丰产性的逐步提高、品种适应性提高，农民种植效益显著提高。</w:t>
      </w:r>
    </w:p>
    <w:p>
      <w:pPr>
        <w:ind w:firstLine="320" w:firstLineChars="100"/>
        <w:rPr>
          <w:rFonts w:hint="eastAsia" w:ascii="黑体" w:hAnsi="黑体" w:eastAsia="黑体"/>
          <w:sz w:val="32"/>
          <w:szCs w:val="32"/>
        </w:rPr>
      </w:pPr>
      <w:r>
        <w:rPr>
          <w:rFonts w:hint="eastAsia" w:ascii="黑体" w:hAnsi="黑体" w:eastAsia="黑体"/>
          <w:sz w:val="32"/>
          <w:szCs w:val="32"/>
        </w:rPr>
        <w:t>四、绩效评价工作情况</w:t>
      </w:r>
    </w:p>
    <w:p>
      <w:pPr>
        <w:ind w:firstLine="420" w:firstLineChars="150"/>
        <w:rPr>
          <w:rFonts w:hint="eastAsia" w:ascii="宋体" w:hAnsi="宋体"/>
          <w:sz w:val="28"/>
          <w:szCs w:val="28"/>
        </w:rPr>
      </w:pPr>
      <w:r>
        <w:rPr>
          <w:rFonts w:hint="eastAsia" w:ascii="宋体" w:hAnsi="宋体"/>
          <w:sz w:val="28"/>
          <w:szCs w:val="28"/>
        </w:rPr>
        <w:t>(一)评价结论</w:t>
      </w:r>
    </w:p>
    <w:p>
      <w:pPr>
        <w:ind w:firstLine="560" w:firstLineChars="200"/>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年，常宁市种子服务中心资金管理规范，责任意识强，充分发挥了财政资金的效益，保障了全市农业生产用种安全。</w:t>
      </w:r>
    </w:p>
    <w:p>
      <w:pPr>
        <w:ind w:firstLine="420" w:firstLineChars="150"/>
        <w:rPr>
          <w:rFonts w:hint="eastAsia" w:ascii="宋体" w:hAnsi="宋体"/>
          <w:sz w:val="28"/>
          <w:szCs w:val="28"/>
        </w:rPr>
      </w:pPr>
      <w:r>
        <w:rPr>
          <w:rFonts w:hint="eastAsia" w:ascii="宋体" w:hAnsi="宋体"/>
          <w:sz w:val="28"/>
          <w:szCs w:val="28"/>
        </w:rPr>
        <w:t>（二）存在问题</w:t>
      </w:r>
    </w:p>
    <w:p>
      <w:pPr>
        <w:ind w:firstLine="420" w:firstLineChars="150"/>
        <w:rPr>
          <w:rFonts w:hint="eastAsia" w:ascii="宋体" w:hAnsi="宋体"/>
          <w:sz w:val="28"/>
          <w:szCs w:val="28"/>
        </w:rPr>
      </w:pPr>
      <w:r>
        <w:rPr>
          <w:rFonts w:hint="eastAsia" w:ascii="宋体" w:hAnsi="宋体"/>
          <w:sz w:val="28"/>
          <w:szCs w:val="28"/>
        </w:rPr>
        <w:t>1、专项资金不足，基层乡镇种子市场监管信息网点无法全面建立，安全跟踪评价种植户和记载人员经费难以全面足额落实，畜禽、水产普查专业性强，乡镇基层普查员工作涉及面广，工作积极性不高，工作主动性不强。</w:t>
      </w:r>
    </w:p>
    <w:p>
      <w:pPr>
        <w:ind w:firstLine="420" w:firstLineChars="150"/>
        <w:rPr>
          <w:rFonts w:hint="eastAsia" w:ascii="宋体" w:hAnsi="宋体"/>
          <w:sz w:val="28"/>
          <w:szCs w:val="28"/>
        </w:rPr>
      </w:pPr>
      <w:r>
        <w:rPr>
          <w:rFonts w:hint="eastAsia" w:ascii="宋体" w:hAnsi="宋体"/>
          <w:sz w:val="28"/>
          <w:szCs w:val="28"/>
        </w:rPr>
        <w:t>2、安全评价点仍存在技术力量不强，各评价点观察记载不标准和不及时、上报数据准确率不高现象存在。</w:t>
      </w:r>
    </w:p>
    <w:p>
      <w:pPr>
        <w:ind w:firstLine="420" w:firstLineChars="150"/>
        <w:rPr>
          <w:rFonts w:hint="eastAsia" w:ascii="宋体" w:hAnsi="宋体"/>
          <w:sz w:val="28"/>
          <w:szCs w:val="28"/>
        </w:rPr>
      </w:pPr>
      <w:r>
        <w:rPr>
          <w:rFonts w:hint="eastAsia" w:ascii="宋体" w:hAnsi="宋体"/>
          <w:sz w:val="28"/>
          <w:szCs w:val="28"/>
        </w:rPr>
        <w:t>（三）改进建议</w:t>
      </w:r>
      <w:bookmarkStart w:id="0" w:name="_GoBack"/>
      <w:bookmarkEnd w:id="0"/>
    </w:p>
    <w:p>
      <w:pPr>
        <w:ind w:firstLine="560" w:firstLineChars="200"/>
        <w:rPr>
          <w:rFonts w:hint="eastAsia" w:ascii="宋体" w:hAnsi="宋体"/>
          <w:sz w:val="28"/>
          <w:szCs w:val="28"/>
        </w:rPr>
      </w:pPr>
      <w:r>
        <w:rPr>
          <w:rFonts w:hint="eastAsia" w:ascii="宋体" w:hAnsi="宋体"/>
          <w:sz w:val="28"/>
          <w:szCs w:val="28"/>
        </w:rPr>
        <w:t>1、应建立乡镇种子市场监管信息点，对种子市场全方位无死角监管；全覆盖开展农作物品种安全评价，全力确保所有农作物品种种植安全。</w:t>
      </w:r>
    </w:p>
    <w:p>
      <w:pPr>
        <w:ind w:firstLine="560" w:firstLineChars="200"/>
        <w:rPr>
          <w:rFonts w:hint="eastAsia" w:ascii="宋体" w:hAnsi="宋体"/>
          <w:sz w:val="28"/>
          <w:szCs w:val="28"/>
        </w:rPr>
      </w:pPr>
      <w:r>
        <w:rPr>
          <w:rFonts w:hint="eastAsia" w:ascii="宋体" w:hAnsi="宋体"/>
          <w:sz w:val="28"/>
          <w:szCs w:val="28"/>
        </w:rPr>
        <w:t>2、应多组织召开现场经验交流会并对安全评价工作中存在问题提出改进措施，对好的典型经验进行总结和推广。</w:t>
      </w:r>
    </w:p>
    <w:p>
      <w:pPr>
        <w:ind w:firstLine="560" w:firstLineChars="200"/>
        <w:rPr>
          <w:rFonts w:hint="eastAsia" w:ascii="宋体" w:hAnsi="宋体"/>
          <w:sz w:val="28"/>
          <w:szCs w:val="28"/>
        </w:rPr>
      </w:pPr>
      <w:r>
        <w:rPr>
          <w:rFonts w:hint="eastAsia" w:ascii="宋体" w:hAnsi="宋体"/>
          <w:sz w:val="28"/>
          <w:szCs w:val="28"/>
        </w:rPr>
        <w:t>3、加强和提升农技工作人员的业务工作能力和创新意识。</w:t>
      </w:r>
    </w:p>
    <w:p>
      <w:pPr>
        <w:ind w:firstLine="560" w:firstLineChars="200"/>
        <w:rPr>
          <w:rFonts w:hint="eastAsia" w:ascii="宋体" w:hAnsi="宋体"/>
          <w:sz w:val="28"/>
          <w:szCs w:val="28"/>
        </w:rPr>
      </w:pPr>
      <w:r>
        <w:rPr>
          <w:rFonts w:hint="eastAsia" w:ascii="宋体" w:hAnsi="宋体"/>
          <w:sz w:val="28"/>
          <w:szCs w:val="28"/>
        </w:rPr>
        <w:t xml:space="preserve"> </w:t>
      </w:r>
    </w:p>
    <w:p>
      <w:pPr>
        <w:ind w:firstLine="5320" w:firstLineChars="1900"/>
        <w:rPr>
          <w:rFonts w:hint="eastAsia" w:ascii="宋体" w:hAnsi="宋体"/>
          <w:sz w:val="28"/>
          <w:szCs w:val="28"/>
        </w:rPr>
      </w:pPr>
      <w:r>
        <w:rPr>
          <w:rFonts w:hint="eastAsia" w:ascii="宋体" w:hAnsi="宋体"/>
          <w:sz w:val="28"/>
          <w:szCs w:val="28"/>
        </w:rPr>
        <w:t>常宁市种子服务中心</w:t>
      </w:r>
    </w:p>
    <w:p>
      <w:pPr>
        <w:ind w:firstLine="5600" w:firstLineChars="2000"/>
        <w:rPr>
          <w:rFonts w:hint="eastAsia"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w:t>
      </w:r>
      <w:r>
        <w:rPr>
          <w:rFonts w:hint="eastAsia" w:ascii="宋体" w:hAnsi="宋体"/>
          <w:sz w:val="28"/>
          <w:szCs w:val="28"/>
          <w:lang w:val="en-US" w:eastAsia="zh-CN"/>
        </w:rPr>
        <w:t>8</w:t>
      </w:r>
      <w:r>
        <w:rPr>
          <w:rFonts w:hint="eastAsia" w:ascii="宋体" w:hAnsi="宋体"/>
          <w:sz w:val="28"/>
          <w:szCs w:val="28"/>
        </w:rPr>
        <w:t>月</w:t>
      </w:r>
      <w:r>
        <w:rPr>
          <w:rFonts w:hint="eastAsia" w:ascii="宋体" w:hAnsi="宋体"/>
          <w:sz w:val="28"/>
          <w:szCs w:val="28"/>
          <w:lang w:val="en-US" w:eastAsia="zh-CN"/>
        </w:rPr>
        <w:t>29</w:t>
      </w:r>
      <w:r>
        <w:rPr>
          <w:rFonts w:hint="eastAsia" w:ascii="宋体" w:hAnsi="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E60AF"/>
    <w:multiLevelType w:val="singleLevel"/>
    <w:tmpl w:val="892E60AF"/>
    <w:lvl w:ilvl="0" w:tentative="0">
      <w:start w:val="1"/>
      <w:numFmt w:val="decimal"/>
      <w:suff w:val="nothing"/>
      <w:lvlText w:val="%1、"/>
      <w:lvlJc w:val="left"/>
    </w:lvl>
  </w:abstractNum>
  <w:abstractNum w:abstractNumId="1">
    <w:nsid w:val="12F62BF2"/>
    <w:multiLevelType w:val="multilevel"/>
    <w:tmpl w:val="12F62BF2"/>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A5444DB"/>
    <w:multiLevelType w:val="multilevel"/>
    <w:tmpl w:val="4A5444DB"/>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35F3C1B"/>
    <w:multiLevelType w:val="multilevel"/>
    <w:tmpl w:val="535F3C1B"/>
    <w:lvl w:ilvl="0" w:tentative="0">
      <w:start w:val="3"/>
      <w:numFmt w:val="chineseCounting"/>
      <w:suff w:val="space"/>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2NjYzQxNzNjYWY1ZjM5MTQyOGE1ZWQyNGNkOTgifQ=="/>
  </w:docVars>
  <w:rsids>
    <w:rsidRoot w:val="00D12D64"/>
    <w:rsid w:val="002A1C2B"/>
    <w:rsid w:val="00D12D64"/>
    <w:rsid w:val="024259AE"/>
    <w:rsid w:val="05561F2C"/>
    <w:rsid w:val="058C243C"/>
    <w:rsid w:val="06E07E30"/>
    <w:rsid w:val="09F86736"/>
    <w:rsid w:val="0D1E2869"/>
    <w:rsid w:val="0E600D3F"/>
    <w:rsid w:val="0F6B0AFA"/>
    <w:rsid w:val="0F8A4254"/>
    <w:rsid w:val="10C60178"/>
    <w:rsid w:val="17B5218F"/>
    <w:rsid w:val="18AA14E9"/>
    <w:rsid w:val="196D0850"/>
    <w:rsid w:val="1A32427D"/>
    <w:rsid w:val="1CDA656E"/>
    <w:rsid w:val="23223D65"/>
    <w:rsid w:val="237B71BD"/>
    <w:rsid w:val="2575458A"/>
    <w:rsid w:val="27F43FBA"/>
    <w:rsid w:val="293F47A6"/>
    <w:rsid w:val="2EB75253"/>
    <w:rsid w:val="35155664"/>
    <w:rsid w:val="356E48C3"/>
    <w:rsid w:val="3861656F"/>
    <w:rsid w:val="39F87F3F"/>
    <w:rsid w:val="3BD4155B"/>
    <w:rsid w:val="3BE94999"/>
    <w:rsid w:val="3CEA4FE8"/>
    <w:rsid w:val="3E6D0F97"/>
    <w:rsid w:val="3FF6553B"/>
    <w:rsid w:val="40E770B0"/>
    <w:rsid w:val="419C151C"/>
    <w:rsid w:val="426A4D8F"/>
    <w:rsid w:val="44B536DC"/>
    <w:rsid w:val="46E40456"/>
    <w:rsid w:val="4B854CC3"/>
    <w:rsid w:val="4D6C41CD"/>
    <w:rsid w:val="4DCC1F4A"/>
    <w:rsid w:val="4E835940"/>
    <w:rsid w:val="4EEE36DB"/>
    <w:rsid w:val="511B0A00"/>
    <w:rsid w:val="53C023DB"/>
    <w:rsid w:val="55267C69"/>
    <w:rsid w:val="564E5B90"/>
    <w:rsid w:val="58A91D79"/>
    <w:rsid w:val="594B5D23"/>
    <w:rsid w:val="59624727"/>
    <w:rsid w:val="5BD21237"/>
    <w:rsid w:val="5BD71F75"/>
    <w:rsid w:val="5D4B76FE"/>
    <w:rsid w:val="609B0D04"/>
    <w:rsid w:val="61485811"/>
    <w:rsid w:val="615C305F"/>
    <w:rsid w:val="643028DD"/>
    <w:rsid w:val="64C75CF9"/>
    <w:rsid w:val="64D921D5"/>
    <w:rsid w:val="65E438D9"/>
    <w:rsid w:val="68441F9B"/>
    <w:rsid w:val="68EE160E"/>
    <w:rsid w:val="69603DA2"/>
    <w:rsid w:val="6A76520F"/>
    <w:rsid w:val="6CFD26DA"/>
    <w:rsid w:val="6D6D5A01"/>
    <w:rsid w:val="6D860E16"/>
    <w:rsid w:val="703629C2"/>
    <w:rsid w:val="70BF2D47"/>
    <w:rsid w:val="71D91B09"/>
    <w:rsid w:val="72004589"/>
    <w:rsid w:val="727F3BAF"/>
    <w:rsid w:val="72E174CC"/>
    <w:rsid w:val="73B556C2"/>
    <w:rsid w:val="74202129"/>
    <w:rsid w:val="74F0383D"/>
    <w:rsid w:val="753846B7"/>
    <w:rsid w:val="755F7378"/>
    <w:rsid w:val="763B6D77"/>
    <w:rsid w:val="787B2406"/>
    <w:rsid w:val="7CFE5B16"/>
    <w:rsid w:val="7D356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utoSpaceDE w:val="0"/>
      <w:autoSpaceDN w:val="0"/>
      <w:adjustRightInd w:val="0"/>
      <w:ind w:left="420" w:firstLine="420"/>
      <w:jc w:val="left"/>
    </w:pPr>
    <w:rPr>
      <w:rFonts w:ascii="Calibri" w:hAnsi="Calibri"/>
      <w:kern w:val="0"/>
    </w:rPr>
  </w:style>
  <w:style w:type="paragraph" w:styleId="3">
    <w:name w:val="Body Text Indent"/>
    <w:basedOn w:val="1"/>
    <w:qFormat/>
    <w:uiPriority w:val="99"/>
    <w:pPr>
      <w:spacing w:after="120"/>
      <w:ind w:left="420" w:leftChars="200"/>
    </w:pPr>
  </w:style>
  <w:style w:type="paragraph" w:styleId="4">
    <w:name w:val="annotation text"/>
    <w:basedOn w:val="1"/>
    <w:semiHidden/>
    <w:unhideWhenUsed/>
    <w:qFormat/>
    <w:uiPriority w:val="99"/>
    <w:pPr>
      <w:jc w:val="left"/>
    </w:pPr>
  </w:style>
  <w:style w:type="paragraph" w:styleId="5">
    <w:name w:val="footer"/>
    <w:basedOn w:val="1"/>
    <w:unhideWhenUsed/>
    <w:qFormat/>
    <w:uiPriority w:val="99"/>
    <w:pPr>
      <w:tabs>
        <w:tab w:val="center" w:pos="4153"/>
        <w:tab w:val="right" w:pos="8306"/>
      </w:tabs>
      <w:snapToGrid w:val="0"/>
      <w:jc w:val="left"/>
    </w:pPr>
    <w:rPr>
      <w:sz w:val="18"/>
      <w:szCs w:val="18"/>
    </w:rPr>
  </w:style>
  <w:style w:type="character" w:customStyle="1" w:styleId="8">
    <w:name w:val="15"/>
    <w:basedOn w:val="7"/>
    <w:qFormat/>
    <w:uiPriority w:val="0"/>
    <w:rPr>
      <w:rFonts w:hint="eastAsia" w:ascii="宋体" w:hAnsi="宋体" w:eastAsia="宋体"/>
      <w:color w:val="000000"/>
      <w:sz w:val="24"/>
      <w:szCs w:val="24"/>
    </w:rPr>
  </w:style>
  <w:style w:type="character" w:customStyle="1" w:styleId="9">
    <w:name w:val="16"/>
    <w:basedOn w:val="7"/>
    <w:qFormat/>
    <w:uiPriority w:val="0"/>
    <w:rPr>
      <w:rFonts w:hint="eastAsia" w:ascii="宋体" w:hAnsi="宋体" w:eastAsia="宋体"/>
      <w:color w:val="000000"/>
      <w:sz w:val="20"/>
      <w:szCs w:val="20"/>
    </w:rPr>
  </w:style>
  <w:style w:type="character" w:customStyle="1" w:styleId="10">
    <w:name w:val="font01"/>
    <w:basedOn w:val="7"/>
    <w:qFormat/>
    <w:uiPriority w:val="0"/>
    <w:rPr>
      <w:rFonts w:ascii="黑体" w:hAnsi="宋体" w:eastAsia="黑体" w:cs="黑体"/>
      <w:color w:val="000000"/>
      <w:sz w:val="40"/>
      <w:szCs w:val="40"/>
      <w:u w:val="none"/>
    </w:rPr>
  </w:style>
  <w:style w:type="character" w:customStyle="1" w:styleId="11">
    <w:name w:val="font21"/>
    <w:basedOn w:val="7"/>
    <w:qFormat/>
    <w:uiPriority w:val="0"/>
    <w:rPr>
      <w:rFonts w:hint="eastAsia" w:ascii="宋体" w:hAnsi="宋体" w:eastAsia="宋体" w:cs="宋体"/>
      <w:color w:val="000000"/>
      <w:sz w:val="24"/>
      <w:szCs w:val="24"/>
      <w:u w:val="non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4524</Words>
  <Characters>4915</Characters>
  <Lines>36</Lines>
  <Paragraphs>10</Paragraphs>
  <TotalTime>80</TotalTime>
  <ScaleCrop>false</ScaleCrop>
  <LinksUpToDate>false</LinksUpToDate>
  <CharactersWithSpaces>5492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2020-06-23T08:39:00Z</dcterms:created>
  <dc:creator>Microsoft</dc:creator>
  <cp:lastModifiedBy>Administrator</cp:lastModifiedBy>
  <cp:lastPrinted>2021-06-18T01:13:00Z</cp:lastPrinted>
  <dcterms:modified xsi:type="dcterms:W3CDTF">2022-08-29T09:14:14Z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36E1A300B237425F94E979141A9929ED</vt:lpwstr>
  </property>
</Properties>
</file>