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202</w:t>
      </w:r>
      <w:r>
        <w:rPr>
          <w:rFonts w:hint="eastAsia" w:asciiTheme="majorEastAsia" w:hAnsiTheme="majorEastAsia" w:eastAsiaTheme="majorEastAsia"/>
          <w:sz w:val="44"/>
          <w:szCs w:val="44"/>
          <w:lang w:val="en-US" w:eastAsia="zh-CN"/>
        </w:rPr>
        <w:t>1</w:t>
      </w:r>
      <w:r>
        <w:rPr>
          <w:rFonts w:hint="eastAsia" w:asciiTheme="majorEastAsia" w:hAnsiTheme="majorEastAsia" w:eastAsiaTheme="majorEastAsia"/>
          <w:sz w:val="44"/>
          <w:szCs w:val="44"/>
        </w:rPr>
        <w:t>年度绩效自评报告</w:t>
      </w:r>
    </w:p>
    <w:p>
      <w:pPr>
        <w:spacing w:after="0" w:line="560" w:lineRule="exact"/>
        <w:jc w:val="center"/>
        <w:rPr>
          <w:rFonts w:asciiTheme="majorEastAsia" w:hAnsiTheme="majorEastAsia" w:eastAsiaTheme="majorEastAsia"/>
          <w:sz w:val="44"/>
          <w:szCs w:val="44"/>
        </w:rPr>
      </w:pPr>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根据专项资金绩效自评工作的通知精神，结合202</w:t>
      </w:r>
      <w:r>
        <w:rPr>
          <w:rFonts w:hint="eastAsia" w:ascii="仿宋" w:hAnsi="仿宋" w:eastAsia="仿宋"/>
          <w:sz w:val="32"/>
          <w:szCs w:val="32"/>
          <w:lang w:val="en-US" w:eastAsia="zh-CN"/>
        </w:rPr>
        <w:t>1</w:t>
      </w:r>
      <w:r>
        <w:rPr>
          <w:rFonts w:hint="eastAsia" w:ascii="仿宋" w:hAnsi="仿宋" w:eastAsia="仿宋"/>
          <w:sz w:val="32"/>
          <w:szCs w:val="32"/>
        </w:rPr>
        <w:t>年度项目支出绩效自评情况，现将202</w:t>
      </w:r>
      <w:r>
        <w:rPr>
          <w:rFonts w:hint="eastAsia" w:ascii="仿宋" w:hAnsi="仿宋" w:eastAsia="仿宋"/>
          <w:sz w:val="32"/>
          <w:szCs w:val="32"/>
          <w:lang w:val="en-US" w:eastAsia="zh-CN"/>
        </w:rPr>
        <w:t>1</w:t>
      </w:r>
      <w:r>
        <w:rPr>
          <w:rFonts w:hint="eastAsia" w:ascii="仿宋" w:hAnsi="仿宋" w:eastAsia="仿宋"/>
          <w:sz w:val="32"/>
          <w:szCs w:val="32"/>
        </w:rPr>
        <w:t>年度绩效评价情况报告如下：</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一、项目</w:t>
      </w:r>
      <w:r>
        <w:rPr>
          <w:rFonts w:ascii="黑体" w:hAnsi="黑体" w:eastAsia="黑体"/>
          <w:sz w:val="32"/>
          <w:szCs w:val="32"/>
        </w:rPr>
        <w:t>实施情况分析</w:t>
      </w:r>
    </w:p>
    <w:p>
      <w:pPr>
        <w:spacing w:after="0" w:line="560" w:lineRule="exact"/>
        <w:ind w:firstLine="640" w:firstLineChars="200"/>
        <w:jc w:val="both"/>
        <w:rPr>
          <w:rFonts w:ascii="楷体" w:hAnsi="楷体" w:eastAsia="楷体"/>
          <w:sz w:val="32"/>
          <w:szCs w:val="32"/>
        </w:rPr>
      </w:pPr>
      <w:r>
        <w:rPr>
          <w:rFonts w:hint="eastAsia" w:ascii="楷体" w:hAnsi="楷体" w:eastAsia="楷体"/>
          <w:sz w:val="32"/>
          <w:szCs w:val="32"/>
        </w:rPr>
        <w:t>（一）资金拨付情况</w:t>
      </w:r>
    </w:p>
    <w:p>
      <w:pPr>
        <w:spacing w:after="0" w:line="560" w:lineRule="exact"/>
        <w:ind w:firstLine="640" w:firstLineChars="200"/>
        <w:jc w:val="both"/>
        <w:rPr>
          <w:rFonts w:ascii="仿宋" w:hAnsi="仿宋" w:eastAsia="仿宋"/>
          <w:color w:val="auto"/>
          <w:sz w:val="32"/>
          <w:szCs w:val="32"/>
        </w:rPr>
      </w:pPr>
      <w:r>
        <w:rPr>
          <w:rFonts w:hint="eastAsia" w:ascii="仿宋" w:hAnsi="仿宋" w:eastAsia="仿宋"/>
          <w:sz w:val="32"/>
          <w:szCs w:val="32"/>
        </w:rPr>
        <w:t>根据《</w:t>
      </w:r>
      <w:r>
        <w:rPr>
          <w:rFonts w:hint="eastAsia" w:ascii="仿宋" w:hAnsi="仿宋" w:eastAsia="仿宋"/>
          <w:sz w:val="32"/>
          <w:szCs w:val="32"/>
          <w:lang w:eastAsia="zh-CN"/>
        </w:rPr>
        <w:t>湖南省财政厅</w:t>
      </w:r>
      <w:r>
        <w:rPr>
          <w:rFonts w:hint="eastAsia" w:ascii="仿宋" w:hAnsi="仿宋" w:eastAsia="仿宋"/>
          <w:sz w:val="32"/>
          <w:szCs w:val="32"/>
        </w:rPr>
        <w:t>关于提前下达202</w:t>
      </w:r>
      <w:r>
        <w:rPr>
          <w:rFonts w:hint="eastAsia" w:ascii="仿宋" w:hAnsi="仿宋" w:eastAsia="仿宋"/>
          <w:sz w:val="32"/>
          <w:szCs w:val="32"/>
          <w:lang w:val="en-US" w:eastAsia="zh-CN"/>
        </w:rPr>
        <w:t>1</w:t>
      </w:r>
      <w:r>
        <w:rPr>
          <w:rFonts w:hint="eastAsia" w:ascii="仿宋" w:hAnsi="仿宋" w:eastAsia="仿宋"/>
          <w:sz w:val="32"/>
          <w:szCs w:val="32"/>
        </w:rPr>
        <w:t>年中央</w:t>
      </w:r>
      <w:r>
        <w:rPr>
          <w:rFonts w:hint="eastAsia" w:ascii="仿宋" w:hAnsi="仿宋" w:eastAsia="仿宋"/>
          <w:sz w:val="32"/>
          <w:szCs w:val="32"/>
          <w:lang w:eastAsia="zh-CN"/>
        </w:rPr>
        <w:t>灾毁农田修复</w:t>
      </w:r>
      <w:r>
        <w:rPr>
          <w:rFonts w:hint="eastAsia" w:ascii="仿宋" w:hAnsi="仿宋" w:eastAsia="仿宋"/>
          <w:sz w:val="32"/>
          <w:szCs w:val="32"/>
        </w:rPr>
        <w:t>资金的通知》湘财预〔20</w:t>
      </w:r>
      <w:r>
        <w:rPr>
          <w:rFonts w:hint="eastAsia" w:ascii="仿宋" w:hAnsi="仿宋" w:eastAsia="仿宋"/>
          <w:sz w:val="32"/>
          <w:szCs w:val="32"/>
          <w:lang w:val="en-US" w:eastAsia="zh-CN"/>
        </w:rPr>
        <w:t>20</w:t>
      </w:r>
      <w:r>
        <w:rPr>
          <w:rFonts w:hint="eastAsia" w:ascii="仿宋" w:hAnsi="仿宋" w:eastAsia="仿宋"/>
          <w:sz w:val="32"/>
          <w:szCs w:val="32"/>
        </w:rPr>
        <w:t>〕28</w:t>
      </w:r>
      <w:r>
        <w:rPr>
          <w:rFonts w:hint="eastAsia" w:ascii="仿宋" w:hAnsi="仿宋" w:eastAsia="仿宋"/>
          <w:sz w:val="32"/>
          <w:szCs w:val="32"/>
          <w:lang w:val="en-US" w:eastAsia="zh-CN"/>
        </w:rPr>
        <w:t>5</w:t>
      </w:r>
      <w:r>
        <w:rPr>
          <w:rFonts w:hint="eastAsia" w:ascii="仿宋" w:hAnsi="仿宋" w:eastAsia="仿宋"/>
          <w:sz w:val="32"/>
          <w:szCs w:val="32"/>
        </w:rPr>
        <w:t>号、《</w:t>
      </w:r>
      <w:r>
        <w:rPr>
          <w:rFonts w:hint="eastAsia" w:ascii="仿宋" w:hAnsi="仿宋" w:eastAsia="仿宋"/>
          <w:sz w:val="32"/>
          <w:szCs w:val="32"/>
          <w:lang w:eastAsia="zh-CN"/>
        </w:rPr>
        <w:t>湖南省财政厅</w:t>
      </w:r>
      <w:r>
        <w:rPr>
          <w:rFonts w:hint="eastAsia" w:ascii="仿宋" w:hAnsi="仿宋" w:eastAsia="仿宋"/>
          <w:sz w:val="32"/>
          <w:szCs w:val="32"/>
        </w:rPr>
        <w:t>关于</w:t>
      </w:r>
      <w:r>
        <w:rPr>
          <w:rFonts w:hint="eastAsia" w:ascii="仿宋" w:hAnsi="仿宋" w:eastAsia="仿宋"/>
          <w:sz w:val="32"/>
          <w:szCs w:val="32"/>
          <w:lang w:eastAsia="zh-CN"/>
        </w:rPr>
        <w:t>提前</w:t>
      </w:r>
      <w:r>
        <w:rPr>
          <w:rFonts w:hint="eastAsia" w:ascii="仿宋" w:hAnsi="仿宋" w:eastAsia="仿宋"/>
          <w:sz w:val="32"/>
          <w:szCs w:val="32"/>
        </w:rPr>
        <w:t>下达202</w:t>
      </w:r>
      <w:r>
        <w:rPr>
          <w:rFonts w:hint="eastAsia" w:ascii="仿宋" w:hAnsi="仿宋" w:eastAsia="仿宋"/>
          <w:sz w:val="32"/>
          <w:szCs w:val="32"/>
          <w:lang w:val="en-US" w:eastAsia="zh-CN"/>
        </w:rPr>
        <w:t>1</w:t>
      </w:r>
      <w:r>
        <w:rPr>
          <w:rFonts w:hint="eastAsia" w:ascii="仿宋" w:hAnsi="仿宋" w:eastAsia="仿宋"/>
          <w:sz w:val="32"/>
          <w:szCs w:val="32"/>
        </w:rPr>
        <w:t>年中央农田建设</w:t>
      </w:r>
      <w:r>
        <w:rPr>
          <w:rFonts w:hint="eastAsia" w:ascii="仿宋" w:hAnsi="仿宋" w:eastAsia="仿宋"/>
          <w:sz w:val="32"/>
          <w:szCs w:val="32"/>
          <w:lang w:eastAsia="zh-CN"/>
        </w:rPr>
        <w:t>补助</w:t>
      </w:r>
      <w:r>
        <w:rPr>
          <w:rFonts w:hint="eastAsia" w:ascii="仿宋" w:hAnsi="仿宋" w:eastAsia="仿宋"/>
          <w:sz w:val="32"/>
          <w:szCs w:val="32"/>
        </w:rPr>
        <w:t>资金的通知》湘财预〔2020〕</w:t>
      </w:r>
      <w:r>
        <w:rPr>
          <w:rFonts w:hint="eastAsia" w:ascii="仿宋" w:hAnsi="仿宋" w:eastAsia="仿宋"/>
          <w:sz w:val="32"/>
          <w:szCs w:val="32"/>
          <w:lang w:val="en-US" w:eastAsia="zh-CN"/>
        </w:rPr>
        <w:t>337</w:t>
      </w:r>
      <w:r>
        <w:rPr>
          <w:rFonts w:hint="eastAsia" w:ascii="仿宋" w:hAnsi="仿宋" w:eastAsia="仿宋"/>
          <w:sz w:val="32"/>
          <w:szCs w:val="32"/>
        </w:rPr>
        <w:t>号</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仿宋" w:hAnsi="仿宋" w:eastAsia="仿宋"/>
          <w:sz w:val="32"/>
          <w:szCs w:val="32"/>
          <w:lang w:eastAsia="zh-CN"/>
        </w:rPr>
        <w:t>湖南省财政厅</w:t>
      </w:r>
      <w:r>
        <w:rPr>
          <w:rFonts w:hint="eastAsia" w:ascii="仿宋" w:hAnsi="仿宋" w:eastAsia="仿宋"/>
          <w:sz w:val="32"/>
          <w:szCs w:val="32"/>
        </w:rPr>
        <w:t>关于下达202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eastAsia="zh-CN"/>
        </w:rPr>
        <w:t>省级农田建</w:t>
      </w:r>
      <w:r>
        <w:rPr>
          <w:rFonts w:hint="eastAsia" w:ascii="仿宋" w:hAnsi="仿宋" w:eastAsia="仿宋"/>
          <w:color w:val="auto"/>
          <w:sz w:val="32"/>
          <w:szCs w:val="32"/>
          <w:lang w:eastAsia="zh-CN"/>
        </w:rPr>
        <w:t>设资金</w:t>
      </w:r>
      <w:r>
        <w:rPr>
          <w:rFonts w:hint="eastAsia" w:ascii="仿宋" w:hAnsi="仿宋" w:eastAsia="仿宋"/>
          <w:color w:val="auto"/>
          <w:sz w:val="32"/>
          <w:szCs w:val="32"/>
        </w:rPr>
        <w:t>的通知》</w:t>
      </w:r>
      <w:r>
        <w:rPr>
          <w:rFonts w:hint="eastAsia" w:ascii="仿宋" w:hAnsi="仿宋" w:eastAsia="仿宋"/>
          <w:color w:val="auto"/>
          <w:sz w:val="32"/>
          <w:szCs w:val="32"/>
          <w:lang w:eastAsia="zh-CN"/>
        </w:rPr>
        <w:t>湘财农指</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w:t>
      </w:r>
      <w:r>
        <w:rPr>
          <w:rFonts w:hint="eastAsia" w:ascii="仿宋" w:hAnsi="仿宋" w:eastAsia="仿宋"/>
          <w:color w:val="auto"/>
          <w:sz w:val="32"/>
          <w:szCs w:val="32"/>
          <w:lang w:val="en-US" w:eastAsia="zh-CN"/>
        </w:rPr>
        <w:t>8</w:t>
      </w:r>
      <w:r>
        <w:rPr>
          <w:rFonts w:hint="eastAsia" w:ascii="仿宋" w:hAnsi="仿宋" w:eastAsia="仿宋"/>
          <w:color w:val="auto"/>
          <w:sz w:val="32"/>
          <w:szCs w:val="32"/>
        </w:rPr>
        <w:t>号、《</w:t>
      </w:r>
      <w:r>
        <w:rPr>
          <w:rFonts w:hint="eastAsia" w:ascii="仿宋" w:hAnsi="仿宋" w:eastAsia="仿宋"/>
          <w:color w:val="auto"/>
          <w:sz w:val="32"/>
          <w:szCs w:val="32"/>
          <w:lang w:eastAsia="zh-CN"/>
        </w:rPr>
        <w:t>湖南省财政厅</w:t>
      </w:r>
      <w:r>
        <w:rPr>
          <w:rFonts w:hint="eastAsia" w:ascii="仿宋" w:hAnsi="仿宋" w:eastAsia="仿宋"/>
          <w:color w:val="auto"/>
          <w:sz w:val="32"/>
          <w:szCs w:val="32"/>
        </w:rPr>
        <w:t>关于下达202</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年</w:t>
      </w:r>
      <w:r>
        <w:rPr>
          <w:rFonts w:hint="eastAsia" w:ascii="仿宋" w:hAnsi="仿宋" w:eastAsia="仿宋"/>
          <w:color w:val="auto"/>
          <w:sz w:val="32"/>
          <w:szCs w:val="32"/>
          <w:lang w:eastAsia="zh-CN"/>
        </w:rPr>
        <w:t>中央农田建设补助资金</w:t>
      </w:r>
      <w:r>
        <w:rPr>
          <w:rFonts w:hint="eastAsia" w:ascii="仿宋" w:hAnsi="仿宋" w:eastAsia="仿宋"/>
          <w:color w:val="auto"/>
          <w:sz w:val="32"/>
          <w:szCs w:val="32"/>
        </w:rPr>
        <w:t>的通知》湘财</w:t>
      </w:r>
      <w:r>
        <w:rPr>
          <w:rFonts w:hint="eastAsia" w:ascii="仿宋" w:hAnsi="仿宋" w:eastAsia="仿宋"/>
          <w:color w:val="auto"/>
          <w:sz w:val="32"/>
          <w:szCs w:val="32"/>
          <w:lang w:eastAsia="zh-CN"/>
        </w:rPr>
        <w:t>预</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w:t>
      </w:r>
      <w:r>
        <w:rPr>
          <w:rFonts w:hint="eastAsia" w:ascii="仿宋" w:hAnsi="仿宋" w:eastAsia="仿宋"/>
          <w:color w:val="auto"/>
          <w:sz w:val="32"/>
          <w:szCs w:val="32"/>
          <w:lang w:val="en-US" w:eastAsia="zh-CN"/>
        </w:rPr>
        <w:t>39</w:t>
      </w:r>
      <w:r>
        <w:rPr>
          <w:rFonts w:hint="eastAsia" w:ascii="仿宋" w:hAnsi="仿宋" w:eastAsia="仿宋"/>
          <w:color w:val="auto"/>
          <w:sz w:val="32"/>
          <w:szCs w:val="32"/>
        </w:rPr>
        <w:t>号</w:t>
      </w:r>
      <w:r>
        <w:rPr>
          <w:rFonts w:hint="eastAsia" w:ascii="仿宋" w:hAnsi="仿宋" w:eastAsia="仿宋"/>
          <w:color w:val="auto"/>
          <w:sz w:val="32"/>
          <w:szCs w:val="32"/>
          <w:lang w:eastAsia="zh-CN"/>
        </w:rPr>
        <w:t>和</w:t>
      </w:r>
      <w:r>
        <w:rPr>
          <w:rFonts w:hint="eastAsia" w:ascii="仿宋" w:hAnsi="仿宋" w:eastAsia="仿宋"/>
          <w:color w:val="auto"/>
          <w:sz w:val="32"/>
          <w:szCs w:val="32"/>
        </w:rPr>
        <w:t>《</w:t>
      </w:r>
      <w:r>
        <w:rPr>
          <w:rFonts w:hint="eastAsia" w:ascii="仿宋" w:hAnsi="仿宋" w:eastAsia="仿宋"/>
          <w:color w:val="auto"/>
          <w:sz w:val="32"/>
          <w:szCs w:val="32"/>
          <w:lang w:eastAsia="zh-CN"/>
        </w:rPr>
        <w:t>湖南省财政厅</w:t>
      </w:r>
      <w:r>
        <w:rPr>
          <w:rFonts w:hint="eastAsia" w:ascii="仿宋" w:hAnsi="仿宋" w:eastAsia="仿宋"/>
          <w:color w:val="auto"/>
          <w:sz w:val="32"/>
          <w:szCs w:val="32"/>
        </w:rPr>
        <w:t>关于下达202</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年</w:t>
      </w:r>
      <w:r>
        <w:rPr>
          <w:rFonts w:hint="eastAsia" w:ascii="仿宋" w:hAnsi="仿宋" w:eastAsia="仿宋"/>
          <w:color w:val="auto"/>
          <w:sz w:val="32"/>
          <w:szCs w:val="32"/>
          <w:lang w:eastAsia="zh-CN"/>
        </w:rPr>
        <w:t>藏粮于地藏粮于技专项（高标准农田项目）中央预算内基建资金的</w:t>
      </w:r>
      <w:r>
        <w:rPr>
          <w:rFonts w:hint="eastAsia" w:ascii="仿宋" w:hAnsi="仿宋" w:eastAsia="仿宋"/>
          <w:color w:val="auto"/>
          <w:sz w:val="32"/>
          <w:szCs w:val="32"/>
        </w:rPr>
        <w:t>通知》湘财</w:t>
      </w:r>
      <w:r>
        <w:rPr>
          <w:rFonts w:hint="eastAsia" w:ascii="仿宋" w:hAnsi="仿宋" w:eastAsia="仿宋"/>
          <w:color w:val="auto"/>
          <w:sz w:val="32"/>
          <w:szCs w:val="32"/>
          <w:lang w:eastAsia="zh-CN"/>
        </w:rPr>
        <w:t>建指</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w:t>
      </w:r>
      <w:r>
        <w:rPr>
          <w:rFonts w:hint="eastAsia" w:ascii="仿宋" w:hAnsi="仿宋" w:eastAsia="仿宋"/>
          <w:color w:val="auto"/>
          <w:sz w:val="32"/>
          <w:szCs w:val="32"/>
          <w:lang w:val="en-US" w:eastAsia="zh-CN"/>
        </w:rPr>
        <w:t>40</w:t>
      </w:r>
      <w:r>
        <w:rPr>
          <w:rFonts w:hint="eastAsia" w:ascii="仿宋" w:hAnsi="仿宋" w:eastAsia="仿宋"/>
          <w:color w:val="auto"/>
          <w:sz w:val="32"/>
          <w:szCs w:val="32"/>
        </w:rPr>
        <w:t>号精神，分别下达我市资金</w:t>
      </w:r>
      <w:r>
        <w:rPr>
          <w:rFonts w:hint="eastAsia" w:ascii="仿宋" w:hAnsi="仿宋" w:eastAsia="仿宋"/>
          <w:color w:val="auto"/>
          <w:sz w:val="32"/>
          <w:szCs w:val="32"/>
          <w:lang w:val="en-US" w:eastAsia="zh-CN"/>
        </w:rPr>
        <w:t>45</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4700</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4052</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2789</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1057万元</w:t>
      </w:r>
      <w:r>
        <w:rPr>
          <w:rFonts w:hint="eastAsia" w:ascii="仿宋" w:hAnsi="仿宋" w:eastAsia="仿宋"/>
          <w:color w:val="auto"/>
          <w:sz w:val="32"/>
          <w:szCs w:val="32"/>
        </w:rPr>
        <w:t>，已全部纳入我市高标准农田建设专项资金财政动态监控系统管理。</w:t>
      </w:r>
    </w:p>
    <w:p>
      <w:pPr>
        <w:spacing w:after="0" w:line="560" w:lineRule="exact"/>
        <w:ind w:firstLine="640" w:firstLineChars="200"/>
        <w:jc w:val="both"/>
        <w:outlineLvl w:val="0"/>
        <w:rPr>
          <w:rFonts w:ascii="楷体" w:hAnsi="楷体" w:eastAsia="楷体"/>
          <w:sz w:val="32"/>
          <w:szCs w:val="32"/>
        </w:rPr>
      </w:pPr>
      <w:r>
        <w:rPr>
          <w:rFonts w:hint="eastAsia" w:ascii="楷体" w:hAnsi="楷体" w:eastAsia="楷体"/>
          <w:sz w:val="32"/>
          <w:szCs w:val="32"/>
        </w:rPr>
        <w:t>（二）项目资金到位情况</w:t>
      </w:r>
    </w:p>
    <w:p>
      <w:pPr>
        <w:spacing w:after="0" w:line="560" w:lineRule="exact"/>
        <w:ind w:firstLine="640" w:firstLineChars="200"/>
        <w:jc w:val="both"/>
        <w:outlineLvl w:val="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年高标准农田建设项目总投入</w:t>
      </w:r>
      <w:r>
        <w:rPr>
          <w:rFonts w:hint="eastAsia" w:ascii="仿宋" w:hAnsi="仿宋" w:eastAsia="仿宋"/>
          <w:sz w:val="32"/>
          <w:szCs w:val="32"/>
          <w:lang w:val="en-US" w:eastAsia="zh-CN"/>
        </w:rPr>
        <w:t>12643</w:t>
      </w:r>
      <w:r>
        <w:rPr>
          <w:rFonts w:hint="eastAsia" w:ascii="仿宋" w:hAnsi="仿宋" w:eastAsia="仿宋"/>
          <w:sz w:val="32"/>
          <w:szCs w:val="32"/>
        </w:rPr>
        <w:t>万元，已全部到位。其中：中央财政专项资金</w:t>
      </w:r>
      <w:r>
        <w:rPr>
          <w:rFonts w:hint="eastAsia" w:ascii="仿宋" w:hAnsi="仿宋" w:eastAsia="仿宋"/>
          <w:sz w:val="32"/>
          <w:szCs w:val="32"/>
          <w:lang w:val="en-US" w:eastAsia="zh-CN"/>
        </w:rPr>
        <w:t>8591</w:t>
      </w:r>
      <w:r>
        <w:rPr>
          <w:rFonts w:hint="eastAsia" w:ascii="仿宋" w:hAnsi="仿宋" w:eastAsia="仿宋"/>
          <w:sz w:val="32"/>
          <w:szCs w:val="32"/>
        </w:rPr>
        <w:t>万元，省级财政专项资金</w:t>
      </w:r>
      <w:r>
        <w:rPr>
          <w:rFonts w:hint="eastAsia" w:ascii="仿宋" w:hAnsi="仿宋" w:eastAsia="仿宋"/>
          <w:sz w:val="32"/>
          <w:szCs w:val="32"/>
          <w:lang w:val="en-US" w:eastAsia="zh-CN"/>
        </w:rPr>
        <w:t>4052</w:t>
      </w:r>
      <w:r>
        <w:rPr>
          <w:rFonts w:hint="eastAsia" w:ascii="仿宋" w:hAnsi="仿宋" w:eastAsia="仿宋"/>
          <w:sz w:val="32"/>
          <w:szCs w:val="32"/>
        </w:rPr>
        <w:t>万元。</w:t>
      </w:r>
    </w:p>
    <w:p>
      <w:pPr>
        <w:spacing w:after="0" w:line="560" w:lineRule="exact"/>
        <w:ind w:firstLine="640" w:firstLineChars="200"/>
        <w:jc w:val="both"/>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三</w:t>
      </w:r>
      <w:r>
        <w:rPr>
          <w:rFonts w:hint="eastAsia" w:ascii="楷体" w:hAnsi="楷体" w:eastAsia="楷体"/>
          <w:sz w:val="32"/>
          <w:szCs w:val="32"/>
        </w:rPr>
        <w:t>）项目资金管理情况分析</w:t>
      </w:r>
    </w:p>
    <w:p>
      <w:pPr>
        <w:spacing w:after="0" w:line="560" w:lineRule="exact"/>
        <w:ind w:firstLine="640" w:firstLineChars="200"/>
        <w:jc w:val="both"/>
        <w:rPr>
          <w:rFonts w:ascii="仿宋" w:hAnsi="仿宋" w:eastAsia="仿宋" w:cs="仿宋"/>
          <w:sz w:val="32"/>
          <w:szCs w:val="32"/>
        </w:rPr>
      </w:pPr>
      <w:r>
        <w:rPr>
          <w:rFonts w:hint="eastAsia" w:ascii="仿宋" w:hAnsi="仿宋" w:eastAsia="仿宋"/>
          <w:sz w:val="32"/>
          <w:szCs w:val="32"/>
        </w:rPr>
        <w:t>常宁市乡村振兴事务中心资金使用和管理严格按照国家专项资金使用管理条例执行。具体操作符合县级财政报账操作规程及财务管理有关制度规定。一是规范报帐程序：土地治理实体工程报账是在完成一定的工程任务后，由承包单位根据中标通知书、承包合同、合同开工令及相关附件提出进度用款申请，经监理单位及农田建设工程技术人员现场签证，项目建设单位签署书面意见，乡村振兴事务中心根据工程进度、工程质量对报账凭证详细审查、核对后，分期分批用进度款的方式将资金拨付到项目施工单位。工程完工后由乡村振兴事务中心党组开会研究组织纪检、财政、审计、乡镇等相关部门验收，对合格工程及时办理竣工决算，填制工程竣工验收单、结算单以及拨付申请表、承包单位凭原始凭证和工程相关附件，经财政投资评审中心进行造价审计，由项目负责人、财务负责人和单位负责人依次审签，扣除工程进度款和质量保证金再拨付工程余款。规范保证金制度。所有工程款拨付时，按决算金额的</w:t>
      </w:r>
      <w:r>
        <w:rPr>
          <w:rFonts w:ascii="仿宋" w:hAnsi="仿宋" w:eastAsia="仿宋"/>
          <w:sz w:val="32"/>
          <w:szCs w:val="32"/>
        </w:rPr>
        <w:t>5%</w:t>
      </w:r>
      <w:r>
        <w:rPr>
          <w:rFonts w:hint="eastAsia" w:ascii="仿宋" w:hAnsi="仿宋" w:eastAsia="仿宋"/>
          <w:sz w:val="32"/>
          <w:szCs w:val="32"/>
        </w:rPr>
        <w:t>作为工程质量保证金，用于支付保质期内因施工质量等问题发生的费用。一年质保期后工程无质量问题与承包人结算支付。二是规范会计核算。严格按照财务程序进行会计核算。并全部实行转帐结算，无现金支付，实行会计电算化。</w:t>
      </w:r>
      <w:r>
        <w:rPr>
          <w:rStyle w:val="4"/>
          <w:rFonts w:hint="eastAsia" w:ascii="仿宋" w:hAnsi="仿宋" w:eastAsia="仿宋" w:cs="仿宋"/>
          <w:sz w:val="32"/>
          <w:szCs w:val="32"/>
        </w:rPr>
        <w:t>三是设立农民工工资专用账户。为维护社会稳定，维护农民工合法权益，在财政支付能力有限的情况下，确保农民工资能及时到位，我们要求中标公司必须设立农民工工资专用账户，用于发放农民工工资，实现了农民工工资零拖欠、农民工零上访的目标。</w:t>
      </w:r>
    </w:p>
    <w:p>
      <w:pPr>
        <w:widowControl w:val="0"/>
        <w:spacing w:after="0" w:line="560" w:lineRule="exact"/>
        <w:ind w:firstLine="640" w:firstLineChars="200"/>
        <w:jc w:val="both"/>
        <w:rPr>
          <w:rFonts w:ascii="楷体" w:hAnsi="楷体" w:eastAsia="楷体" w:cs="仿宋"/>
          <w:sz w:val="32"/>
          <w:szCs w:val="32"/>
        </w:rPr>
      </w:pPr>
      <w:r>
        <w:rPr>
          <w:rFonts w:hint="eastAsia" w:ascii="楷体" w:hAnsi="楷体" w:eastAsia="楷体" w:cs="仿宋"/>
          <w:sz w:val="32"/>
          <w:szCs w:val="32"/>
        </w:rPr>
        <w:t>（</w:t>
      </w:r>
      <w:r>
        <w:rPr>
          <w:rFonts w:hint="eastAsia" w:ascii="楷体" w:hAnsi="楷体" w:eastAsia="楷体" w:cs="仿宋"/>
          <w:sz w:val="32"/>
          <w:szCs w:val="32"/>
          <w:lang w:eastAsia="zh-CN"/>
        </w:rPr>
        <w:t>四</w:t>
      </w:r>
      <w:r>
        <w:rPr>
          <w:rFonts w:hint="eastAsia" w:ascii="楷体" w:hAnsi="楷体" w:eastAsia="楷体" w:cs="仿宋"/>
          <w:sz w:val="32"/>
          <w:szCs w:val="32"/>
        </w:rPr>
        <w:t>）项目组织及管理情况分析</w:t>
      </w:r>
    </w:p>
    <w:p>
      <w:pPr>
        <w:spacing w:after="0" w:line="560" w:lineRule="exact"/>
        <w:ind w:firstLine="640" w:firstLineChars="200"/>
        <w:jc w:val="both"/>
        <w:rPr>
          <w:rFonts w:ascii="仿宋" w:hAnsi="仿宋" w:eastAsia="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年高标准农田建设共分为</w:t>
      </w:r>
      <w:r>
        <w:rPr>
          <w:rFonts w:hint="eastAsia" w:ascii="仿宋" w:hAnsi="仿宋" w:eastAsia="仿宋" w:cs="仿宋"/>
          <w:sz w:val="32"/>
          <w:szCs w:val="32"/>
          <w:lang w:val="en-US" w:eastAsia="zh-CN"/>
        </w:rPr>
        <w:t>27</w:t>
      </w:r>
      <w:r>
        <w:rPr>
          <w:rFonts w:hint="eastAsia" w:ascii="仿宋" w:hAnsi="仿宋" w:eastAsia="仿宋" w:cs="仿宋"/>
          <w:sz w:val="32"/>
          <w:szCs w:val="32"/>
        </w:rPr>
        <w:t>个标段。</w:t>
      </w:r>
      <w:r>
        <w:rPr>
          <w:rFonts w:hint="eastAsia" w:ascii="仿宋" w:hAnsi="仿宋" w:eastAsia="仿宋"/>
          <w:sz w:val="32"/>
          <w:szCs w:val="32"/>
        </w:rPr>
        <w:t>工程</w:t>
      </w:r>
      <w:r>
        <w:rPr>
          <w:rFonts w:hint="eastAsia" w:ascii="仿宋" w:hAnsi="仿宋" w:eastAsia="仿宋" w:cs="仿宋"/>
          <w:sz w:val="32"/>
          <w:szCs w:val="32"/>
        </w:rPr>
        <w:t>项目</w:t>
      </w:r>
      <w:r>
        <w:rPr>
          <w:rFonts w:hint="eastAsia" w:ascii="仿宋" w:hAnsi="仿宋" w:eastAsia="仿宋" w:cs="仿宋"/>
          <w:sz w:val="32"/>
          <w:szCs w:val="32"/>
          <w:lang w:eastAsia="zh-CN"/>
        </w:rPr>
        <w:t>于</w:t>
      </w:r>
      <w:r>
        <w:rPr>
          <w:rFonts w:hint="eastAsia" w:ascii="仿宋" w:hAnsi="仿宋" w:eastAsia="仿宋" w:cs="Times New Roman"/>
          <w:sz w:val="32"/>
          <w:szCs w:val="32"/>
        </w:rPr>
        <w:t>2</w:t>
      </w:r>
      <w:r>
        <w:rPr>
          <w:rFonts w:ascii="仿宋" w:hAnsi="仿宋" w:eastAsia="仿宋" w:cs="Times New Roman"/>
          <w:sz w:val="32"/>
          <w:szCs w:val="32"/>
        </w:rPr>
        <w:t>0</w:t>
      </w:r>
      <w:r>
        <w:rPr>
          <w:rFonts w:hint="eastAsia" w:ascii="仿宋" w:hAnsi="仿宋" w:eastAsia="仿宋" w:cs="Times New Roman"/>
          <w:sz w:val="32"/>
          <w:szCs w:val="32"/>
        </w:rPr>
        <w:t>2</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rPr>
        <w:t>年1</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月</w:t>
      </w:r>
      <w:r>
        <w:rPr>
          <w:rFonts w:hint="eastAsia" w:ascii="仿宋" w:hAnsi="仿宋" w:eastAsia="仿宋" w:cs="Times New Roman"/>
          <w:sz w:val="32"/>
          <w:szCs w:val="32"/>
          <w:lang w:val="en-US" w:eastAsia="zh-CN"/>
        </w:rPr>
        <w:t>9</w:t>
      </w:r>
      <w:r>
        <w:rPr>
          <w:rFonts w:hint="eastAsia" w:ascii="仿宋" w:hAnsi="仿宋" w:eastAsia="仿宋" w:cs="Times New Roman"/>
          <w:sz w:val="32"/>
          <w:szCs w:val="32"/>
        </w:rPr>
        <w:t>日招标中标，经过公示，</w:t>
      </w:r>
      <w:r>
        <w:rPr>
          <w:rFonts w:ascii="仿宋" w:hAnsi="仿宋" w:eastAsia="仿宋" w:cs="Times New Roman"/>
          <w:sz w:val="32"/>
          <w:szCs w:val="32"/>
        </w:rPr>
        <w:t>20</w:t>
      </w:r>
      <w:r>
        <w:rPr>
          <w:rFonts w:hint="eastAsia" w:ascii="仿宋" w:hAnsi="仿宋" w:eastAsia="仿宋" w:cs="Times New Roman"/>
          <w:sz w:val="32"/>
          <w:szCs w:val="32"/>
        </w:rPr>
        <w:t>2</w:t>
      </w:r>
      <w:r>
        <w:rPr>
          <w:rFonts w:hint="eastAsia" w:ascii="仿宋" w:hAnsi="仿宋" w:eastAsia="仿宋" w:cs="Times New Roman"/>
          <w:sz w:val="32"/>
          <w:szCs w:val="32"/>
          <w:lang w:val="en-US" w:eastAsia="zh-CN"/>
        </w:rPr>
        <w:t>1</w:t>
      </w:r>
      <w:r>
        <w:rPr>
          <w:rFonts w:ascii="仿宋" w:hAnsi="仿宋" w:eastAsia="仿宋" w:cs="Times New Roman"/>
          <w:sz w:val="32"/>
          <w:szCs w:val="32"/>
        </w:rPr>
        <w:t>年</w:t>
      </w:r>
      <w:r>
        <w:rPr>
          <w:rFonts w:hint="eastAsia" w:ascii="仿宋" w:hAnsi="仿宋" w:eastAsia="仿宋" w:cs="Times New Roman"/>
          <w:sz w:val="32"/>
          <w:szCs w:val="32"/>
        </w:rPr>
        <w:t>1</w:t>
      </w:r>
      <w:r>
        <w:rPr>
          <w:rFonts w:hint="eastAsia" w:ascii="仿宋" w:hAnsi="仿宋" w:eastAsia="仿宋" w:cs="Times New Roman"/>
          <w:sz w:val="32"/>
          <w:szCs w:val="32"/>
          <w:lang w:val="en-US" w:eastAsia="zh-CN"/>
        </w:rPr>
        <w:t>0</w:t>
      </w:r>
      <w:r>
        <w:rPr>
          <w:rFonts w:ascii="仿宋" w:hAnsi="仿宋" w:eastAsia="仿宋" w:cs="Times New Roman"/>
          <w:sz w:val="32"/>
          <w:szCs w:val="32"/>
        </w:rPr>
        <w:t>月</w:t>
      </w:r>
      <w:r>
        <w:rPr>
          <w:rFonts w:hint="eastAsia" w:ascii="仿宋" w:hAnsi="仿宋" w:eastAsia="仿宋" w:cs="Times New Roman"/>
          <w:sz w:val="32"/>
          <w:szCs w:val="32"/>
        </w:rPr>
        <w:t>2</w:t>
      </w: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日</w:t>
      </w:r>
      <w:r>
        <w:rPr>
          <w:rFonts w:ascii="仿宋" w:hAnsi="仿宋" w:eastAsia="仿宋" w:cs="Times New Roman"/>
          <w:sz w:val="32"/>
          <w:szCs w:val="32"/>
        </w:rPr>
        <w:t>开工</w:t>
      </w:r>
      <w:r>
        <w:rPr>
          <w:rFonts w:hint="eastAsia" w:ascii="仿宋" w:hAnsi="仿宋" w:eastAsia="仿宋" w:cs="Times New Roman"/>
          <w:sz w:val="32"/>
          <w:szCs w:val="32"/>
        </w:rPr>
        <w:t>进行工程</w:t>
      </w:r>
      <w:r>
        <w:rPr>
          <w:rFonts w:ascii="仿宋" w:hAnsi="仿宋" w:eastAsia="仿宋" w:cs="Times New Roman"/>
          <w:sz w:val="32"/>
          <w:szCs w:val="32"/>
        </w:rPr>
        <w:t>建设</w:t>
      </w:r>
      <w:r>
        <w:rPr>
          <w:rFonts w:hint="eastAsia" w:ascii="仿宋" w:hAnsi="仿宋" w:eastAsia="仿宋" w:cs="Times New Roman"/>
          <w:sz w:val="32"/>
          <w:szCs w:val="32"/>
        </w:rPr>
        <w:t>。截止目前已完成总工程量90%。</w:t>
      </w:r>
    </w:p>
    <w:p>
      <w:pPr>
        <w:spacing w:after="0" w:line="56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项目</w:t>
      </w:r>
      <w:r>
        <w:rPr>
          <w:rFonts w:hint="eastAsia" w:ascii="仿宋" w:hAnsi="仿宋" w:eastAsia="仿宋" w:cs="Times New Roman"/>
          <w:sz w:val="32"/>
          <w:szCs w:val="32"/>
        </w:rPr>
        <w:t>严格实行</w:t>
      </w:r>
      <w:r>
        <w:rPr>
          <w:rFonts w:ascii="仿宋" w:hAnsi="仿宋" w:eastAsia="仿宋" w:cs="Times New Roman"/>
          <w:sz w:val="32"/>
          <w:szCs w:val="32"/>
        </w:rPr>
        <w:t>法人负责制、招投标制、工程监理制和质量监督制，</w:t>
      </w:r>
      <w:r>
        <w:rPr>
          <w:rFonts w:hint="eastAsia" w:ascii="仿宋" w:hAnsi="仿宋" w:eastAsia="仿宋" w:cs="Times New Roman"/>
          <w:sz w:val="32"/>
          <w:szCs w:val="32"/>
        </w:rPr>
        <w:t>结算审计制，</w:t>
      </w:r>
      <w:r>
        <w:rPr>
          <w:rFonts w:ascii="仿宋" w:hAnsi="仿宋" w:eastAsia="仿宋" w:cs="Times New Roman"/>
          <w:sz w:val="32"/>
          <w:szCs w:val="32"/>
        </w:rPr>
        <w:t>所有工程项目实行</w:t>
      </w:r>
      <w:r>
        <w:rPr>
          <w:rFonts w:hint="eastAsia" w:ascii="仿宋" w:hAnsi="仿宋" w:eastAsia="仿宋" w:cs="Times New Roman"/>
          <w:sz w:val="32"/>
          <w:szCs w:val="32"/>
        </w:rPr>
        <w:t>目标管理</w:t>
      </w:r>
      <w:r>
        <w:rPr>
          <w:rFonts w:ascii="仿宋" w:hAnsi="仿宋" w:eastAsia="仿宋" w:cs="Times New Roman"/>
          <w:sz w:val="32"/>
          <w:szCs w:val="32"/>
        </w:rPr>
        <w:t>验收制度。</w:t>
      </w:r>
      <w:r>
        <w:rPr>
          <w:rFonts w:hint="eastAsia" w:ascii="仿宋" w:hAnsi="仿宋" w:eastAsia="仿宋" w:cs="Times New Roman"/>
          <w:sz w:val="32"/>
          <w:szCs w:val="32"/>
        </w:rPr>
        <w:t>项目实施的每一步骤都进行绩效评价，资金拨付与项目进度、质量严格挂钩。</w:t>
      </w:r>
    </w:p>
    <w:p>
      <w:pPr>
        <w:autoSpaceDE w:val="0"/>
        <w:autoSpaceDN w:val="0"/>
        <w:spacing w:after="0" w:line="560" w:lineRule="exact"/>
        <w:ind w:firstLine="640" w:firstLineChars="200"/>
        <w:jc w:val="both"/>
        <w:rPr>
          <w:rFonts w:ascii="仿宋" w:hAnsi="仿宋" w:eastAsia="仿宋" w:cs="Times New Roman"/>
          <w:kern w:val="10"/>
          <w:sz w:val="32"/>
          <w:szCs w:val="32"/>
        </w:rPr>
      </w:pPr>
      <w:r>
        <w:rPr>
          <w:rFonts w:hint="eastAsia" w:ascii="仿宋" w:hAnsi="仿宋" w:eastAsia="仿宋" w:cs="Times New Roman"/>
          <w:kern w:val="10"/>
          <w:sz w:val="32"/>
          <w:szCs w:val="32"/>
        </w:rPr>
        <w:t>为了加快高标准农田建设项目进度，提高工程质量，促进常宁市高标准农田建设，常宁市政府成立了“常宁市高标准农田建设工作领导小组”。由市政府副市长</w:t>
      </w:r>
      <w:r>
        <w:rPr>
          <w:rFonts w:hint="eastAsia" w:ascii="仿宋" w:hAnsi="仿宋" w:eastAsia="仿宋" w:cs="Times New Roman"/>
          <w:kern w:val="10"/>
          <w:sz w:val="32"/>
          <w:szCs w:val="32"/>
          <w:lang w:eastAsia="zh-CN"/>
        </w:rPr>
        <w:t>周泉</w:t>
      </w:r>
      <w:r>
        <w:rPr>
          <w:rFonts w:hint="eastAsia" w:ascii="仿宋" w:hAnsi="仿宋" w:eastAsia="仿宋" w:cs="Times New Roman"/>
          <w:kern w:val="10"/>
          <w:sz w:val="32"/>
          <w:szCs w:val="32"/>
        </w:rPr>
        <w:t>任组长。副组长有人大副主任</w:t>
      </w:r>
      <w:r>
        <w:rPr>
          <w:rFonts w:hint="eastAsia" w:ascii="仿宋" w:hAnsi="仿宋" w:eastAsia="仿宋" w:cs="Times New Roman"/>
          <w:kern w:val="10"/>
          <w:sz w:val="32"/>
          <w:szCs w:val="32"/>
          <w:lang w:eastAsia="zh-CN"/>
        </w:rPr>
        <w:t>王志华</w:t>
      </w:r>
      <w:r>
        <w:rPr>
          <w:rFonts w:hint="eastAsia" w:ascii="仿宋" w:hAnsi="仿宋" w:eastAsia="仿宋" w:cs="Times New Roman"/>
          <w:kern w:val="10"/>
          <w:sz w:val="32"/>
          <w:szCs w:val="32"/>
        </w:rPr>
        <w:t>，市政协副主席、农业农村局局长郭云金，市政府领导魏直亮、陈爱群。成员有常宁市乡村振兴事务中心主任贺清生、市农业农村局副局长肖明红、市发改局副局长陈金刚等，以及财政局、乡村振兴事务中心、审计局、农业农村局、自然资源局等单位的相关专业副职领导和专业股室负责人。工作领导小组办公室主任由乡村振兴事务中心主任贺清生兼任。</w:t>
      </w:r>
    </w:p>
    <w:p>
      <w:pPr>
        <w:spacing w:after="0" w:line="560" w:lineRule="exact"/>
        <w:ind w:firstLine="640" w:firstLineChars="200"/>
        <w:jc w:val="both"/>
        <w:rPr>
          <w:rFonts w:ascii="仿宋" w:hAnsi="仿宋" w:eastAsia="仿宋"/>
          <w:sz w:val="32"/>
          <w:szCs w:val="32"/>
        </w:rPr>
      </w:pPr>
      <w:r>
        <w:rPr>
          <w:rFonts w:ascii="仿宋" w:hAnsi="仿宋" w:eastAsia="仿宋" w:cs="Times New Roman"/>
          <w:sz w:val="32"/>
          <w:szCs w:val="32"/>
        </w:rPr>
        <w:t>常宁市乡村振兴事务中心担任常宁市高标准农田建设工程项目法人，负责项目的规划设计、组织管理、技术指导以及中央财政补助资金的落实到位工作，对项目建设进度控制、资金拨付、财务资料、工程档案资料、工程质量等实施全过程的管理</w:t>
      </w:r>
      <w:r>
        <w:rPr>
          <w:rFonts w:hint="eastAsia" w:ascii="仿宋" w:hAnsi="仿宋" w:eastAsia="仿宋" w:cs="Times New Roman"/>
          <w:sz w:val="32"/>
          <w:szCs w:val="32"/>
        </w:rPr>
        <w:t>。施工现场全程驻点监管，挂图管理，</w:t>
      </w:r>
      <w:r>
        <w:rPr>
          <w:rFonts w:ascii="仿宋" w:hAnsi="仿宋" w:eastAsia="仿宋" w:cs="Times New Roman"/>
          <w:sz w:val="32"/>
          <w:szCs w:val="32"/>
        </w:rPr>
        <w:t>督促落实工程建成后的经营和管护，工程设施明确所有权，落实管护责任，确保工程长期发挥效益</w:t>
      </w:r>
      <w:r>
        <w:rPr>
          <w:rFonts w:hint="eastAsia" w:ascii="仿宋" w:hAnsi="仿宋" w:eastAsia="仿宋" w:cs="Times New Roman"/>
          <w:sz w:val="32"/>
          <w:szCs w:val="32"/>
        </w:rPr>
        <w:t>。</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二、绩效目标完成情况分析</w:t>
      </w:r>
    </w:p>
    <w:p>
      <w:pPr>
        <w:spacing w:after="0" w:line="560" w:lineRule="exact"/>
        <w:ind w:firstLine="640" w:firstLineChars="200"/>
        <w:jc w:val="both"/>
        <w:outlineLvl w:val="0"/>
        <w:rPr>
          <w:rFonts w:ascii="仿宋" w:hAnsi="仿宋" w:eastAsia="仿宋"/>
          <w:color w:val="FF0000"/>
          <w:sz w:val="32"/>
          <w:szCs w:val="32"/>
        </w:rPr>
      </w:pPr>
      <w:r>
        <w:rPr>
          <w:rFonts w:hint="eastAsia" w:ascii="楷体" w:hAnsi="楷体" w:eastAsia="楷体"/>
          <w:sz w:val="32"/>
          <w:szCs w:val="32"/>
        </w:rPr>
        <w:t>（一）资金投入情况分析。</w:t>
      </w:r>
    </w:p>
    <w:p>
      <w:pPr>
        <w:spacing w:after="0" w:line="560" w:lineRule="exact"/>
        <w:ind w:firstLine="640" w:firstLineChars="200"/>
        <w:jc w:val="both"/>
        <w:rPr>
          <w:rFonts w:ascii="仿宋" w:hAnsi="仿宋" w:eastAsia="仿宋" w:cs="仿宋_GB2312"/>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年度高标准农田建设项目”总投资</w:t>
      </w:r>
      <w:r>
        <w:rPr>
          <w:rFonts w:hint="eastAsia" w:ascii="仿宋" w:hAnsi="仿宋" w:eastAsia="仿宋"/>
          <w:sz w:val="32"/>
          <w:szCs w:val="32"/>
          <w:lang w:val="en-US" w:eastAsia="zh-CN"/>
        </w:rPr>
        <w:t>12643</w:t>
      </w:r>
      <w:r>
        <w:rPr>
          <w:rFonts w:hint="eastAsia" w:ascii="仿宋" w:hAnsi="仿宋" w:eastAsia="仿宋"/>
          <w:sz w:val="32"/>
          <w:szCs w:val="32"/>
        </w:rPr>
        <w:t>万元，其中土地平整</w:t>
      </w:r>
      <w:r>
        <w:rPr>
          <w:rFonts w:hint="eastAsia" w:ascii="仿宋" w:hAnsi="仿宋" w:eastAsia="仿宋"/>
          <w:sz w:val="32"/>
          <w:szCs w:val="32"/>
          <w:lang w:val="en-US" w:eastAsia="zh-CN"/>
        </w:rPr>
        <w:t>75.92</w:t>
      </w:r>
      <w:r>
        <w:rPr>
          <w:rFonts w:hint="eastAsia" w:ascii="仿宋" w:hAnsi="仿宋" w:eastAsia="仿宋"/>
          <w:sz w:val="32"/>
          <w:szCs w:val="32"/>
        </w:rPr>
        <w:t>万元，土壤改良</w:t>
      </w:r>
      <w:r>
        <w:rPr>
          <w:rFonts w:hint="eastAsia" w:ascii="仿宋" w:hAnsi="仿宋" w:eastAsia="仿宋"/>
          <w:sz w:val="32"/>
          <w:szCs w:val="32"/>
          <w:lang w:val="en-US" w:eastAsia="zh-CN"/>
        </w:rPr>
        <w:t>480.00</w:t>
      </w:r>
      <w:r>
        <w:rPr>
          <w:rFonts w:hint="eastAsia" w:ascii="仿宋" w:hAnsi="仿宋" w:eastAsia="仿宋"/>
          <w:sz w:val="32"/>
          <w:szCs w:val="32"/>
        </w:rPr>
        <w:t>万元，灌溉与排水</w:t>
      </w:r>
      <w:r>
        <w:rPr>
          <w:rFonts w:hint="eastAsia" w:ascii="仿宋" w:hAnsi="仿宋" w:eastAsia="仿宋"/>
          <w:sz w:val="32"/>
          <w:szCs w:val="32"/>
          <w:lang w:val="en-US" w:eastAsia="zh-CN"/>
        </w:rPr>
        <w:t>9547.26</w:t>
      </w:r>
      <w:r>
        <w:rPr>
          <w:rFonts w:hint="eastAsia" w:ascii="仿宋" w:hAnsi="仿宋" w:eastAsia="仿宋"/>
          <w:sz w:val="32"/>
          <w:szCs w:val="32"/>
        </w:rPr>
        <w:t>万元，高效节水灌溉</w:t>
      </w:r>
      <w:r>
        <w:rPr>
          <w:rFonts w:hint="eastAsia" w:ascii="仿宋" w:hAnsi="仿宋" w:eastAsia="仿宋"/>
          <w:sz w:val="32"/>
          <w:szCs w:val="32"/>
          <w:lang w:val="en-US" w:eastAsia="zh-CN"/>
        </w:rPr>
        <w:t>465.58</w:t>
      </w:r>
      <w:r>
        <w:rPr>
          <w:rFonts w:hint="eastAsia" w:ascii="仿宋" w:hAnsi="仿宋" w:eastAsia="仿宋"/>
          <w:sz w:val="32"/>
          <w:szCs w:val="32"/>
        </w:rPr>
        <w:t>万元，田间道路</w:t>
      </w:r>
      <w:r>
        <w:rPr>
          <w:rFonts w:hint="eastAsia" w:ascii="仿宋" w:hAnsi="仿宋" w:eastAsia="仿宋"/>
          <w:sz w:val="32"/>
          <w:szCs w:val="32"/>
          <w:lang w:val="en-US" w:eastAsia="zh-CN"/>
        </w:rPr>
        <w:t>1215.83</w:t>
      </w:r>
      <w:r>
        <w:rPr>
          <w:rFonts w:hint="eastAsia" w:ascii="仿宋" w:hAnsi="仿宋" w:eastAsia="仿宋"/>
          <w:sz w:val="32"/>
          <w:szCs w:val="32"/>
        </w:rPr>
        <w:t>万元，农田防护与生态环境保护</w:t>
      </w:r>
      <w:r>
        <w:rPr>
          <w:rFonts w:hint="eastAsia" w:ascii="仿宋" w:hAnsi="仿宋" w:eastAsia="仿宋"/>
          <w:sz w:val="32"/>
          <w:szCs w:val="32"/>
          <w:lang w:val="en-US" w:eastAsia="zh-CN"/>
        </w:rPr>
        <w:t>110.01</w:t>
      </w:r>
      <w:r>
        <w:rPr>
          <w:rFonts w:hint="eastAsia" w:ascii="仿宋" w:hAnsi="仿宋" w:eastAsia="仿宋"/>
          <w:sz w:val="32"/>
          <w:szCs w:val="32"/>
        </w:rPr>
        <w:t>万元，其他工作及措施</w:t>
      </w:r>
      <w:r>
        <w:rPr>
          <w:rFonts w:hint="eastAsia" w:ascii="仿宋" w:hAnsi="仿宋" w:eastAsia="仿宋"/>
          <w:sz w:val="32"/>
          <w:szCs w:val="32"/>
          <w:lang w:val="en-US" w:eastAsia="zh-CN"/>
        </w:rPr>
        <w:t>748.40</w:t>
      </w:r>
      <w:r>
        <w:rPr>
          <w:rFonts w:hint="eastAsia" w:ascii="仿宋" w:hAnsi="仿宋" w:eastAsia="仿宋"/>
          <w:sz w:val="32"/>
          <w:szCs w:val="32"/>
        </w:rPr>
        <w:t>万元（其中项目管理费</w:t>
      </w:r>
      <w:r>
        <w:rPr>
          <w:rFonts w:hint="eastAsia" w:ascii="仿宋" w:hAnsi="仿宋" w:eastAsia="仿宋"/>
          <w:sz w:val="32"/>
          <w:szCs w:val="32"/>
          <w:lang w:val="en-US" w:eastAsia="zh-CN"/>
        </w:rPr>
        <w:t>156.43</w:t>
      </w:r>
      <w:r>
        <w:rPr>
          <w:rFonts w:hint="eastAsia" w:ascii="仿宋" w:hAnsi="仿宋" w:eastAsia="仿宋"/>
          <w:sz w:val="32"/>
          <w:szCs w:val="32"/>
        </w:rPr>
        <w:t>万元，工程监理费</w:t>
      </w:r>
      <w:r>
        <w:rPr>
          <w:rFonts w:hint="eastAsia" w:ascii="仿宋" w:hAnsi="仿宋" w:eastAsia="仿宋"/>
          <w:sz w:val="32"/>
          <w:szCs w:val="32"/>
          <w:lang w:val="en-US" w:eastAsia="zh-CN"/>
        </w:rPr>
        <w:t>237.97</w:t>
      </w:r>
      <w:r>
        <w:rPr>
          <w:rFonts w:hint="eastAsia" w:ascii="仿宋" w:hAnsi="仿宋" w:eastAsia="仿宋"/>
          <w:sz w:val="32"/>
          <w:szCs w:val="32"/>
        </w:rPr>
        <w:t>万元，勘察设计费</w:t>
      </w:r>
      <w:r>
        <w:rPr>
          <w:rFonts w:hint="eastAsia" w:ascii="仿宋" w:hAnsi="仿宋" w:eastAsia="仿宋"/>
          <w:sz w:val="32"/>
          <w:szCs w:val="32"/>
          <w:lang w:val="en-US" w:eastAsia="zh-CN"/>
        </w:rPr>
        <w:t>292.00</w:t>
      </w:r>
      <w:r>
        <w:rPr>
          <w:rFonts w:hint="eastAsia" w:ascii="仿宋" w:hAnsi="仿宋" w:eastAsia="仿宋"/>
          <w:sz w:val="32"/>
          <w:szCs w:val="32"/>
        </w:rPr>
        <w:t>万元</w:t>
      </w:r>
      <w:r>
        <w:rPr>
          <w:rFonts w:hint="eastAsia" w:ascii="仿宋" w:hAnsi="仿宋" w:eastAsia="仿宋"/>
          <w:sz w:val="32"/>
          <w:szCs w:val="32"/>
          <w:lang w:eastAsia="zh-CN"/>
        </w:rPr>
        <w:t>，管护资金</w:t>
      </w:r>
      <w:r>
        <w:rPr>
          <w:rFonts w:hint="eastAsia" w:ascii="仿宋" w:hAnsi="仿宋" w:eastAsia="仿宋"/>
          <w:sz w:val="32"/>
          <w:szCs w:val="32"/>
          <w:lang w:val="en-US" w:eastAsia="zh-CN"/>
        </w:rPr>
        <w:t>12万元，耕地质量评定费50万元</w:t>
      </w:r>
      <w:r>
        <w:rPr>
          <w:rFonts w:hint="eastAsia" w:ascii="仿宋" w:hAnsi="仿宋" w:eastAsia="仿宋"/>
          <w:sz w:val="32"/>
          <w:szCs w:val="32"/>
        </w:rPr>
        <w:t>）。</w:t>
      </w:r>
    </w:p>
    <w:p>
      <w:pPr>
        <w:spacing w:after="0" w:line="560" w:lineRule="exact"/>
        <w:ind w:firstLine="640" w:firstLineChars="200"/>
        <w:jc w:val="both"/>
        <w:outlineLvl w:val="0"/>
        <w:rPr>
          <w:rFonts w:ascii="仿宋" w:hAnsi="仿宋" w:eastAsia="仿宋"/>
          <w:color w:val="FF0000"/>
          <w:sz w:val="32"/>
          <w:szCs w:val="32"/>
        </w:rPr>
      </w:pPr>
      <w:r>
        <w:rPr>
          <w:rFonts w:hint="eastAsia" w:ascii="楷体" w:hAnsi="楷体" w:eastAsia="楷体"/>
          <w:sz w:val="32"/>
          <w:szCs w:val="32"/>
        </w:rPr>
        <w:t>（二）总体绩效目标完成情况分析。</w:t>
      </w:r>
    </w:p>
    <w:p>
      <w:pPr>
        <w:spacing w:after="0" w:line="560" w:lineRule="exact"/>
        <w:ind w:firstLine="640" w:firstLineChars="200"/>
        <w:jc w:val="both"/>
        <w:outlineLvl w:val="0"/>
        <w:rPr>
          <w:rFonts w:ascii="仿宋" w:hAnsi="仿宋" w:eastAsia="仿宋"/>
          <w:sz w:val="32"/>
          <w:szCs w:val="32"/>
        </w:rPr>
      </w:pPr>
      <w:r>
        <w:rPr>
          <w:rFonts w:hint="eastAsia" w:ascii="仿宋" w:hAnsi="仿宋" w:eastAsia="仿宋"/>
          <w:sz w:val="32"/>
          <w:szCs w:val="32"/>
        </w:rPr>
        <w:t>完成高标准农田建设任务面积</w:t>
      </w:r>
      <w:r>
        <w:rPr>
          <w:rFonts w:hint="eastAsia" w:ascii="仿宋" w:hAnsi="仿宋" w:eastAsia="仿宋"/>
          <w:sz w:val="32"/>
          <w:szCs w:val="32"/>
          <w:lang w:val="en-US" w:eastAsia="zh-CN"/>
        </w:rPr>
        <w:t>8.1</w:t>
      </w:r>
      <w:r>
        <w:rPr>
          <w:rFonts w:hint="eastAsia" w:ascii="仿宋" w:hAnsi="仿宋" w:eastAsia="仿宋"/>
          <w:sz w:val="32"/>
          <w:szCs w:val="32"/>
        </w:rPr>
        <w:t>万亩，其中高效节水灌溉面积0.4</w:t>
      </w:r>
      <w:r>
        <w:rPr>
          <w:rFonts w:hint="eastAsia" w:ascii="仿宋" w:hAnsi="仿宋" w:eastAsia="仿宋"/>
          <w:sz w:val="32"/>
          <w:szCs w:val="32"/>
          <w:lang w:val="en-US" w:eastAsia="zh-CN"/>
        </w:rPr>
        <w:t>6</w:t>
      </w:r>
      <w:r>
        <w:rPr>
          <w:rFonts w:hint="eastAsia" w:ascii="仿宋" w:hAnsi="仿宋" w:eastAsia="仿宋"/>
          <w:sz w:val="32"/>
          <w:szCs w:val="32"/>
        </w:rPr>
        <w:t>万亩。通过项目建设，有效改善项目区农业基础设施条件，提升农田灌溉排水和节水能力，提升耕地质量，提高粮食综合生产能力。</w:t>
      </w:r>
    </w:p>
    <w:p>
      <w:pPr>
        <w:spacing w:after="0" w:line="560" w:lineRule="exact"/>
        <w:ind w:firstLine="640" w:firstLineChars="200"/>
        <w:jc w:val="both"/>
        <w:outlineLvl w:val="0"/>
        <w:rPr>
          <w:rFonts w:ascii="仿宋" w:hAnsi="仿宋" w:eastAsia="仿宋"/>
          <w:color w:val="FF0000"/>
          <w:sz w:val="32"/>
          <w:szCs w:val="32"/>
        </w:rPr>
      </w:pPr>
      <w:r>
        <w:rPr>
          <w:rFonts w:hint="eastAsia" w:ascii="楷体" w:hAnsi="楷体" w:eastAsia="楷体"/>
          <w:sz w:val="32"/>
          <w:szCs w:val="32"/>
        </w:rPr>
        <w:t>（三）绩效指标完成情况分析。</w:t>
      </w:r>
    </w:p>
    <w:p>
      <w:pPr>
        <w:spacing w:after="0" w:line="560" w:lineRule="exact"/>
        <w:ind w:firstLine="640" w:firstLineChars="200"/>
        <w:jc w:val="both"/>
        <w:outlineLvl w:val="0"/>
        <w:rPr>
          <w:rFonts w:ascii="仿宋" w:hAnsi="仿宋" w:eastAsia="仿宋"/>
          <w:sz w:val="32"/>
          <w:szCs w:val="32"/>
        </w:rPr>
      </w:pPr>
      <w:r>
        <w:rPr>
          <w:rFonts w:hint="eastAsia" w:ascii="仿宋" w:hAnsi="仿宋" w:eastAsia="仿宋"/>
          <w:sz w:val="32"/>
          <w:szCs w:val="32"/>
        </w:rPr>
        <w:t>1、产出指标分析</w:t>
      </w:r>
    </w:p>
    <w:p>
      <w:pPr>
        <w:spacing w:after="0" w:line="560" w:lineRule="exact"/>
        <w:ind w:firstLine="640" w:firstLineChars="200"/>
        <w:jc w:val="both"/>
        <w:outlineLvl w:val="0"/>
        <w:rPr>
          <w:rFonts w:ascii="仿宋" w:hAnsi="仿宋" w:eastAsia="仿宋"/>
          <w:sz w:val="32"/>
          <w:szCs w:val="32"/>
        </w:rPr>
      </w:pPr>
      <w:r>
        <w:rPr>
          <w:rFonts w:hint="eastAsia" w:ascii="仿宋" w:hAnsi="仿宋" w:eastAsia="仿宋"/>
          <w:sz w:val="32"/>
          <w:szCs w:val="32"/>
        </w:rPr>
        <w:t>（1）数量指标</w:t>
      </w:r>
    </w:p>
    <w:p>
      <w:pPr>
        <w:spacing w:after="0" w:line="560" w:lineRule="exact"/>
        <w:ind w:firstLine="640" w:firstLineChars="200"/>
        <w:jc w:val="both"/>
        <w:outlineLvl w:val="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年高标准农田建设项目常宁市任务数</w:t>
      </w:r>
      <w:r>
        <w:rPr>
          <w:rFonts w:hint="eastAsia" w:ascii="仿宋" w:hAnsi="仿宋" w:eastAsia="仿宋"/>
          <w:sz w:val="32"/>
          <w:szCs w:val="32"/>
          <w:lang w:val="en-US" w:eastAsia="zh-CN"/>
        </w:rPr>
        <w:t>8.1</w:t>
      </w:r>
      <w:r>
        <w:rPr>
          <w:rFonts w:hint="eastAsia" w:ascii="仿宋" w:hAnsi="仿宋" w:eastAsia="仿宋"/>
          <w:sz w:val="32"/>
          <w:szCs w:val="32"/>
        </w:rPr>
        <w:t>万亩，其中高效节水0.4</w:t>
      </w:r>
      <w:r>
        <w:rPr>
          <w:rFonts w:hint="eastAsia" w:ascii="仿宋" w:hAnsi="仿宋" w:eastAsia="仿宋"/>
          <w:sz w:val="32"/>
          <w:szCs w:val="32"/>
          <w:lang w:val="en-US" w:eastAsia="zh-CN"/>
        </w:rPr>
        <w:t>6</w:t>
      </w:r>
      <w:r>
        <w:rPr>
          <w:rFonts w:hint="eastAsia" w:ascii="仿宋" w:hAnsi="仿宋" w:eastAsia="仿宋"/>
          <w:sz w:val="32"/>
          <w:szCs w:val="32"/>
        </w:rPr>
        <w:t>万亩。实际完成</w:t>
      </w:r>
      <w:r>
        <w:rPr>
          <w:rFonts w:hint="eastAsia" w:ascii="仿宋" w:hAnsi="仿宋" w:eastAsia="仿宋"/>
          <w:sz w:val="32"/>
          <w:szCs w:val="32"/>
          <w:lang w:val="en-US" w:eastAsia="zh-CN"/>
        </w:rPr>
        <w:t>7.29</w:t>
      </w:r>
      <w:r>
        <w:rPr>
          <w:rFonts w:hint="eastAsia" w:ascii="仿宋" w:hAnsi="仿宋" w:eastAsia="仿宋"/>
          <w:sz w:val="32"/>
          <w:szCs w:val="32"/>
        </w:rPr>
        <w:t>万亩高标准农田建设任务，其中高效节水0.4</w:t>
      </w:r>
      <w:r>
        <w:rPr>
          <w:rFonts w:hint="eastAsia" w:ascii="仿宋" w:hAnsi="仿宋" w:eastAsia="仿宋"/>
          <w:sz w:val="32"/>
          <w:szCs w:val="32"/>
          <w:lang w:val="en-US" w:eastAsia="zh-CN"/>
        </w:rPr>
        <w:t>14</w:t>
      </w:r>
      <w:r>
        <w:rPr>
          <w:rFonts w:hint="eastAsia" w:ascii="仿宋" w:hAnsi="仿宋" w:eastAsia="仿宋"/>
          <w:sz w:val="32"/>
          <w:szCs w:val="32"/>
        </w:rPr>
        <w:t>万亩。</w:t>
      </w:r>
    </w:p>
    <w:p>
      <w:pPr>
        <w:spacing w:after="0" w:line="560" w:lineRule="exact"/>
        <w:ind w:firstLine="640" w:firstLineChars="200"/>
        <w:jc w:val="both"/>
        <w:outlineLvl w:val="0"/>
        <w:rPr>
          <w:rFonts w:ascii="仿宋" w:hAnsi="仿宋" w:eastAsia="仿宋"/>
          <w:sz w:val="32"/>
          <w:szCs w:val="32"/>
        </w:rPr>
      </w:pPr>
      <w:r>
        <w:rPr>
          <w:rFonts w:hint="eastAsia" w:ascii="仿宋" w:hAnsi="仿宋" w:eastAsia="仿宋"/>
          <w:sz w:val="32"/>
          <w:szCs w:val="32"/>
        </w:rPr>
        <w:t>（2）质量指标</w:t>
      </w:r>
    </w:p>
    <w:p>
      <w:pPr>
        <w:spacing w:after="0" w:line="560" w:lineRule="exact"/>
        <w:ind w:firstLine="640" w:firstLineChars="200"/>
        <w:jc w:val="both"/>
        <w:outlineLvl w:val="0"/>
        <w:rPr>
          <w:rFonts w:ascii="仿宋" w:hAnsi="仿宋" w:eastAsia="仿宋"/>
          <w:sz w:val="32"/>
          <w:szCs w:val="32"/>
        </w:rPr>
      </w:pPr>
      <w:r>
        <w:rPr>
          <w:rFonts w:hint="eastAsia" w:ascii="仿宋" w:hAnsi="仿宋" w:eastAsia="仿宋"/>
          <w:sz w:val="32"/>
          <w:szCs w:val="32"/>
        </w:rPr>
        <w:t>项目自验合格率100%</w:t>
      </w:r>
    </w:p>
    <w:p>
      <w:pPr>
        <w:spacing w:after="0" w:line="560" w:lineRule="exact"/>
        <w:ind w:firstLine="640" w:firstLineChars="200"/>
        <w:jc w:val="both"/>
        <w:outlineLvl w:val="0"/>
        <w:rPr>
          <w:rFonts w:ascii="仿宋" w:hAnsi="仿宋" w:eastAsia="仿宋"/>
          <w:sz w:val="32"/>
          <w:szCs w:val="32"/>
        </w:rPr>
      </w:pPr>
      <w:r>
        <w:rPr>
          <w:rFonts w:hint="eastAsia" w:ascii="仿宋" w:hAnsi="仿宋" w:eastAsia="仿宋"/>
          <w:sz w:val="32"/>
          <w:szCs w:val="32"/>
        </w:rPr>
        <w:t>（3）时效指标</w:t>
      </w:r>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田间工程项目合同开工时间为202</w:t>
      </w:r>
      <w:r>
        <w:rPr>
          <w:rFonts w:hint="eastAsia" w:ascii="仿宋" w:hAnsi="仿宋" w:eastAsia="仿宋"/>
          <w:sz w:val="32"/>
          <w:szCs w:val="32"/>
          <w:lang w:val="en-US" w:eastAsia="zh-CN"/>
        </w:rPr>
        <w:t>1</w:t>
      </w:r>
      <w:r>
        <w:rPr>
          <w:rFonts w:hint="eastAsia" w:ascii="仿宋" w:hAnsi="仿宋" w:eastAsia="仿宋"/>
          <w:sz w:val="32"/>
          <w:szCs w:val="32"/>
        </w:rPr>
        <w:t>年1</w:t>
      </w:r>
      <w:r>
        <w:rPr>
          <w:rFonts w:hint="eastAsia" w:ascii="仿宋" w:hAnsi="仿宋" w:eastAsia="仿宋"/>
          <w:sz w:val="32"/>
          <w:szCs w:val="32"/>
          <w:lang w:val="en-US" w:eastAsia="zh-CN"/>
        </w:rPr>
        <w:t>0</w:t>
      </w:r>
      <w:r>
        <w:rPr>
          <w:rFonts w:hint="eastAsia" w:ascii="仿宋" w:hAnsi="仿宋" w:eastAsia="仿宋"/>
          <w:sz w:val="32"/>
          <w:szCs w:val="32"/>
        </w:rPr>
        <w:t>月2</w:t>
      </w:r>
      <w:r>
        <w:rPr>
          <w:rFonts w:hint="eastAsia" w:ascii="仿宋" w:hAnsi="仿宋" w:eastAsia="仿宋"/>
          <w:sz w:val="32"/>
          <w:szCs w:val="32"/>
          <w:lang w:val="en-US" w:eastAsia="zh-CN"/>
        </w:rPr>
        <w:t>5</w:t>
      </w:r>
      <w:r>
        <w:rPr>
          <w:rFonts w:hint="eastAsia" w:ascii="仿宋" w:hAnsi="仿宋" w:eastAsia="仿宋"/>
          <w:sz w:val="32"/>
          <w:szCs w:val="32"/>
        </w:rPr>
        <w:t>日，</w:t>
      </w:r>
      <w:r>
        <w:rPr>
          <w:rFonts w:hint="eastAsia" w:ascii="仿宋" w:hAnsi="仿宋" w:eastAsia="仿宋"/>
          <w:sz w:val="32"/>
          <w:szCs w:val="32"/>
          <w:lang w:eastAsia="zh-CN"/>
        </w:rPr>
        <w:t>合同</w:t>
      </w:r>
      <w:r>
        <w:rPr>
          <w:rFonts w:hint="eastAsia" w:ascii="仿宋" w:hAnsi="仿宋" w:eastAsia="仿宋"/>
          <w:sz w:val="32"/>
          <w:szCs w:val="32"/>
        </w:rPr>
        <w:t>竣工日期202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2</w:t>
      </w:r>
      <w:r>
        <w:rPr>
          <w:rFonts w:hint="eastAsia" w:ascii="仿宋" w:hAnsi="仿宋" w:eastAsia="仿宋"/>
          <w:sz w:val="32"/>
          <w:szCs w:val="32"/>
        </w:rPr>
        <w:t>5日</w:t>
      </w:r>
      <w:r>
        <w:rPr>
          <w:rFonts w:hint="eastAsia" w:ascii="仿宋" w:hAnsi="仿宋" w:eastAsia="仿宋"/>
          <w:sz w:val="32"/>
          <w:szCs w:val="32"/>
          <w:lang w:eastAsia="zh-CN"/>
        </w:rPr>
        <w:t>；其中施工第八标段受流标影响，重新挂网招标，造成合同开工时间推迟开工时间为</w:t>
      </w:r>
      <w:r>
        <w:rPr>
          <w:rFonts w:hint="eastAsia" w:ascii="仿宋" w:hAnsi="仿宋" w:eastAsia="仿宋"/>
          <w:sz w:val="32"/>
          <w:szCs w:val="32"/>
          <w:lang w:val="en-US" w:eastAsia="zh-CN"/>
        </w:rPr>
        <w:t>2021年12月2日，合同竣工日期为2022年4月2日。</w:t>
      </w:r>
      <w:r>
        <w:rPr>
          <w:rFonts w:hint="eastAsia" w:ascii="仿宋" w:hAnsi="仿宋" w:eastAsia="仿宋" w:cs="Times New Roman"/>
          <w:sz w:val="32"/>
          <w:szCs w:val="32"/>
        </w:rPr>
        <w:t>截止目前已完成总工程量90%。</w:t>
      </w:r>
    </w:p>
    <w:p>
      <w:pPr>
        <w:spacing w:after="0" w:line="560" w:lineRule="exact"/>
        <w:ind w:firstLine="640" w:firstLineChars="200"/>
        <w:jc w:val="both"/>
        <w:outlineLvl w:val="0"/>
        <w:rPr>
          <w:rFonts w:ascii="仿宋" w:hAnsi="仿宋" w:eastAsia="仿宋"/>
          <w:sz w:val="32"/>
          <w:szCs w:val="32"/>
        </w:rPr>
      </w:pPr>
      <w:r>
        <w:rPr>
          <w:rFonts w:hint="eastAsia" w:ascii="仿宋" w:hAnsi="仿宋" w:eastAsia="仿宋"/>
          <w:sz w:val="32"/>
          <w:szCs w:val="32"/>
        </w:rPr>
        <w:t>（4）成本指标</w:t>
      </w:r>
    </w:p>
    <w:p>
      <w:pPr>
        <w:spacing w:after="0" w:line="560" w:lineRule="exact"/>
        <w:ind w:firstLine="640" w:firstLineChars="200"/>
        <w:jc w:val="both"/>
        <w:outlineLvl w:val="0"/>
        <w:rPr>
          <w:rFonts w:ascii="仿宋" w:hAnsi="仿宋" w:eastAsia="仿宋"/>
          <w:sz w:val="32"/>
          <w:szCs w:val="32"/>
        </w:rPr>
      </w:pPr>
      <w:r>
        <w:rPr>
          <w:rFonts w:hint="eastAsia" w:ascii="仿宋" w:hAnsi="仿宋" w:eastAsia="仿宋"/>
          <w:sz w:val="32"/>
          <w:szCs w:val="32"/>
        </w:rPr>
        <w:t>高标准农田建设项目亩均财政资金补助标准均按1600元（其中省级600元）完成。</w:t>
      </w:r>
    </w:p>
    <w:p>
      <w:pPr>
        <w:spacing w:after="0" w:line="560" w:lineRule="exact"/>
        <w:ind w:firstLine="640" w:firstLineChars="200"/>
        <w:jc w:val="both"/>
        <w:outlineLvl w:val="0"/>
        <w:rPr>
          <w:rFonts w:ascii="仿宋" w:hAnsi="仿宋" w:eastAsia="仿宋"/>
          <w:sz w:val="32"/>
          <w:szCs w:val="32"/>
        </w:rPr>
      </w:pPr>
      <w:r>
        <w:rPr>
          <w:rFonts w:hint="eastAsia" w:ascii="仿宋" w:hAnsi="仿宋" w:eastAsia="仿宋"/>
          <w:sz w:val="32"/>
          <w:szCs w:val="32"/>
        </w:rPr>
        <w:t>2、效益指标分析</w:t>
      </w:r>
    </w:p>
    <w:p>
      <w:pPr>
        <w:spacing w:after="0" w:line="560" w:lineRule="exact"/>
        <w:ind w:firstLine="640" w:firstLineChars="200"/>
        <w:jc w:val="both"/>
        <w:outlineLvl w:val="0"/>
        <w:rPr>
          <w:rFonts w:ascii="仿宋" w:hAnsi="仿宋" w:eastAsia="仿宋"/>
          <w:sz w:val="32"/>
          <w:szCs w:val="32"/>
        </w:rPr>
      </w:pPr>
      <w:r>
        <w:rPr>
          <w:rFonts w:hint="eastAsia" w:ascii="仿宋" w:hAnsi="仿宋" w:eastAsia="仿宋"/>
          <w:sz w:val="32"/>
          <w:szCs w:val="32"/>
        </w:rPr>
        <w:t>（1）经济效益。通过引水渠道、排水沟道建设，提高粮食产量，完善道路通达度，开展大型机械化作业，减少投入成本，新增粮食产能亩均提高1</w:t>
      </w:r>
      <w:r>
        <w:rPr>
          <w:rFonts w:hint="eastAsia" w:ascii="仿宋" w:hAnsi="仿宋" w:eastAsia="仿宋"/>
          <w:sz w:val="32"/>
          <w:szCs w:val="32"/>
          <w:lang w:val="en-US" w:eastAsia="zh-CN"/>
        </w:rPr>
        <w:t>83</w:t>
      </w:r>
      <w:r>
        <w:rPr>
          <w:rFonts w:hint="eastAsia" w:ascii="仿宋" w:hAnsi="仿宋" w:eastAsia="仿宋"/>
          <w:sz w:val="32"/>
          <w:szCs w:val="32"/>
        </w:rPr>
        <w:t>公斤，项目区农民人均增收2</w:t>
      </w:r>
      <w:r>
        <w:rPr>
          <w:rFonts w:hint="eastAsia" w:ascii="仿宋" w:hAnsi="仿宋" w:eastAsia="仿宋"/>
          <w:sz w:val="32"/>
          <w:szCs w:val="32"/>
          <w:lang w:val="en-US" w:eastAsia="zh-CN"/>
        </w:rPr>
        <w:t>0</w:t>
      </w:r>
      <w:r>
        <w:rPr>
          <w:rFonts w:hint="eastAsia" w:ascii="仿宋" w:hAnsi="仿宋" w:eastAsia="仿宋"/>
          <w:sz w:val="32"/>
          <w:szCs w:val="32"/>
        </w:rPr>
        <w:t>0元</w:t>
      </w:r>
      <w:r>
        <w:rPr>
          <w:rFonts w:hint="eastAsia" w:ascii="仿宋" w:hAnsi="仿宋" w:eastAsia="仿宋"/>
          <w:sz w:val="32"/>
          <w:szCs w:val="32"/>
          <w:lang w:eastAsia="zh-CN"/>
        </w:rPr>
        <w:t>以上</w:t>
      </w:r>
      <w:r>
        <w:rPr>
          <w:rFonts w:hint="eastAsia" w:ascii="仿宋" w:hAnsi="仿宋" w:eastAsia="仿宋"/>
          <w:sz w:val="32"/>
          <w:szCs w:val="32"/>
        </w:rPr>
        <w:t>。</w:t>
      </w:r>
    </w:p>
    <w:p>
      <w:pPr>
        <w:spacing w:after="0" w:line="560" w:lineRule="exact"/>
        <w:ind w:firstLine="640" w:firstLineChars="200"/>
        <w:jc w:val="both"/>
        <w:outlineLvl w:val="0"/>
        <w:rPr>
          <w:rFonts w:ascii="仿宋" w:hAnsi="仿宋" w:eastAsia="仿宋"/>
          <w:sz w:val="32"/>
          <w:szCs w:val="32"/>
        </w:rPr>
      </w:pPr>
      <w:r>
        <w:rPr>
          <w:rFonts w:hint="eastAsia" w:ascii="仿宋" w:hAnsi="仿宋" w:eastAsia="仿宋"/>
          <w:sz w:val="32"/>
          <w:szCs w:val="32"/>
        </w:rPr>
        <w:t>（2）社会效益。项目实施后随着耕地质量和耕作条件的改善，将促进土地集中流转，实现规模化、产业化经营，进一步提高了耕地利用效率，有效促进土地节约集约利用。</w:t>
      </w:r>
    </w:p>
    <w:p>
      <w:pPr>
        <w:spacing w:after="0" w:line="560" w:lineRule="exact"/>
        <w:ind w:firstLine="640" w:firstLineChars="200"/>
        <w:jc w:val="both"/>
        <w:outlineLvl w:val="0"/>
        <w:rPr>
          <w:rFonts w:ascii="仿宋" w:hAnsi="仿宋" w:eastAsia="仿宋"/>
          <w:sz w:val="32"/>
          <w:szCs w:val="32"/>
        </w:rPr>
      </w:pPr>
      <w:r>
        <w:rPr>
          <w:rFonts w:hint="eastAsia" w:ascii="仿宋" w:hAnsi="仿宋" w:eastAsia="仿宋"/>
          <w:sz w:val="32"/>
          <w:szCs w:val="32"/>
        </w:rPr>
        <w:t>（3）生态效益。通过农田水利设施的建设、沟渠的重新布置、农田防护与生态环境保持工程的建设，增强了项目区耕地抗灾能力，降低了区域内的洪涝、旱灾和水土流失等的威胁。</w:t>
      </w:r>
    </w:p>
    <w:p>
      <w:pPr>
        <w:spacing w:after="0" w:line="560" w:lineRule="exact"/>
        <w:ind w:firstLine="640" w:firstLineChars="200"/>
        <w:jc w:val="both"/>
        <w:outlineLvl w:val="0"/>
        <w:rPr>
          <w:rFonts w:ascii="仿宋" w:hAnsi="仿宋" w:eastAsia="仿宋"/>
          <w:sz w:val="32"/>
          <w:szCs w:val="32"/>
        </w:rPr>
      </w:pPr>
      <w:r>
        <w:rPr>
          <w:rFonts w:hint="eastAsia" w:ascii="仿宋" w:hAnsi="仿宋" w:eastAsia="仿宋"/>
          <w:sz w:val="32"/>
          <w:szCs w:val="32"/>
        </w:rPr>
        <w:t>（4）可持续影响。工程建成后，通过与当地乡镇政府、合作社签订管护协议，及时地办理工程移交手续，并建立一系列后期管理制度，可以发挥项目工程的长久效益，灌溉保证率和道路通达率95%以上。</w:t>
      </w:r>
    </w:p>
    <w:p>
      <w:pPr>
        <w:spacing w:after="0" w:line="560" w:lineRule="exact"/>
        <w:ind w:firstLine="640" w:firstLineChars="200"/>
        <w:jc w:val="both"/>
        <w:outlineLvl w:val="0"/>
        <w:rPr>
          <w:rFonts w:ascii="仿宋" w:hAnsi="仿宋" w:eastAsia="仿宋"/>
          <w:sz w:val="32"/>
          <w:szCs w:val="32"/>
        </w:rPr>
      </w:pPr>
      <w:r>
        <w:rPr>
          <w:rFonts w:hint="eastAsia" w:ascii="仿宋" w:hAnsi="仿宋" w:eastAsia="仿宋"/>
          <w:sz w:val="32"/>
          <w:szCs w:val="32"/>
        </w:rPr>
        <w:t>3、满意度指标分析</w:t>
      </w:r>
    </w:p>
    <w:p>
      <w:pPr>
        <w:spacing w:after="0" w:line="560" w:lineRule="exact"/>
        <w:ind w:firstLine="640" w:firstLineChars="200"/>
        <w:jc w:val="both"/>
        <w:outlineLvl w:val="0"/>
        <w:rPr>
          <w:rFonts w:ascii="仿宋" w:hAnsi="仿宋" w:eastAsia="仿宋"/>
          <w:sz w:val="32"/>
          <w:szCs w:val="32"/>
        </w:rPr>
      </w:pPr>
      <w:r>
        <w:rPr>
          <w:rFonts w:hint="eastAsia" w:ascii="仿宋" w:hAnsi="仿宋" w:eastAsia="仿宋"/>
          <w:sz w:val="32"/>
          <w:szCs w:val="32"/>
        </w:rPr>
        <w:t>采取现场问卷调查和随机询问方式，发放问卷数量50份，收回50份，村民对202</w:t>
      </w:r>
      <w:r>
        <w:rPr>
          <w:rFonts w:hint="eastAsia" w:ascii="仿宋" w:hAnsi="仿宋" w:eastAsia="仿宋"/>
          <w:sz w:val="32"/>
          <w:szCs w:val="32"/>
          <w:lang w:val="en-US" w:eastAsia="zh-CN"/>
        </w:rPr>
        <w:t>1</w:t>
      </w:r>
      <w:r>
        <w:rPr>
          <w:rFonts w:hint="eastAsia" w:ascii="仿宋" w:hAnsi="仿宋" w:eastAsia="仿宋"/>
          <w:sz w:val="32"/>
          <w:szCs w:val="32"/>
        </w:rPr>
        <w:t>年高标准农田项目非常满意，满意度100%，反映该项目实施以后农业生产条件得到了改善，灌溉更加方便，道路通达后，大型机械可以进入作业，农业收入有所增加，人均年收入4000-10000不等。</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三、偏离绩效目标的原因和下一步改进措施</w:t>
      </w:r>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由于前期受天气影响</w:t>
      </w:r>
      <w:r>
        <w:rPr>
          <w:rFonts w:hint="eastAsia" w:ascii="仿宋" w:hAnsi="仿宋" w:eastAsia="仿宋"/>
          <w:sz w:val="32"/>
          <w:szCs w:val="32"/>
          <w:lang w:eastAsia="zh-CN"/>
        </w:rPr>
        <w:t>和施工第八标段流标，</w:t>
      </w:r>
      <w:r>
        <w:rPr>
          <w:rFonts w:hint="eastAsia" w:ascii="仿宋" w:hAnsi="仿宋" w:eastAsia="仿宋"/>
          <w:sz w:val="32"/>
          <w:szCs w:val="32"/>
        </w:rPr>
        <w:t>造成工程完工日期与</w:t>
      </w:r>
      <w:r>
        <w:rPr>
          <w:rFonts w:hint="eastAsia" w:ascii="仿宋" w:hAnsi="仿宋" w:eastAsia="仿宋"/>
          <w:sz w:val="32"/>
          <w:szCs w:val="32"/>
          <w:lang w:eastAsia="zh-CN"/>
        </w:rPr>
        <w:t>预计</w:t>
      </w:r>
      <w:r>
        <w:rPr>
          <w:rFonts w:hint="eastAsia" w:ascii="仿宋" w:hAnsi="仿宋" w:eastAsia="仿宋"/>
          <w:sz w:val="32"/>
          <w:szCs w:val="32"/>
        </w:rPr>
        <w:t>完工日期存在一定偏离。下一步，我们将科学调度项目建设，确保在规定的时间内不误农时完成项目建设任务。</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四、绩效自评结果拟应用和公开情况</w:t>
      </w:r>
    </w:p>
    <w:p>
      <w:pPr>
        <w:spacing w:after="0" w:line="560" w:lineRule="exact"/>
        <w:ind w:firstLine="480" w:firstLineChars="150"/>
        <w:jc w:val="both"/>
        <w:rPr>
          <w:rFonts w:ascii="仿宋" w:hAnsi="仿宋" w:eastAsia="仿宋"/>
          <w:sz w:val="32"/>
          <w:szCs w:val="32"/>
        </w:rPr>
      </w:pPr>
      <w:r>
        <w:rPr>
          <w:rFonts w:hint="eastAsia" w:ascii="仿宋" w:hAnsi="仿宋" w:eastAsia="仿宋"/>
          <w:sz w:val="32"/>
          <w:szCs w:val="32"/>
        </w:rPr>
        <w:t>（一）、我单位根据202</w:t>
      </w:r>
      <w:r>
        <w:rPr>
          <w:rFonts w:hint="eastAsia" w:ascii="仿宋" w:hAnsi="仿宋" w:eastAsia="仿宋"/>
          <w:sz w:val="32"/>
          <w:szCs w:val="32"/>
          <w:lang w:val="en-US" w:eastAsia="zh-CN"/>
        </w:rPr>
        <w:t>1</w:t>
      </w:r>
      <w:r>
        <w:rPr>
          <w:rFonts w:hint="eastAsia" w:ascii="仿宋" w:hAnsi="仿宋" w:eastAsia="仿宋"/>
          <w:sz w:val="32"/>
          <w:szCs w:val="32"/>
        </w:rPr>
        <w:t>年度项目支出绩效评定指标对各项目量化评价，自评指标得分96分。</w:t>
      </w:r>
    </w:p>
    <w:p>
      <w:pPr>
        <w:spacing w:after="0" w:line="560" w:lineRule="exact"/>
        <w:ind w:firstLine="480" w:firstLineChars="150"/>
        <w:jc w:val="both"/>
        <w:rPr>
          <w:rFonts w:ascii="仿宋" w:hAnsi="仿宋" w:eastAsia="仿宋"/>
          <w:sz w:val="32"/>
          <w:szCs w:val="32"/>
        </w:rPr>
      </w:pPr>
      <w:r>
        <w:rPr>
          <w:rFonts w:hint="eastAsia" w:ascii="仿宋" w:hAnsi="仿宋" w:eastAsia="仿宋"/>
          <w:sz w:val="32"/>
          <w:szCs w:val="32"/>
        </w:rPr>
        <w:t>（二）、我市绩效自评报告拟在政府公众网上公示。广泛接受社会监督，积极营造有利于项目执行的良好氛围。</w:t>
      </w:r>
    </w:p>
    <w:p>
      <w:pPr>
        <w:jc w:val="both"/>
        <w:rPr>
          <w:rFonts w:ascii="仿宋" w:hAnsi="仿宋" w:eastAsia="仿宋"/>
          <w:color w:val="00B050"/>
        </w:rPr>
      </w:pPr>
    </w:p>
    <w:p>
      <w:pPr>
        <w:jc w:val="both"/>
        <w:rPr>
          <w:rFonts w:ascii="仿宋" w:hAnsi="仿宋" w:eastAsia="仿宋"/>
          <w:color w:val="00B050"/>
        </w:rPr>
      </w:pPr>
    </w:p>
    <w:p>
      <w:pPr>
        <w:jc w:val="both"/>
        <w:rPr>
          <w:rFonts w:hint="default" w:ascii="仿宋" w:hAnsi="仿宋" w:eastAsia="仿宋"/>
          <w:color w:val="00B050"/>
          <w:lang w:val="en-US" w:eastAsia="zh-CN"/>
        </w:rPr>
      </w:pPr>
      <w:r>
        <w:rPr>
          <w:rFonts w:hint="eastAsia" w:ascii="仿宋" w:hAnsi="仿宋" w:eastAsia="仿宋"/>
          <w:color w:val="00B050"/>
          <w:lang w:val="en-US" w:eastAsia="zh-CN"/>
        </w:rPr>
        <w:t xml:space="preserve">                                             </w:t>
      </w:r>
      <w:r>
        <w:rPr>
          <w:rFonts w:hint="eastAsia" w:asciiTheme="minorEastAsia" w:hAnsiTheme="minorEastAsia" w:eastAsiaTheme="minorEastAsia" w:cstheme="minorEastAsia"/>
          <w:color w:val="auto"/>
          <w:sz w:val="28"/>
          <w:szCs w:val="28"/>
          <w:lang w:val="en-US" w:eastAsia="zh-CN"/>
        </w:rPr>
        <w:t>常宁市乡村振兴事务中心</w:t>
      </w:r>
    </w:p>
    <w:p>
      <w:pPr>
        <w:rPr>
          <w:rFonts w:ascii="仿宋" w:hAnsi="仿宋" w:eastAsia="仿宋"/>
          <w:color w:val="00B050"/>
        </w:rPr>
      </w:pPr>
    </w:p>
    <w:p>
      <w:pPr>
        <w:rPr>
          <w:rFonts w:ascii="仿宋" w:hAnsi="仿宋" w:eastAsia="仿宋"/>
          <w:color w:val="00B050"/>
        </w:rPr>
      </w:pPr>
    </w:p>
    <w:p>
      <w:pPr>
        <w:rPr>
          <w:rFonts w:ascii="仿宋" w:hAnsi="仿宋" w:eastAsia="仿宋"/>
          <w:color w:val="00B050"/>
        </w:rPr>
      </w:pPr>
      <w:bookmarkStart w:id="0" w:name="_GoBack"/>
      <w:bookmarkEnd w:id="0"/>
    </w:p>
    <w:p>
      <w:pPr>
        <w:rPr>
          <w:rFonts w:ascii="仿宋" w:hAnsi="仿宋" w:eastAsia="仿宋"/>
          <w:color w:val="00B050"/>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NzA0ODQwMTkxZjJhZDYxNjVhOWJhOTJkMzk1OGU5NDMifQ=="/>
  </w:docVars>
  <w:rsids>
    <w:rsidRoot w:val="00D31D50"/>
    <w:rsid w:val="00180491"/>
    <w:rsid w:val="001F6294"/>
    <w:rsid w:val="00207424"/>
    <w:rsid w:val="00212573"/>
    <w:rsid w:val="0021391F"/>
    <w:rsid w:val="00217C33"/>
    <w:rsid w:val="00227825"/>
    <w:rsid w:val="0028021E"/>
    <w:rsid w:val="002C1D13"/>
    <w:rsid w:val="002D0026"/>
    <w:rsid w:val="002F08AB"/>
    <w:rsid w:val="00323B43"/>
    <w:rsid w:val="00345D88"/>
    <w:rsid w:val="0037067A"/>
    <w:rsid w:val="003C625F"/>
    <w:rsid w:val="003D37D8"/>
    <w:rsid w:val="00426133"/>
    <w:rsid w:val="004358AB"/>
    <w:rsid w:val="004621CB"/>
    <w:rsid w:val="005F63EA"/>
    <w:rsid w:val="0060264C"/>
    <w:rsid w:val="006A2B28"/>
    <w:rsid w:val="006D3124"/>
    <w:rsid w:val="00715E1D"/>
    <w:rsid w:val="00755E06"/>
    <w:rsid w:val="0076621D"/>
    <w:rsid w:val="0077429D"/>
    <w:rsid w:val="00797B35"/>
    <w:rsid w:val="007F2E3C"/>
    <w:rsid w:val="00826151"/>
    <w:rsid w:val="008B6FE3"/>
    <w:rsid w:val="008B7726"/>
    <w:rsid w:val="008C6979"/>
    <w:rsid w:val="00923FEB"/>
    <w:rsid w:val="00937870"/>
    <w:rsid w:val="009403F9"/>
    <w:rsid w:val="009C3A31"/>
    <w:rsid w:val="00A54779"/>
    <w:rsid w:val="00A929EB"/>
    <w:rsid w:val="00B400AB"/>
    <w:rsid w:val="00B72E9C"/>
    <w:rsid w:val="00B77A46"/>
    <w:rsid w:val="00C053B7"/>
    <w:rsid w:val="00C57B5A"/>
    <w:rsid w:val="00C94DAB"/>
    <w:rsid w:val="00D31D50"/>
    <w:rsid w:val="00DF433C"/>
    <w:rsid w:val="00EA2DC3"/>
    <w:rsid w:val="00EA542B"/>
    <w:rsid w:val="00EE4B1C"/>
    <w:rsid w:val="00EF01B6"/>
    <w:rsid w:val="00F56DA2"/>
    <w:rsid w:val="309A6284"/>
    <w:rsid w:val="63914366"/>
    <w:rsid w:val="6560693A"/>
    <w:rsid w:val="6BC45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3139DEE-AEFA-46E3-A338-D0B604AEF071}">
  <ds:schemaRefs/>
</ds:datastoreItem>
</file>

<file path=docProps/app.xml><?xml version="1.0" encoding="utf-8"?>
<Properties xmlns="http://schemas.openxmlformats.org/officeDocument/2006/extended-properties" xmlns:vt="http://schemas.openxmlformats.org/officeDocument/2006/docPropsVTypes">
  <Template>Normal</Template>
  <Pages>7</Pages>
  <Words>2855</Words>
  <Characters>3093</Characters>
  <Lines>22</Lines>
  <Paragraphs>6</Paragraphs>
  <TotalTime>33</TotalTime>
  <ScaleCrop>false</ScaleCrop>
  <LinksUpToDate>false</LinksUpToDate>
  <CharactersWithSpaces>3093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NO</cp:lastModifiedBy>
  <dcterms:modified xsi:type="dcterms:W3CDTF">2022-08-29T00:33:15Z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0254DCB3A9584455B133D1022783B77E</vt:lpwstr>
  </property>
</Properties>
</file>