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常宁市</w:t>
      </w:r>
      <w:r>
        <w:rPr>
          <w:rFonts w:hint="eastAsia" w:cs="宋体" w:asciiTheme="majorEastAsia" w:hAnsiTheme="majorEastAsia" w:eastAsiaTheme="majorEastAsia"/>
          <w:b/>
          <w:sz w:val="36"/>
          <w:szCs w:val="36"/>
          <w:lang w:eastAsia="zh-CN"/>
        </w:rPr>
        <w:t>曲潭</w:t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街道办事处</w:t>
      </w: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cs="仿宋" w:asciiTheme="majorEastAsia" w:hAnsiTheme="majorEastAsia" w:eastAsiaTheme="majorEastAsia"/>
          <w:b/>
          <w:sz w:val="36"/>
          <w:szCs w:val="36"/>
          <w:lang w:val="en-US" w:eastAsia="zh-CN"/>
        </w:rPr>
        <w:t>21</w:t>
      </w: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年预算支出绩效评价</w:t>
      </w:r>
    </w:p>
    <w:p>
      <w:pPr>
        <w:spacing w:line="360" w:lineRule="auto"/>
        <w:jc w:val="center"/>
        <w:rPr>
          <w:rFonts w:cs="仿宋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6"/>
        </w:rPr>
        <w:t>报   告</w:t>
      </w:r>
    </w:p>
    <w:p>
      <w:pPr>
        <w:spacing w:line="360" w:lineRule="auto"/>
        <w:rPr>
          <w:rFonts w:cs="仿宋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为加强财政预算资金管理，强化支出责任，建立科学、合理的财政支出绩效评价管理体系，提高本单位财政资金的使用效益，根据上级财政部门文件精神的要求，我单位组织力量对本单位的部门预算整体支出进行了绩效评价，本次评价遵循了“科学规范、公正公开、分类管理、绩效相关”的原则，运用较科学、合理的绩效评价指标、评价标准和评价方法，对本单位20</w:t>
      </w:r>
      <w:r>
        <w:rPr>
          <w:rFonts w:hint="eastAsia" w:cs="仿宋" w:asciiTheme="minorEastAsia" w:hAnsiTheme="minorEastAsia" w:eastAsiaTheme="minorEastAsia"/>
          <w:sz w:val="28"/>
          <w:szCs w:val="28"/>
          <w:lang w:val="en-US" w:eastAsia="zh-CN"/>
        </w:rPr>
        <w:t>21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年度部门支出的绩效情况进行了客观、公正的评价。现将情况汇报如下：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部门概况</w:t>
      </w:r>
    </w:p>
    <w:p>
      <w:pPr>
        <w:numPr>
          <w:ilvl w:val="0"/>
          <w:numId w:val="2"/>
        </w:numPr>
        <w:spacing w:line="360" w:lineRule="auto"/>
        <w:ind w:left="420" w:leftChars="0" w:firstLine="0" w:firstLineChars="0"/>
        <w:rPr>
          <w:rFonts w:hint="eastAsia" w:cs="仿宋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val="en-US" w:eastAsia="zh-CN"/>
        </w:rPr>
        <w:t>部门职能概述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1、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宣传法律政策，促进村（居）民自治。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2、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统筹区域发展，优化发展环境。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3、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加强社会管理，创造良好环境。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宋体" w:hAnsi="宋体" w:cs="仿宋"/>
          <w:bCs/>
          <w:sz w:val="28"/>
          <w:szCs w:val="28"/>
          <w:lang w:val="en-US" w:eastAsia="zh-CN"/>
        </w:rPr>
        <w:t>4、</w:t>
      </w:r>
      <w:r>
        <w:rPr>
          <w:rFonts w:hint="eastAsia"/>
          <w:color w:val="auto"/>
          <w:sz w:val="28"/>
          <w:szCs w:val="28"/>
          <w:shd w:val="clear" w:color="auto" w:fill="auto"/>
          <w:lang w:eastAsia="zh-CN"/>
        </w:rPr>
        <w:t>发展公益事业，提供公共服务。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  <w:t>5、加强综合治理，维护社会稳定。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/>
          <w:color w:val="auto"/>
          <w:sz w:val="28"/>
          <w:szCs w:val="28"/>
          <w:shd w:val="clear" w:color="auto" w:fill="auto"/>
          <w:lang w:val="en-US" w:eastAsia="zh-CN"/>
        </w:rPr>
        <w:t>6、贯彻执行相关法律法规，落实党和国家的方针、政策，承担上级交办的其他任务。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cs="仿宋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）机构组成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宋体" w:hAnsi="宋体" w:cs="仿宋"/>
          <w:bCs/>
          <w:sz w:val="28"/>
          <w:szCs w:val="28"/>
          <w:lang w:eastAsia="zh-CN"/>
        </w:rPr>
        <w:t>常宁市人民政府曲潭街道办事处</w:t>
      </w:r>
      <w:r>
        <w:rPr>
          <w:rFonts w:hint="eastAsia" w:ascii="宋体" w:hAnsi="宋体" w:cs="仿宋"/>
          <w:bCs/>
          <w:sz w:val="28"/>
          <w:szCs w:val="28"/>
        </w:rPr>
        <w:t>内设机构包括：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根据编委核定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本单位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内设处室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个，所属事业单位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个。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其中：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内设处室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分别是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党政综合办公室、经济发展办公室、社会事务办公室、自然资源和生态环境办公室、社会治安综合治理和应急管理办公室、基层党建工作办公室，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</w:rPr>
        <w:t>所属事业单位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eastAsia="zh-CN"/>
        </w:rPr>
        <w:t>分别是</w:t>
      </w:r>
      <w:r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  <w:t>社会事业综合服务中心、农业综合服务中心、政务服务中心。</w:t>
      </w:r>
    </w:p>
    <w:p>
      <w:pPr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三</w:t>
      </w:r>
      <w:r>
        <w:rPr>
          <w:rFonts w:hint="eastAsia" w:cs="仿宋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 xml:space="preserve">人员概况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2021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年，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  <w:t>曲潭街道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办事处机关行政编制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33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名，事业编制人员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40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人。年末在职人员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  <w:lang w:val="en-US" w:eastAsia="zh-CN"/>
        </w:rPr>
        <w:t>73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28"/>
          <w:szCs w:val="28"/>
        </w:rPr>
        <w:t>人。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（四）部门财政资金收支情况</w:t>
      </w:r>
    </w:p>
    <w:p>
      <w:pPr>
        <w:spacing w:line="360" w:lineRule="auto"/>
        <w:ind w:firstLine="560" w:firstLineChars="200"/>
        <w:rPr>
          <w:rFonts w:cs="华文宋体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sz w:val="28"/>
          <w:szCs w:val="28"/>
        </w:rPr>
        <w:t>　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202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年度，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曲潭街道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办事处预算总支出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1608.96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万元，其中基本支出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739.61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万元,项目支出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869.35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万元。其中，行政运行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597.82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 一般行政管理事务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97.51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人大事务支出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2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万元；其他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一般公共服务支出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20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其他文化旅游体育与传媒支出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25万元；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基层政权和社区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治理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129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万元； 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机关事业基本养老保险缴费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76.61万元；死亡抚恤14.85万元；财政对工伤保险基金的补助1万元；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其他社会保障和就业支出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9.93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基本公共卫生服务支出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1.44万元；行政单位医疗49.73万元；其他城乡社区公共设施建设30万元；其他农业农村支出63万元；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其他林业和草原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8.65万元；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其他水利支出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5万元；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对村民委员会和村党支部的补助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445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其他农村综合改革支出</w:t>
      </w:r>
      <w:r>
        <w:rPr>
          <w:rFonts w:hint="eastAsia" w:ascii="宋体" w:hAnsi="宋体" w:cs="仿宋"/>
          <w:bCs/>
          <w:color w:val="auto"/>
          <w:kern w:val="2"/>
          <w:sz w:val="28"/>
          <w:szCs w:val="28"/>
          <w:lang w:val="en-US" w:eastAsia="zh-CN" w:bidi="ar-SA"/>
        </w:rPr>
        <w:t>5万元；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 xml:space="preserve"> 其他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普惠金融发展支出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1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住房公积金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40.8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万元；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eastAsia="zh-CN"/>
        </w:rPr>
        <w:t>用于社会福利的彩票公益金的支出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  <w:lang w:val="en-US" w:eastAsia="zh-CN"/>
        </w:rPr>
        <w:t>25万元</w:t>
      </w:r>
      <w:r>
        <w:rPr>
          <w:rFonts w:hint="eastAsia" w:cs="华文宋体" w:asciiTheme="minorEastAsia" w:hAnsiTheme="minorEastAsia" w:eastAsiaTheme="minorEastAsia"/>
          <w:bCs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（五）部门绩效目标</w:t>
      </w:r>
    </w:p>
    <w:p>
      <w:pPr>
        <w:autoSpaceDE w:val="0"/>
        <w:autoSpaceDN w:val="0"/>
        <w:snapToGrid w:val="0"/>
        <w:spacing w:line="360" w:lineRule="auto"/>
        <w:ind w:firstLine="48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根据《中华人民共和国预算法》及市财政局有关文件要求，结合本单位实际，按照增收节支、保障重点、优化结构、厉行节约、绩效优化的原则，严控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“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三公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”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经费管理，从严从紧编制预算。细化支出预算编制，推进预算信息公开，深化预算绩效管理，提高资金使用效益。</w:t>
      </w:r>
    </w:p>
    <w:p>
      <w:pPr>
        <w:spacing w:line="360" w:lineRule="auto"/>
        <w:ind w:firstLine="840" w:firstLineChars="3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的基本支出总额为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739.616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万元，其中人员经费支出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633.37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万元；日常公用经费支出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106.24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年度“三公”经费财政拨款支出预算</w:t>
      </w:r>
      <w:r>
        <w:rPr>
          <w:rFonts w:asciiTheme="minorEastAsia" w:hAnsiTheme="minorEastAsia" w:eastAsiaTheme="minorEastAsia"/>
          <w:color w:val="000000"/>
          <w:sz w:val="28"/>
          <w:szCs w:val="28"/>
          <w:highlight w:val="none"/>
        </w:rPr>
        <w:t>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highlight w:val="none"/>
          <w:lang w:val="en-US" w:eastAsia="zh-CN"/>
        </w:rPr>
        <w:t>34.8</w:t>
      </w:r>
      <w:r>
        <w:rPr>
          <w:rFonts w:asciiTheme="minorEastAsia" w:hAnsiTheme="minorEastAsia" w:eastAsiaTheme="minorEastAsia"/>
          <w:color w:val="000000"/>
          <w:sz w:val="28"/>
          <w:szCs w:val="28"/>
          <w:highlight w:val="none"/>
        </w:rPr>
        <w:t>万元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，支出决算数为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19.62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万元，完成预算的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56.38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%，其中：因公出国（境）费支出决算为0万元，完成预算的0%；公务用车购置及运行费支出决算为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万元，完成预算的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%；公务接待费支出决算为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19.62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万元，完成预算的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56.38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%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年“三公”经费支出决算数小于预算数的主要原因：认真贯彻落实中央“八项规定”精神和厉行节约要求，进一步从严控制“三公”经费开支，全年实际支出比预算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有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所节约。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1、支出绩效情况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（1）行政运转绩效。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曲潭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街道办事处财政拨款支出主要用于保障我办事处部门机构正常运转、完成日常工作任务以及承担本镇事业发展相关工作。 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基本支出，是用于保障政府机关、事业单位等机构正常运转的日常支出，包括基本工资、津贴补贴等人员经费以及办公费、印刷费、水电费、办公设备购置等日常公用经费。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项目支出，是用于保障政府机关、事业单位等机构为完成特定的行政工作任务或事业发展目标，用于专项业务工作的经费支出。   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（2）安全生产绩效。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牢固树立“安全第一，预防为主”的安全生产工作理念，切实抓好安全生产责任制和事故责任追究制的落实，召开安全生产专题会议，发放各类资料，政府干部进村入点开展安全隐患排查。进一步强化道路交通安全、烟花爆竹、危化物品等重点领域整治监控，重点做好地质灾害隐患、防洪防汛，以及森林防火、村组消防等防范工作，有效遏制了各类安全事故的发生。切实加强信访维稳工作，强化安全生产、食品药品质量安全监管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（3）社会管理综合治理。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严格按照网格化管理的要求，做好矛盾纠纷排查。建立健全了办事处、村（社区）、组、党员四级人民调解网络，建立完善了矛盾纠纷排查预警调解处置机制，形成了大调解格局。确保大事不出村（社区），小事不出组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8"/>
          <w:szCs w:val="28"/>
        </w:rPr>
        <w:t>2、专项预算项目支出绩效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（1）项目申报情况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年初预算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和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办事处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维修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、农业、林业、卫生环境综合治理等项目资金按月进行申报，村级运转、安全监管、党建、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乡村振兴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、社区创卫等工作经费按季度进行申报，其他如普法宣传等资金因资金量小采取下半年一次性进行申报，其他项目待资金下达后一次性申报。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（2）项目资金管理情况。</w:t>
      </w:r>
    </w:p>
    <w:p>
      <w:pPr>
        <w:pStyle w:val="6"/>
        <w:spacing w:line="360" w:lineRule="auto"/>
        <w:ind w:firstLine="56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我办事处政府项目资金管理严格按照用款计划，分月、季度执行，按照项目资金管理办法实行专款专用。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（3）绩效目标完成情况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通过专项工作的开展，不仅资金上得到了有效的保障，而且极大地提升了我办事处城市品位，使环境更优美、经济更稳定、社会更和谐，基本达到预期经济、社会目标。</w:t>
      </w:r>
    </w:p>
    <w:p>
      <w:pPr>
        <w:widowControl/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（4）财务管理情况</w:t>
      </w:r>
    </w:p>
    <w:p>
      <w:pPr>
        <w:widowControl/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曲潭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街道办事处按照岗位职责，严格执行机关财务管理制度，及时进行会计核算，对项目资金、政府采购进行公开公示，接受群众监督。</w:t>
      </w:r>
    </w:p>
    <w:p>
      <w:pPr>
        <w:widowControl/>
        <w:spacing w:line="360" w:lineRule="auto"/>
        <w:ind w:firstLine="420" w:firstLineChars="150"/>
        <w:rPr>
          <w:rFonts w:cs="仿宋" w:asciiTheme="minorEastAsia" w:hAnsiTheme="minorEastAsia" w:eastAsiaTheme="minorEastAsia"/>
          <w:bCs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（5）</w:t>
      </w:r>
      <w:r>
        <w:rPr>
          <w:rFonts w:hint="eastAsia" w:cs="仿宋" w:asciiTheme="minorEastAsia" w:hAnsiTheme="minorEastAsia" w:eastAsiaTheme="minorEastAsia"/>
          <w:bCs/>
          <w:sz w:val="28"/>
          <w:szCs w:val="28"/>
        </w:rPr>
        <w:t>预算支出绩效评价工作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开展情况</w:t>
      </w:r>
    </w:p>
    <w:p>
      <w:pPr>
        <w:widowControl/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办事处绩效管理严格按照上级部门要求，开展自评工作，对评价结果及时总结上报。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二、绩效评价工作情况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（一）绩效评价目的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本次自评的目的是了解本部门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202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（二）绩效评价实施过程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360" w:lineRule="auto"/>
        <w:ind w:firstLine="560" w:firstLineChars="200"/>
        <w:textAlignment w:val="auto"/>
        <w:outlineLvl w:val="9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根据绩效评价的要求，本单位制定了部门支出绩效评价的工作方案、评价指标，成立了绩效评价工作领导小组、绩效评价工作组，对照各实施项目内容逐条逐项自评，在自评过程发现问题查找原因，及时纠正偏差，为下一步工作夯实基础。</w:t>
      </w:r>
    </w:p>
    <w:p>
      <w:pPr>
        <w:keepNext w:val="0"/>
        <w:keepLines w:val="0"/>
        <w:pageBreakBefore w:val="0"/>
        <w:widowControl w:val="0"/>
        <w:shd w:val="clear" w:color="FCFCFC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firstLine="560" w:firstLineChars="200"/>
        <w:jc w:val="left"/>
        <w:textAlignment w:val="auto"/>
        <w:outlineLvl w:val="9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完善制度确保资金运行有章可循。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街道办事处根据国家相关法规的规定，结合自身实际，制定了《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街道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办事处财务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管理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制度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》《财政所内部财务管理控制制度》《专项财政资金监管制度》等规章制度，严格按照财经纪律规范和使用财政资金，做到资金的使用均有完整的审批程序，并实行专人管理、转账核算、专款专用原则，资金管理情况较好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严格规程确保资金运行安全高效。从工程的项目规划申报到立项、招投标，以及后期的开工建设、监理我们都严格按程序、流程进行操作，项目完工后及时组织专门人员进行验收签证。在工程款的支付管理上，款项下到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后，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根据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工程建设情况，按进度确定支付比例。严格的制度落实，既保证了工程质量又保障了工程款的及时到位。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三、评价结论及建议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年以来，我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根据年初工作规划和重点性工作，围绕市委的战略布局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较好地完成了年度工作目标。通过加强预算收支管理，不断建立健全的内部管理体制，在年底还开展了行政事业单位内部控制制度的建设，并顺利完成，制度理顺了内部管理流程，部门整体支出管理情况得到了提升。部门整体支出绩效情况如下：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（一）经济性评价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整体支出按照市财政局下达的预算批复，严格控制预算支出，不断强化管理，严格执行了预决算公开。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政府采购支出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通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过政府采购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电子卖场进行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。本年我街道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充分节约使用经费，基本支出较好地控制在预算额度内。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（二）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效率性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评价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为强化部门整体支出，加强国有资产管理，提高资金使用效益，提升财务管理，建立节约型机关，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在强化业务管理、财务管理和厉行节约方面开展了大量工作，行政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效率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显著。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1、建立了经费支出定期汇报和公示机制，提高了经费支出的公开透明性。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按照财政要求对部门预算、“三公”经费进行例行公示，根据经费支出情况，定期进行经费支出统计和分析，及时召开领导班子会议，汇报阶段性经费支出情况，并对经费支出的管理状况提出建设性的意见。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2、严格执行国库集中支付、政府采购等有关规定，政府采购目录内的货物按要求实施了政府采购，确保了支出管理流程、审批手续的完整。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3、强化资金使用的监督管理及预算管理。一是规范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租车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管理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办法；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二是规范公务接待，严格按照公务接待管理制度执行，本年公务接待费用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有所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减少；三是规范安全生产培训、宣传、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项目建设协调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活动，严格办公用房管理等，控制办公经费开支；四是严格财务管理，严格财务的审核把关，对各部门实行经费支出限额管理，严控经费支出，落实项目资金专款专用。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（三）项目产出及社会效益评价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color w:val="auto"/>
          <w:sz w:val="28"/>
          <w:szCs w:val="28"/>
        </w:rPr>
        <w:t>1、以项目建设为支撑，彰显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经济发展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新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活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力。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常祁高速连接线项目实现功能性通车，文武学校、合兴新城、戒毒所、北二环、新和路建设都已完成征地拆迁任务，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这些项目的落地实施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给经济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发展奠定了坚实基础。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asciiTheme="minorEastAsia" w:hAnsiTheme="minorEastAsia" w:eastAsiaTheme="minorEastAsia"/>
          <w:color w:val="auto"/>
          <w:sz w:val="28"/>
          <w:szCs w:val="28"/>
        </w:rPr>
        <w:t>2、全力整治城乡环境卫生。健全完善整建工作常态化机制，以社会化管理市场化运作模式推进保洁和垃圾处理,城乡面貌日新月异，人居环境明显改善。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街道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加大工作力度，强化工作措施，整合环境卫生城乡同治的管理职能，出台了细化方案，有力地促进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lang w:eastAsia="zh-CN"/>
        </w:rPr>
        <w:t>街道</w:t>
      </w:r>
      <w:r>
        <w:rPr>
          <w:rFonts w:asciiTheme="minorEastAsia" w:hAnsiTheme="minorEastAsia" w:eastAsiaTheme="minorEastAsia"/>
          <w:color w:val="auto"/>
          <w:sz w:val="28"/>
          <w:szCs w:val="28"/>
        </w:rPr>
        <w:t>办事处环境治理工作制度化、规范化、常态化。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hint="default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asciiTheme="minorEastAsia" w:hAnsiTheme="minorEastAsia" w:eastAsiaTheme="minorEastAsia"/>
          <w:color w:val="auto"/>
          <w:sz w:val="28"/>
          <w:szCs w:val="28"/>
        </w:rPr>
        <w:t>3、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以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乡村振兴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为主线，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巩固脱贫攻坚的新局面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</w:rPr>
        <w:t>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曲潭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办事处党工委对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乡村工作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高度重视，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制定了防止返贫动态监测和帮扶机制</w:t>
      </w:r>
      <w:r>
        <w:rPr>
          <w:rFonts w:asciiTheme="minorEastAsia" w:hAnsiTheme="minorEastAsia" w:eastAsiaTheme="minorEastAsia"/>
          <w:color w:val="auto"/>
          <w:sz w:val="28"/>
          <w:szCs w:val="28"/>
          <w:highlight w:val="none"/>
        </w:rPr>
        <w:t>，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纳入监测户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25户84人，并对所有监测户实行帮扶全覆盖。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eastAsia="zh-CN"/>
        </w:rPr>
        <w:t>积极开展脱贫攻坚大排查大巩固大提升行动，研究制定方案、压实责任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  <w:highlight w:val="none"/>
          <w:lang w:val="en-US" w:eastAsia="zh-CN"/>
        </w:rPr>
        <w:t>。对排查出来的问题，全部按要求整改到位。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4、以安全稳定为基础，凝聚社会管理新合力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办事处把维护社会安全稳定工作摆在突出位置，强化各项措施的落实，并制定了一系列工作方案。紧紧依靠政法队伍和基层群众治保调解作用，严厉打击，成效显著，及时维稳，把矛盾消灭在萌芽状态。全年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基本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无重大群体事件、无重大治安事件、无重大民转型案件，实现人心安定，社会稳定。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5、以党的建设为保障，提升干部队伍新能力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全面加强干部队伍建设，不断夯实村级组织阵地，努力营造风清气正氛围。办事处制定印发了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曲潭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街道办事处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202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年基层党建工作要点和年度工作计划，把基层党建工作纳入村（社区）、学校、医院工作目标管理考核内容，与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val="en-US" w:eastAsia="zh-CN"/>
        </w:rPr>
        <w:t>20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个基层党组织签订了党建工作责任状，扎实开展村（社区）党组织书记“双述双评”活动，对去年述职评议考核排末位的村级党组织书记进行了约谈，并作相关处置。建立了软弱涣散党组织联系点、社区“三联一帮”联系点。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四、存在的问题</w:t>
      </w:r>
    </w:p>
    <w:p>
      <w:pPr>
        <w:spacing w:line="360" w:lineRule="auto"/>
        <w:rPr>
          <w:rFonts w:hint="eastAsia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（一）财务制度执行力有待加强，资金使用计划有待进一步细化。</w:t>
      </w:r>
    </w:p>
    <w:p>
      <w:pPr>
        <w:spacing w:line="360" w:lineRule="auto"/>
        <w:rPr>
          <w:rFonts w:hint="default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（二）财政预算资金到位比较迟缓，各项目经费支付不能及时到位。</w:t>
      </w: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五、改进措施和建议</w:t>
      </w:r>
    </w:p>
    <w:p>
      <w:p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（一）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强化预算管理，加大预算执行力。在编制预算时，要全面结合实际情况，将各个部门的全部财务事项纳入预算管理范围，并广泛听取意见，收集各部门的资料，汇总后交领导和群众讨论，反复协调与平衡，细化收支项目，落实政府收支分类改革措施，切实保证预算与实际相符。</w:t>
      </w:r>
    </w:p>
    <w:p>
      <w:pPr>
        <w:spacing w:line="360" w:lineRule="auto"/>
        <w:ind w:firstLine="560" w:firstLineChars="200"/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（二）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正确认识单位财务管理的重要性，完善单位内部控制监督机制，首先要从思想认识上入手，统一思想，加强宣传教育，充分认识财政财务工作的重要性，进一步加强对财务人员的管理，明确各部门工作职责和责任划分，健全单位内部财务管理体制，按不相容职责相分离的原则设立财务管理的相关岗位，明确职责，保证各种会计核算资料的真实、合法、完整，形成一种互相牵制的内部控制机制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（三）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加强国有资产和固定资产的管理，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val="en-US" w:eastAsia="zh-CN"/>
        </w:rPr>
        <w:t>在资金管理上健全资产管理制度，包括财产清查制度、差旅费使用管理规定、固定资产的验收、保管制度等，严格开支审批制度，减少单位资产流失。另一方面，规范银行账户，加强票据管理，严格按照规定办理银行开户和收支事宜，不公款私存，对单位往来票据则要保证其真实、完整、合法性，并及时进行清理，加强票据缴销。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</w:p>
    <w:p>
      <w:pPr>
        <w:spacing w:line="360" w:lineRule="auto"/>
        <w:ind w:firstLine="4200" w:firstLineChars="1500"/>
        <w:jc w:val="right"/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常宁市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  <w:lang w:eastAsia="zh-CN"/>
        </w:rPr>
        <w:t>曲潭</w:t>
      </w: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街道办事处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06FA7E"/>
    <w:multiLevelType w:val="singleLevel"/>
    <w:tmpl w:val="9606FA7E"/>
    <w:lvl w:ilvl="0" w:tentative="0">
      <w:start w:val="1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1">
    <w:nsid w:val="DA478C68"/>
    <w:multiLevelType w:val="singleLevel"/>
    <w:tmpl w:val="DA478C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62AF1"/>
    <w:rsid w:val="00EE310F"/>
    <w:rsid w:val="02967647"/>
    <w:rsid w:val="03615037"/>
    <w:rsid w:val="03AB20DF"/>
    <w:rsid w:val="03FF4DB6"/>
    <w:rsid w:val="047213C4"/>
    <w:rsid w:val="06370B3F"/>
    <w:rsid w:val="065A2E54"/>
    <w:rsid w:val="0FF15723"/>
    <w:rsid w:val="10E04645"/>
    <w:rsid w:val="11604417"/>
    <w:rsid w:val="142F6793"/>
    <w:rsid w:val="15C826CE"/>
    <w:rsid w:val="175A2006"/>
    <w:rsid w:val="17AD5ED4"/>
    <w:rsid w:val="19FC749E"/>
    <w:rsid w:val="1BDF76AF"/>
    <w:rsid w:val="1E591E85"/>
    <w:rsid w:val="2091105A"/>
    <w:rsid w:val="20A918EF"/>
    <w:rsid w:val="21760182"/>
    <w:rsid w:val="22BB3515"/>
    <w:rsid w:val="23071D3D"/>
    <w:rsid w:val="2324074F"/>
    <w:rsid w:val="275806CC"/>
    <w:rsid w:val="27DC6890"/>
    <w:rsid w:val="2891204C"/>
    <w:rsid w:val="28BB6AEF"/>
    <w:rsid w:val="29A2667F"/>
    <w:rsid w:val="30BE50D9"/>
    <w:rsid w:val="324B552A"/>
    <w:rsid w:val="34D81D05"/>
    <w:rsid w:val="362C6CDB"/>
    <w:rsid w:val="36A11D80"/>
    <w:rsid w:val="37A55C94"/>
    <w:rsid w:val="38B35C37"/>
    <w:rsid w:val="392735E1"/>
    <w:rsid w:val="396C55C8"/>
    <w:rsid w:val="3D9E2A91"/>
    <w:rsid w:val="3E246FA3"/>
    <w:rsid w:val="3E9E1231"/>
    <w:rsid w:val="44B81C27"/>
    <w:rsid w:val="44BD31C1"/>
    <w:rsid w:val="457F1015"/>
    <w:rsid w:val="45891974"/>
    <w:rsid w:val="485034AB"/>
    <w:rsid w:val="4CE137A0"/>
    <w:rsid w:val="4DB87402"/>
    <w:rsid w:val="4EA30B45"/>
    <w:rsid w:val="50123FC8"/>
    <w:rsid w:val="52962AF1"/>
    <w:rsid w:val="55A54624"/>
    <w:rsid w:val="56A93787"/>
    <w:rsid w:val="578E4897"/>
    <w:rsid w:val="58CB435C"/>
    <w:rsid w:val="5A362643"/>
    <w:rsid w:val="5BAF09CF"/>
    <w:rsid w:val="5C8A115A"/>
    <w:rsid w:val="5CB80AB2"/>
    <w:rsid w:val="5D033677"/>
    <w:rsid w:val="5ED62797"/>
    <w:rsid w:val="61FB6872"/>
    <w:rsid w:val="63E9439A"/>
    <w:rsid w:val="658E7166"/>
    <w:rsid w:val="67B8406E"/>
    <w:rsid w:val="67C4507D"/>
    <w:rsid w:val="6BAF2EF2"/>
    <w:rsid w:val="6E1F4387"/>
    <w:rsid w:val="709A6CCB"/>
    <w:rsid w:val="713C0D42"/>
    <w:rsid w:val="736102AA"/>
    <w:rsid w:val="73DC7F9C"/>
    <w:rsid w:val="750B6889"/>
    <w:rsid w:val="773B6E13"/>
    <w:rsid w:val="77783FC0"/>
    <w:rsid w:val="77DD3962"/>
    <w:rsid w:val="792B5221"/>
    <w:rsid w:val="7A8871A2"/>
    <w:rsid w:val="7B5D7AB5"/>
    <w:rsid w:val="7CD20178"/>
    <w:rsid w:val="7F9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2022-08-30T02:21:00Z</dcterms:created>
  <dc:creator>Administrator</dc:creator>
  <cp:lastModifiedBy>Administrator</cp:lastModifiedBy>
  <cp:lastPrinted>2022-08-30T02:40:00Z</cp:lastPrinted>
  <dcterms:modified xsi:type="dcterms:W3CDTF">2022-09-02T00:36:59Z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2052-10.1.0.7510</vt:lpwstr>
  </property>
</Properties>
</file>