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常宁市农业综合行政执法大队</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2021年度预算支出绩效评价报告</w:t>
      </w:r>
    </w:p>
    <w:p>
      <w:pPr>
        <w:spacing w:line="600" w:lineRule="exact"/>
        <w:rPr>
          <w:rFonts w:ascii="仿宋" w:hAnsi="仿宋" w:eastAsia="仿宋"/>
          <w:sz w:val="32"/>
          <w:szCs w:val="32"/>
        </w:rPr>
      </w:pP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为进一步加强财政资金管理，提高财政资金使用效益，根据财政部门有关通知精神，现将我单位2021年度预算支出绩效评价的相关情况报告如下：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一、单位基本情况</w:t>
      </w:r>
    </w:p>
    <w:p>
      <w:pPr>
        <w:pStyle w:val="5"/>
        <w:widowControl/>
        <w:spacing w:beforeAutospacing="0" w:afterAutospacing="0" w:line="600" w:lineRule="exact"/>
        <w:ind w:firstLine="640" w:firstLineChars="200"/>
        <w:rPr>
          <w:rFonts w:asciiTheme="minorEastAsia" w:hAnsiTheme="minorEastAsia"/>
          <w:sz w:val="32"/>
          <w:szCs w:val="32"/>
        </w:rPr>
      </w:pPr>
      <w:r>
        <w:rPr>
          <w:rFonts w:hint="eastAsia" w:asciiTheme="minorEastAsia" w:hAnsiTheme="minorEastAsia"/>
          <w:sz w:val="32"/>
          <w:szCs w:val="32"/>
        </w:rPr>
        <w:t>（一）单位组织机构及人员等基本情况</w:t>
      </w:r>
    </w:p>
    <w:p>
      <w:pPr>
        <w:pStyle w:val="5"/>
        <w:widowControl/>
        <w:spacing w:beforeAutospacing="0" w:afterAutospacing="0" w:line="600" w:lineRule="exact"/>
        <w:ind w:firstLine="640" w:firstLineChars="200"/>
        <w:rPr>
          <w:rFonts w:ascii="宋体" w:hAnsi="宋体" w:eastAsia="宋体" w:cs="宋体"/>
          <w:sz w:val="32"/>
          <w:szCs w:val="32"/>
        </w:rPr>
      </w:pPr>
      <w:r>
        <w:rPr>
          <w:rFonts w:hint="eastAsia" w:ascii="宋体" w:hAnsi="宋体" w:eastAsia="宋体" w:cs="宋体"/>
          <w:sz w:val="32"/>
          <w:szCs w:val="32"/>
        </w:rPr>
        <w:t>1、部门设置。根据编委核定本单位内设股室3个股级内设机构，下设7个股级执法中队。其中：内设处室分别是办公室、财务股、案件审理与执行股；下设7个执法中队分别是种植业执法中队、农产品质量安全执法中队、农业资源保护执法中队、渔业渔政执法中队、畜牧兽医执法中队、动物卫生监督执法中队、农业机械执法中队。</w:t>
      </w:r>
    </w:p>
    <w:p>
      <w:pPr>
        <w:pStyle w:val="5"/>
        <w:widowControl/>
        <w:spacing w:beforeAutospacing="0" w:afterAutospacing="0" w:line="600" w:lineRule="exact"/>
        <w:ind w:firstLine="640" w:firstLineChars="200"/>
        <w:rPr>
          <w:rFonts w:ascii="宋体" w:hAnsi="宋体" w:eastAsia="宋体" w:cs="宋体"/>
          <w:sz w:val="32"/>
          <w:szCs w:val="32"/>
        </w:rPr>
      </w:pPr>
      <w:r>
        <w:rPr>
          <w:rFonts w:hint="eastAsia" w:ascii="宋体" w:hAnsi="宋体" w:eastAsia="宋体" w:cs="宋体"/>
          <w:sz w:val="32"/>
          <w:szCs w:val="32"/>
        </w:rPr>
        <w:t>2、人员情况。本部门编制数32人,在职人数51人，其中:在岗人数51人；离退休人数0人。</w:t>
      </w:r>
    </w:p>
    <w:p>
      <w:pPr>
        <w:spacing w:line="600" w:lineRule="exact"/>
        <w:ind w:firstLine="480" w:firstLineChars="150"/>
        <w:rPr>
          <w:rFonts w:asciiTheme="minorEastAsia" w:hAnsiTheme="minorEastAsia"/>
          <w:sz w:val="32"/>
          <w:szCs w:val="32"/>
        </w:rPr>
      </w:pPr>
      <w:r>
        <w:rPr>
          <w:rFonts w:hint="eastAsia" w:asciiTheme="minorEastAsia" w:hAnsiTheme="minorEastAsia"/>
          <w:sz w:val="32"/>
          <w:szCs w:val="32"/>
        </w:rPr>
        <w:t>（二）部门职责</w:t>
      </w:r>
    </w:p>
    <w:p>
      <w:pPr>
        <w:spacing w:line="60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1、负责宣传、贯彻党和国家，以及省、市有关农业农村执法工作的法律法规、方针政策，参与拟订市本级农业综合执法工作规划计划和规范性文件、规章，并组织实施。</w:t>
      </w:r>
    </w:p>
    <w:p>
      <w:pPr>
        <w:spacing w:line="60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2、负责市本级农业资源与环境保护、基本农田保护、耕地质量保护、农村宅基地、农业投入品、农产品质量安全、农业知识产权保护、农业植物检疫、畜牧兽医、生鲜乳生产收购、畜禽水产品包装标识、兽药生产经营使用、饲料和饲料添加剂生产经菅使用、动物检疫监督、动物防疫监督、动物卫生监督、畜禽定点屠宰、种畜禽生产与销售、水产苗种生产销售、水生动物防疫检疫监督、鱼类资源与渔业环境保护、渔业船舶运菅、农业机械安全管理等方面的行政执法工作。</w:t>
      </w:r>
    </w:p>
    <w:p>
      <w:pPr>
        <w:spacing w:line="60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3、负责对市本级涉农市场主体及其从业人员的违法违规行为实施纠正和处罚，开展执法专项整治行动，维护生产源头农产品质量安全。</w:t>
      </w:r>
    </w:p>
    <w:p>
      <w:pPr>
        <w:spacing w:line="60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4、负责本市农业农村领域违章、违法行为的处罚；负责农业行政执法有关举报、投诉的受理和处理；查处上级交办、相关部门移送的案件；依法协助其他执法部门查办本行政区域内的涉农案件。</w:t>
      </w:r>
    </w:p>
    <w:p>
      <w:pPr>
        <w:spacing w:line="60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5、负责拟订本市农业行政执法信息化建设规划、计划，并组织实施；负责农业农村领域稽查和执法信息资料的收集、统计、分析、传递与整理归档工作；负责执法装备管理等工作。</w:t>
      </w:r>
    </w:p>
    <w:p>
      <w:pPr>
        <w:spacing w:line="60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6、承担职责范围内的环境保护、综治维稳、文明创建安全生产和应急管理等工作；指导全市农业生产经营领域诚信体系建设；组织农业综合行政执法人员和涉农生产、经营业主进行法律法规宣传培训工作。</w:t>
      </w:r>
    </w:p>
    <w:p>
      <w:pPr>
        <w:spacing w:line="60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7、完成市农业农村局交办的其他工作任务。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二、部门整体支出管理及使用情况</w:t>
      </w:r>
    </w:p>
    <w:p>
      <w:pPr>
        <w:spacing w:line="600" w:lineRule="exact"/>
        <w:ind w:firstLine="480" w:firstLineChars="150"/>
        <w:rPr>
          <w:rFonts w:asciiTheme="minorEastAsia" w:hAnsiTheme="minorEastAsia"/>
          <w:sz w:val="32"/>
          <w:szCs w:val="32"/>
          <w:highlight w:val="none"/>
        </w:rPr>
      </w:pPr>
      <w:r>
        <w:rPr>
          <w:rFonts w:hint="eastAsia" w:asciiTheme="minorEastAsia" w:hAnsiTheme="minorEastAsia"/>
          <w:sz w:val="32"/>
          <w:szCs w:val="32"/>
          <w:highlight w:val="none"/>
        </w:rPr>
        <w:t>（一）、关于常宁市农业综合行政执法大队2021年度收入支出决算总体情况说明</w:t>
      </w:r>
    </w:p>
    <w:p>
      <w:pPr>
        <w:spacing w:line="600" w:lineRule="exact"/>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2021年，常宁市农业综合行政执法大队决算总收入</w:t>
      </w:r>
      <w:r>
        <w:rPr>
          <w:rFonts w:hint="eastAsia" w:asciiTheme="minorEastAsia" w:hAnsiTheme="minorEastAsia"/>
          <w:sz w:val="32"/>
          <w:szCs w:val="32"/>
          <w:highlight w:val="none"/>
          <w:lang w:val="en-US" w:eastAsia="zh-CN"/>
        </w:rPr>
        <w:t>661.8</w:t>
      </w:r>
      <w:r>
        <w:rPr>
          <w:rFonts w:hint="eastAsia" w:asciiTheme="minorEastAsia" w:hAnsiTheme="minorEastAsia"/>
          <w:sz w:val="32"/>
          <w:szCs w:val="32"/>
          <w:highlight w:val="none"/>
        </w:rPr>
        <w:t>万元，其中：一般公共预算财政拨款收入</w:t>
      </w:r>
      <w:r>
        <w:rPr>
          <w:rFonts w:hint="eastAsia" w:asciiTheme="minorEastAsia" w:hAnsiTheme="minorEastAsia"/>
          <w:sz w:val="32"/>
          <w:szCs w:val="32"/>
          <w:highlight w:val="none"/>
          <w:lang w:val="en-US" w:eastAsia="zh-CN"/>
        </w:rPr>
        <w:t>510.07</w:t>
      </w:r>
      <w:r>
        <w:rPr>
          <w:rFonts w:hint="eastAsia" w:asciiTheme="minorEastAsia" w:hAnsiTheme="minorEastAsia"/>
          <w:sz w:val="32"/>
          <w:szCs w:val="32"/>
          <w:highlight w:val="none"/>
        </w:rPr>
        <w:t>万元，占决算总收入的</w:t>
      </w:r>
      <w:r>
        <w:rPr>
          <w:rFonts w:hint="eastAsia" w:asciiTheme="minorEastAsia" w:hAnsiTheme="minorEastAsia"/>
          <w:sz w:val="32"/>
          <w:szCs w:val="32"/>
          <w:highlight w:val="none"/>
          <w:lang w:val="en-US" w:eastAsia="zh-CN"/>
        </w:rPr>
        <w:t>77</w:t>
      </w:r>
      <w:r>
        <w:rPr>
          <w:rFonts w:hint="eastAsia" w:asciiTheme="minorEastAsia" w:hAnsiTheme="minorEastAsia"/>
          <w:sz w:val="32"/>
          <w:szCs w:val="32"/>
          <w:highlight w:val="none"/>
        </w:rPr>
        <w:t>%</w:t>
      </w:r>
      <w:r>
        <w:rPr>
          <w:rFonts w:hint="eastAsia" w:asciiTheme="minorEastAsia" w:hAnsiTheme="minorEastAsia"/>
          <w:sz w:val="32"/>
          <w:szCs w:val="32"/>
          <w:highlight w:val="none"/>
          <w:lang w:eastAsia="zh-CN"/>
        </w:rPr>
        <w:t>，上级补助收入</w:t>
      </w:r>
      <w:r>
        <w:rPr>
          <w:rFonts w:hint="eastAsia" w:asciiTheme="minorEastAsia" w:hAnsiTheme="minorEastAsia"/>
          <w:sz w:val="32"/>
          <w:szCs w:val="32"/>
          <w:highlight w:val="none"/>
          <w:lang w:val="en-US" w:eastAsia="zh-CN"/>
        </w:rPr>
        <w:t>151.73万元，占决算总收入的23%</w:t>
      </w:r>
      <w:r>
        <w:rPr>
          <w:rFonts w:hint="eastAsia" w:asciiTheme="minorEastAsia" w:hAnsiTheme="minorEastAsia"/>
          <w:sz w:val="32"/>
          <w:szCs w:val="32"/>
          <w:highlight w:val="none"/>
        </w:rPr>
        <w:t>。决算总支出</w:t>
      </w:r>
      <w:r>
        <w:rPr>
          <w:rFonts w:hint="eastAsia" w:asciiTheme="minorEastAsia" w:hAnsiTheme="minorEastAsia"/>
          <w:sz w:val="32"/>
          <w:szCs w:val="32"/>
          <w:highlight w:val="none"/>
          <w:lang w:val="en-US" w:eastAsia="zh-CN"/>
        </w:rPr>
        <w:t>510.07</w:t>
      </w:r>
      <w:r>
        <w:rPr>
          <w:rFonts w:hint="eastAsia" w:asciiTheme="minorEastAsia" w:hAnsiTheme="minorEastAsia"/>
          <w:sz w:val="32"/>
          <w:szCs w:val="32"/>
          <w:highlight w:val="none"/>
        </w:rPr>
        <w:t>万元，其中：基本支出</w:t>
      </w:r>
      <w:r>
        <w:rPr>
          <w:rFonts w:hint="eastAsia" w:asciiTheme="minorEastAsia" w:hAnsiTheme="minorEastAsia"/>
          <w:sz w:val="32"/>
          <w:szCs w:val="32"/>
          <w:highlight w:val="none"/>
          <w:lang w:val="en-US" w:eastAsia="zh-CN"/>
        </w:rPr>
        <w:t>477.93</w:t>
      </w:r>
      <w:r>
        <w:rPr>
          <w:rFonts w:hint="eastAsia" w:asciiTheme="minorEastAsia" w:hAnsiTheme="minorEastAsia"/>
          <w:sz w:val="32"/>
          <w:szCs w:val="32"/>
          <w:highlight w:val="none"/>
        </w:rPr>
        <w:t>万元，占决算总支出的</w:t>
      </w:r>
      <w:r>
        <w:rPr>
          <w:rFonts w:hint="eastAsia" w:asciiTheme="minorEastAsia" w:hAnsiTheme="minorEastAsia"/>
          <w:sz w:val="32"/>
          <w:szCs w:val="32"/>
          <w:highlight w:val="none"/>
          <w:lang w:val="en-US" w:eastAsia="zh-CN"/>
        </w:rPr>
        <w:t>94</w:t>
      </w:r>
      <w:r>
        <w:rPr>
          <w:rFonts w:hint="eastAsia" w:asciiTheme="minorEastAsia" w:hAnsiTheme="minorEastAsia"/>
          <w:sz w:val="32"/>
          <w:szCs w:val="32"/>
          <w:highlight w:val="none"/>
        </w:rPr>
        <w:t>%，项目支出</w:t>
      </w:r>
      <w:r>
        <w:rPr>
          <w:rFonts w:hint="eastAsia" w:asciiTheme="minorEastAsia" w:hAnsiTheme="minorEastAsia"/>
          <w:sz w:val="32"/>
          <w:szCs w:val="32"/>
          <w:highlight w:val="none"/>
          <w:lang w:val="en-US" w:eastAsia="zh-CN"/>
        </w:rPr>
        <w:t>32.14</w:t>
      </w:r>
      <w:r>
        <w:rPr>
          <w:rFonts w:hint="eastAsia" w:asciiTheme="minorEastAsia" w:hAnsiTheme="minorEastAsia"/>
          <w:sz w:val="32"/>
          <w:szCs w:val="32"/>
          <w:highlight w:val="none"/>
        </w:rPr>
        <w:t>万元，占决算总支出的</w:t>
      </w:r>
      <w:r>
        <w:rPr>
          <w:rFonts w:hint="eastAsia" w:asciiTheme="minorEastAsia" w:hAnsiTheme="minorEastAsia"/>
          <w:sz w:val="32"/>
          <w:szCs w:val="32"/>
          <w:highlight w:val="none"/>
          <w:lang w:val="en-US" w:eastAsia="zh-CN"/>
        </w:rPr>
        <w:t>6</w:t>
      </w:r>
      <w:r>
        <w:rPr>
          <w:rFonts w:hint="eastAsia" w:asciiTheme="minorEastAsia" w:hAnsiTheme="minorEastAsia"/>
          <w:sz w:val="32"/>
          <w:szCs w:val="32"/>
          <w:highlight w:val="none"/>
        </w:rPr>
        <w:t>%。</w:t>
      </w:r>
    </w:p>
    <w:p>
      <w:pPr>
        <w:spacing w:line="600" w:lineRule="exact"/>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（二）、关于常宁市农业综合行政执法大队2021年度一般公共预算财政拨款“三公”经费支出决算情况说明</w:t>
      </w:r>
    </w:p>
    <w:p>
      <w:pPr>
        <w:spacing w:line="600" w:lineRule="exact"/>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2021年，常宁市农业综合行政执法大队一般公共预算财政拨款“三公”经费支出决算数为</w:t>
      </w:r>
      <w:r>
        <w:rPr>
          <w:rFonts w:hint="eastAsia" w:asciiTheme="minorEastAsia" w:hAnsiTheme="minorEastAsia"/>
          <w:sz w:val="32"/>
          <w:szCs w:val="32"/>
          <w:highlight w:val="none"/>
          <w:lang w:val="en-US" w:eastAsia="zh-CN"/>
        </w:rPr>
        <w:t>3.68</w:t>
      </w:r>
      <w:r>
        <w:rPr>
          <w:rFonts w:hint="eastAsia" w:asciiTheme="minorEastAsia" w:hAnsiTheme="minorEastAsia"/>
          <w:sz w:val="32"/>
          <w:szCs w:val="32"/>
          <w:highlight w:val="none"/>
        </w:rPr>
        <w:t>万元，较年初预算数</w:t>
      </w:r>
      <w:r>
        <w:rPr>
          <w:rFonts w:hint="eastAsia" w:asciiTheme="minorEastAsia" w:hAnsiTheme="minorEastAsia"/>
          <w:sz w:val="32"/>
          <w:szCs w:val="32"/>
          <w:highlight w:val="none"/>
          <w:lang w:val="en-US" w:eastAsia="zh-CN"/>
        </w:rPr>
        <w:t>10.88</w:t>
      </w:r>
      <w:r>
        <w:rPr>
          <w:rFonts w:hint="eastAsia" w:asciiTheme="minorEastAsia" w:hAnsiTheme="minorEastAsia"/>
          <w:sz w:val="32"/>
          <w:szCs w:val="32"/>
          <w:highlight w:val="none"/>
        </w:rPr>
        <w:t>万元减少</w:t>
      </w:r>
      <w:r>
        <w:rPr>
          <w:rFonts w:hint="eastAsia" w:asciiTheme="minorEastAsia" w:hAnsiTheme="minorEastAsia"/>
          <w:sz w:val="32"/>
          <w:szCs w:val="32"/>
          <w:highlight w:val="none"/>
          <w:lang w:val="en-US" w:eastAsia="zh-CN"/>
        </w:rPr>
        <w:t>7.2</w:t>
      </w:r>
      <w:r>
        <w:rPr>
          <w:rFonts w:hint="eastAsia" w:asciiTheme="minorEastAsia" w:hAnsiTheme="minorEastAsia"/>
          <w:sz w:val="32"/>
          <w:szCs w:val="32"/>
          <w:highlight w:val="none"/>
        </w:rPr>
        <w:t>万元。其中：因公出国（境）费0万元，公务用车运行维护费决算数为</w:t>
      </w:r>
      <w:r>
        <w:rPr>
          <w:rFonts w:hint="eastAsia" w:asciiTheme="minorEastAsia" w:hAnsiTheme="minorEastAsia"/>
          <w:sz w:val="32"/>
          <w:szCs w:val="32"/>
          <w:highlight w:val="none"/>
          <w:lang w:val="en-US" w:eastAsia="zh-CN"/>
        </w:rPr>
        <w:t>3.21</w:t>
      </w:r>
      <w:r>
        <w:rPr>
          <w:rFonts w:hint="eastAsia" w:asciiTheme="minorEastAsia" w:hAnsiTheme="minorEastAsia"/>
          <w:sz w:val="32"/>
          <w:szCs w:val="32"/>
          <w:highlight w:val="none"/>
        </w:rPr>
        <w:t>万元，公务接待费决算数为</w:t>
      </w:r>
      <w:r>
        <w:rPr>
          <w:rFonts w:hint="eastAsia" w:asciiTheme="minorEastAsia" w:hAnsiTheme="minorEastAsia"/>
          <w:sz w:val="32"/>
          <w:szCs w:val="32"/>
          <w:highlight w:val="none"/>
          <w:lang w:val="en-US" w:eastAsia="zh-CN"/>
        </w:rPr>
        <w:t>0.47</w:t>
      </w:r>
      <w:r>
        <w:rPr>
          <w:rFonts w:hint="eastAsia" w:asciiTheme="minorEastAsia" w:hAnsiTheme="minorEastAsia"/>
          <w:sz w:val="32"/>
          <w:szCs w:val="32"/>
          <w:highlight w:val="none"/>
        </w:rPr>
        <w:t>万元，严格控制在年初预算数</w:t>
      </w:r>
      <w:r>
        <w:rPr>
          <w:rFonts w:hint="eastAsia" w:asciiTheme="minorEastAsia" w:hAnsiTheme="minorEastAsia"/>
          <w:sz w:val="32"/>
          <w:szCs w:val="32"/>
          <w:highlight w:val="none"/>
          <w:lang w:val="en-US" w:eastAsia="zh-CN"/>
        </w:rPr>
        <w:t>10.88</w:t>
      </w:r>
      <w:r>
        <w:rPr>
          <w:rFonts w:hint="eastAsia" w:asciiTheme="minorEastAsia" w:hAnsiTheme="minorEastAsia"/>
          <w:sz w:val="32"/>
          <w:szCs w:val="32"/>
          <w:highlight w:val="none"/>
        </w:rPr>
        <w:t>万元以内。</w:t>
      </w:r>
    </w:p>
    <w:p>
      <w:pPr>
        <w:spacing w:line="600" w:lineRule="exact"/>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(三) 关于常宁市农业综合行政执法大队2021年度项目支出情况说明</w:t>
      </w:r>
    </w:p>
    <w:p>
      <w:pPr>
        <w:spacing w:line="600" w:lineRule="exact"/>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2021年项目支出总计</w:t>
      </w:r>
      <w:r>
        <w:rPr>
          <w:rFonts w:hint="eastAsia" w:asciiTheme="minorEastAsia" w:hAnsiTheme="minorEastAsia"/>
          <w:sz w:val="32"/>
          <w:szCs w:val="32"/>
          <w:highlight w:val="none"/>
          <w:lang w:val="en-US" w:eastAsia="zh-CN"/>
        </w:rPr>
        <w:t>32.14</w:t>
      </w:r>
      <w:r>
        <w:rPr>
          <w:rFonts w:hint="eastAsia" w:asciiTheme="minorEastAsia" w:hAnsiTheme="minorEastAsia"/>
          <w:sz w:val="32"/>
          <w:szCs w:val="32"/>
          <w:highlight w:val="none"/>
        </w:rPr>
        <w:t>万元，其中：</w:t>
      </w:r>
    </w:p>
    <w:p>
      <w:pPr>
        <w:spacing w:line="600" w:lineRule="exact"/>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1、一般行政管理事务支出</w:t>
      </w:r>
      <w:r>
        <w:rPr>
          <w:rFonts w:hint="eastAsia" w:asciiTheme="minorEastAsia" w:hAnsiTheme="minorEastAsia"/>
          <w:sz w:val="32"/>
          <w:szCs w:val="32"/>
          <w:highlight w:val="none"/>
          <w:lang w:val="en-US" w:eastAsia="zh-CN"/>
        </w:rPr>
        <w:t>8.68</w:t>
      </w:r>
      <w:r>
        <w:rPr>
          <w:rFonts w:hint="eastAsia" w:asciiTheme="minorEastAsia" w:hAnsiTheme="minorEastAsia"/>
          <w:sz w:val="32"/>
          <w:szCs w:val="32"/>
          <w:highlight w:val="none"/>
        </w:rPr>
        <w:t>万元；</w:t>
      </w:r>
    </w:p>
    <w:p>
      <w:pPr>
        <w:spacing w:line="600" w:lineRule="exact"/>
        <w:ind w:firstLine="640" w:firstLineChars="200"/>
        <w:rPr>
          <w:rFonts w:hint="eastAsia" w:asciiTheme="minorEastAsia" w:hAnsiTheme="minorEastAsia" w:eastAsiaTheme="minorEastAsia"/>
          <w:sz w:val="32"/>
          <w:szCs w:val="32"/>
          <w:highlight w:val="none"/>
          <w:lang w:val="en-US" w:eastAsia="zh-CN"/>
        </w:rPr>
      </w:pPr>
      <w:r>
        <w:rPr>
          <w:rFonts w:hint="eastAsia" w:asciiTheme="minorEastAsia" w:hAnsiTheme="minorEastAsia"/>
          <w:sz w:val="32"/>
          <w:szCs w:val="32"/>
          <w:highlight w:val="none"/>
        </w:rPr>
        <w:t>2、</w:t>
      </w:r>
      <w:r>
        <w:rPr>
          <w:rFonts w:hint="eastAsia" w:asciiTheme="minorEastAsia" w:hAnsiTheme="minorEastAsia"/>
          <w:sz w:val="32"/>
          <w:szCs w:val="32"/>
          <w:highlight w:val="none"/>
          <w:lang w:eastAsia="zh-CN"/>
        </w:rPr>
        <w:t>执法监管支出</w:t>
      </w:r>
      <w:r>
        <w:rPr>
          <w:rFonts w:hint="eastAsia" w:asciiTheme="minorEastAsia" w:hAnsiTheme="minorEastAsia"/>
          <w:sz w:val="32"/>
          <w:szCs w:val="32"/>
          <w:highlight w:val="none"/>
          <w:lang w:val="en-US" w:eastAsia="zh-CN"/>
        </w:rPr>
        <w:t>15.52万元;</w:t>
      </w:r>
    </w:p>
    <w:p>
      <w:pPr>
        <w:spacing w:line="600" w:lineRule="exact"/>
        <w:ind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sz w:val="32"/>
          <w:szCs w:val="32"/>
          <w:highlight w:val="none"/>
        </w:rPr>
        <w:t>3、</w:t>
      </w:r>
      <w:r>
        <w:rPr>
          <w:rFonts w:hint="eastAsia" w:asciiTheme="minorEastAsia" w:hAnsiTheme="minorEastAsia"/>
          <w:sz w:val="32"/>
          <w:szCs w:val="32"/>
          <w:highlight w:val="none"/>
          <w:lang w:eastAsia="zh-CN"/>
        </w:rPr>
        <w:t>成品油价格改革补贴其他支出</w:t>
      </w:r>
      <w:r>
        <w:rPr>
          <w:rFonts w:hint="eastAsia" w:asciiTheme="minorEastAsia" w:hAnsiTheme="minorEastAsia"/>
          <w:sz w:val="32"/>
          <w:szCs w:val="32"/>
          <w:highlight w:val="none"/>
          <w:lang w:val="en-US" w:eastAsia="zh-CN"/>
        </w:rPr>
        <w:t>7.95万元。</w:t>
      </w:r>
    </w:p>
    <w:p>
      <w:pPr>
        <w:spacing w:line="600" w:lineRule="exact"/>
        <w:ind w:firstLine="640" w:firstLineChars="200"/>
        <w:rPr>
          <w:rFonts w:asciiTheme="minorEastAsia" w:hAnsiTheme="minorEastAsia"/>
          <w:sz w:val="32"/>
          <w:szCs w:val="32"/>
          <w:highlight w:val="none"/>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三、部门整体绩效目标</w:t>
      </w:r>
    </w:p>
    <w:p>
      <w:pPr>
        <w:spacing w:line="600" w:lineRule="exact"/>
        <w:ind w:firstLine="480" w:firstLineChars="150"/>
        <w:rPr>
          <w:rFonts w:asciiTheme="minorEastAsia" w:hAnsiTheme="minorEastAsia"/>
          <w:sz w:val="32"/>
          <w:szCs w:val="32"/>
        </w:rPr>
      </w:pPr>
      <w:r>
        <w:rPr>
          <w:rFonts w:hint="eastAsia" w:asciiTheme="minorEastAsia" w:hAnsiTheme="minorEastAsia"/>
          <w:sz w:val="32"/>
          <w:szCs w:val="32"/>
        </w:rPr>
        <w:t>（一）绩效总目标</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以习近平新时代中国特色社会主义思想为指导，全面贯彻党的十九大和十九届二中、三中、四中、五中全会及中央农村工作会议精神，在市委、市政府及市农业农村局的组织领导下，以实施乡村振兴为中心，加快推进农业农村现代化，深化农业综合执法改革，全面整合执法职能，加强执法队伍建设，强化农资监管手段，加大农业执法力度，提升执法水平，充分发挥农业综合执法的作用，全市农业综合执法工作成效显著。</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（二）年度绩效目标</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1.开展农药专项整治行动。</w:t>
      </w:r>
      <w:r>
        <w:rPr>
          <w:rFonts w:hint="eastAsia" w:asciiTheme="minorEastAsia" w:hAnsiTheme="minorEastAsia"/>
          <w:sz w:val="32"/>
          <w:szCs w:val="32"/>
        </w:rPr>
        <w:t>2021年，全队累计出动执法人员 146人次，执法车辆35车次，对全市42家农药经营店进行了专项检查，签订《农药诚信经营承诺书》40份。 重点检查农药经营门店是否存在经营禁限用农药、高毒高残留农药、假冒伪劣农药、过期农药和上架销售除草剂等行为； 是否存在购销台账记录不全、与其他物品汇杂销售、不按要求摆放的情况。对存在上述行为的，责令限期整改。</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2.开展春季种子市场专项检查。</w:t>
      </w:r>
      <w:r>
        <w:rPr>
          <w:rFonts w:hint="eastAsia" w:asciiTheme="minorEastAsia" w:hAnsiTheme="minorEastAsia"/>
          <w:sz w:val="32"/>
          <w:szCs w:val="32"/>
        </w:rPr>
        <w:t>对全市130余家农资经销店和20余家种植大户、专业合作社及家庭农场开展执法检查，主要检查经营主体合法性、种子经营档案及购种凭证检查情况、种子标签标注检查情况和品种审定及授权情况是否符合要求，其中检查经营种子经营主体61余家，肥料和农药经营主体86余家。整顿集贸市场43次，出去执法人员496余人次，共查处违法案件6起，其中种子违法案件3起，涉案金额1.56万元；农药违法案件2起，涉案金额0.023万元；肥料违法案件1起，涉案金额3.8万元。现已全部立案查处。</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3.开展农兽药整治行动。</w:t>
      </w:r>
      <w:r>
        <w:rPr>
          <w:rFonts w:hint="eastAsia" w:asciiTheme="minorEastAsia" w:hAnsiTheme="minorEastAsia"/>
          <w:sz w:val="32"/>
          <w:szCs w:val="32"/>
        </w:rPr>
        <w:t>全年共出动执法人员265人次，执法车辆85车次，对我市农兽药经营主体、种养殖企业、农民专业合作社进行监督检查，共监督检查农药经营店41家、兽药经营店23家、规模养殖场5家。未发现违规销售假劣农兽药行为。</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4.落实农资打假专项治理行动。</w:t>
      </w:r>
      <w:r>
        <w:rPr>
          <w:rFonts w:hint="eastAsia" w:asciiTheme="minorEastAsia" w:hAnsiTheme="minorEastAsia"/>
          <w:sz w:val="32"/>
          <w:szCs w:val="32"/>
        </w:rPr>
        <w:t>2021年，累计出动执法人员686余人，共查处违法农资案件12起，其中种子违法案件3起，查处涉案种子270公斤，涉案货值1.56万元，处罚1.5万元；农药违法案件7起，涉案货值0.56万元，没收假农药产品625包和劣质农药329瓶（或包），罚没合计6.66万元；肥料违法案件2起，涉案货值4.5万元，处罚1.0万元。</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5.打击违法违规调运生猪专项治理。</w:t>
      </w:r>
      <w:r>
        <w:rPr>
          <w:rFonts w:hint="eastAsia" w:asciiTheme="minorEastAsia" w:hAnsiTheme="minorEastAsia"/>
          <w:sz w:val="32"/>
          <w:szCs w:val="32"/>
        </w:rPr>
        <w:t>为严厉打击“炒猪”、违法违规调运等行为，保障生猪规范有序调运、确保恢复生猪生产安全生产环境，动物卫生监督执法中队共出动执法人员282人次，出动执法车辆35车次。主要行使动物检疫、防疫监督执法等动物卫生监督执法工作，结合《动物防疫法》的宣传，走访检查了市域内12家生猪定点屠宰场和12家动物副产品加工厂，检查了5家冷库，检查了23个养殖场，与市监、商粮联合对各个交易市场进行巡查，有效地杜绝了病死畜禽上市和活禽上市交易的情况。共拦截生猪运输车辆18台次，查出4例违法案例，共处罚金6万余元。</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6.加强渔业渔政执法。</w:t>
      </w:r>
      <w:r>
        <w:rPr>
          <w:rFonts w:hint="eastAsia" w:asciiTheme="minorEastAsia" w:hAnsiTheme="minorEastAsia"/>
          <w:sz w:val="32"/>
          <w:szCs w:val="32"/>
        </w:rPr>
        <w:t>认真落实禁渔期重点水域专项执法行动、水生野生动物保护专项执法行动、违规渔具渔法专项清理整治、打击电鱼活动专项执法行动等渔业执法工作，我队在“一江四水”沿岸乡镇、居委会、行政村、码头等张贴政府禁捕通告、部门公告1000余张，设置大型固定宣传栏5个；在湘江大桥和干流沿岸等标志性建筑上制作特大型宣传标语20处，悬挂宣传横幅100条，发放宣传资料2000余份。截至目前全队累计出动执法人员1110余人次、执法船367艘次、执法车辆196余辆次，累计巡河里程10460余公里，与公安、市场监管等部门开展联合执法行动4次，立案查处非法捕捞案6件，行政处罚20000元，查获非法捕捞工具6套，违规钓具36套,清理收缴网具78余张、地笼600余米，抓获非法捕捞人员7人，移送公安机关1件，其中1人被依法刑事拘留。</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通过以上工作，营造了全市“禁捕”、“退捕”良好氛围，有效遏制了非法捕捞行为。</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7.强化农产品质量安全监管。</w:t>
      </w:r>
      <w:r>
        <w:rPr>
          <w:rFonts w:hint="eastAsia" w:asciiTheme="minorEastAsia" w:hAnsiTheme="minorEastAsia"/>
          <w:sz w:val="32"/>
          <w:szCs w:val="32"/>
        </w:rPr>
        <w:t>我队出动执法人员120人次，在常宁城区各农贸市场、超市进行蔬菜农残检测抽样，共抽样37个蔬菜样品。出动执法人员76人次，协同市农产品检测中心开展例行监测，抽取畜禽样品22个、农产品样品25个。</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8.加强农机安全监理。</w:t>
      </w:r>
      <w:r>
        <w:rPr>
          <w:rFonts w:hint="eastAsia" w:asciiTheme="minorEastAsia" w:hAnsiTheme="minorEastAsia"/>
          <w:sz w:val="32"/>
          <w:szCs w:val="32"/>
        </w:rPr>
        <w:t>3月以来，我队按照省、市交通顽瘴痼疾整治办《关于开展交通顽瘴痼疾专项整治行动》文件精神，对全市各乡镇的所有拖拉机进行安全执法检查。累计检查拖拉机136台，查处违章拖拉机68台，强制报废3台，依法处罚63台，立案行政处罚2台，发放宣传资料452册。并对所有违章拖拉机主进行案例法律法规教育，确保我市一方平安。</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9.农业综合行政执法办案情况、</w:t>
      </w:r>
      <w:r>
        <w:rPr>
          <w:rFonts w:hint="eastAsia" w:asciiTheme="minorEastAsia" w:hAnsiTheme="minorEastAsia"/>
          <w:sz w:val="32"/>
          <w:szCs w:val="32"/>
        </w:rPr>
        <w:t>我队2021年审理各类农业行政执法案件40余件，并全面规范案件审核办理规定：一是严格审核，紧抓案件审理不松懈。严把事实、证据、定性、程序、等关口;加强办案中队的沟通，切实发挥审核把关监督职能;坚持执行两人审案制度、队务会议审议制度，重大案件局机关案件审理委员会集体讨论制度，做到依法审理和规范审理;强化和提高审理工作责任意识。</w:t>
      </w:r>
    </w:p>
    <w:p>
      <w:pPr>
        <w:spacing w:line="600" w:lineRule="exact"/>
        <w:ind w:firstLine="643" w:firstLineChars="200"/>
        <w:rPr>
          <w:rFonts w:asciiTheme="minorEastAsia" w:hAnsiTheme="minorEastAsia"/>
          <w:sz w:val="32"/>
          <w:szCs w:val="32"/>
        </w:rPr>
      </w:pPr>
      <w:r>
        <w:rPr>
          <w:rFonts w:hint="eastAsia" w:asciiTheme="minorEastAsia" w:hAnsiTheme="minorEastAsia"/>
          <w:b/>
          <w:sz w:val="32"/>
          <w:szCs w:val="32"/>
        </w:rPr>
        <w:t>10.建立群众监督举报制度。</w:t>
      </w:r>
      <w:r>
        <w:rPr>
          <w:rFonts w:hint="eastAsia" w:asciiTheme="minorEastAsia" w:hAnsiTheme="minorEastAsia"/>
          <w:sz w:val="32"/>
          <w:szCs w:val="32"/>
        </w:rPr>
        <w:t>为充分发挥社会监督作用，保护农民合法权益，提高农业综合行政执法效率，大队建立了群众监督举报制度，并向社会公布监督举报电话（0734－7228778），做到接到举报后， 第一时间到达现场给予处理，对举报人个人情况严格保密。 上半年共受理群众举报4起，均已处理完毕。</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四、绩效评价工作情况</w:t>
      </w:r>
    </w:p>
    <w:p>
      <w:pPr>
        <w:spacing w:line="600" w:lineRule="exact"/>
        <w:ind w:firstLine="480" w:firstLineChars="150"/>
        <w:rPr>
          <w:rFonts w:asciiTheme="minorEastAsia" w:hAnsiTheme="minorEastAsia"/>
          <w:sz w:val="32"/>
          <w:szCs w:val="32"/>
        </w:rPr>
      </w:pPr>
      <w:r>
        <w:rPr>
          <w:rFonts w:hint="eastAsia" w:asciiTheme="minorEastAsia" w:hAnsiTheme="minorEastAsia"/>
          <w:sz w:val="32"/>
          <w:szCs w:val="32"/>
        </w:rPr>
        <w:t>(一)评价结论</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2021年，常宁市农业综合行政执法大队以预算绩效目标实现为导向，进一步加强制度建设，提升自评质量，部门整体支出绩效情况较好，各部门均按年初设定的目标任务积极完成各项工作，预算绩效管理取得新成效。一是抓好预算绩效目标编制，及时报送绩效目标；二是探索绩效跟踪监控，要求加强过程监控。三是深入开展财政支出绩效评价，对专项资金实施绩效自评和项目核查，在此基础上形成自评报告。四是健全绩效管理工作机制，明确职责分工，努力提高了预算绩效管理工作水平。</w:t>
      </w:r>
    </w:p>
    <w:p>
      <w:pPr>
        <w:spacing w:line="600" w:lineRule="exact"/>
        <w:ind w:firstLine="480" w:firstLineChars="150"/>
        <w:rPr>
          <w:rFonts w:asciiTheme="minorEastAsia" w:hAnsiTheme="minorEastAsia"/>
          <w:sz w:val="32"/>
          <w:szCs w:val="32"/>
        </w:rPr>
      </w:pPr>
      <w:r>
        <w:rPr>
          <w:rFonts w:hint="eastAsia" w:asciiTheme="minorEastAsia" w:hAnsiTheme="minorEastAsia"/>
          <w:sz w:val="32"/>
          <w:szCs w:val="32"/>
        </w:rPr>
        <w:t>（二）存在问题</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预算编制还需要进一步细化。</w:t>
      </w:r>
    </w:p>
    <w:p>
      <w:pPr>
        <w:spacing w:line="600" w:lineRule="exact"/>
        <w:ind w:firstLine="480" w:firstLineChars="150"/>
        <w:rPr>
          <w:rFonts w:asciiTheme="minorEastAsia" w:hAnsiTheme="minorEastAsia"/>
          <w:sz w:val="32"/>
          <w:szCs w:val="32"/>
        </w:rPr>
      </w:pPr>
      <w:r>
        <w:rPr>
          <w:rFonts w:hint="eastAsia" w:asciiTheme="minorEastAsia" w:hAnsiTheme="minorEastAsia"/>
          <w:sz w:val="32"/>
          <w:szCs w:val="32"/>
        </w:rPr>
        <w:t>（三）改进建议</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遵循先有预算、后有支出的原则，科学合理编制预算，严格执行预算。建立管理长效机制，严格财务管理，加强财务监督，坚持厉行节约，从严控制“三公经费”支出，进一步加强对本单位全体工作人员的内控重视教育。</w:t>
      </w:r>
    </w:p>
    <w:p>
      <w:pPr>
        <w:spacing w:line="600" w:lineRule="exact"/>
        <w:ind w:firstLine="640" w:firstLineChars="200"/>
        <w:rPr>
          <w:rFonts w:asciiTheme="minorEastAsia" w:hAnsiTheme="minorEastAsia"/>
          <w:sz w:val="32"/>
          <w:szCs w:val="32"/>
        </w:rPr>
      </w:pPr>
    </w:p>
    <w:p>
      <w:pPr>
        <w:spacing w:line="600" w:lineRule="exact"/>
        <w:jc w:val="right"/>
        <w:rPr>
          <w:rFonts w:asciiTheme="minorEastAsia" w:hAnsiTheme="minorEastAsia"/>
          <w:sz w:val="32"/>
          <w:szCs w:val="32"/>
        </w:rPr>
      </w:pPr>
      <w:r>
        <w:rPr>
          <w:rFonts w:hint="eastAsia" w:asciiTheme="minorEastAsia" w:hAnsiTheme="minorEastAsia"/>
          <w:sz w:val="32"/>
          <w:szCs w:val="32"/>
        </w:rPr>
        <w:t>常宁市农业综合行政执法大队</w:t>
      </w:r>
    </w:p>
    <w:p>
      <w:pPr>
        <w:spacing w:line="600" w:lineRule="exact"/>
        <w:ind w:firstLine="5600" w:firstLineChars="1750"/>
        <w:rPr>
          <w:rFonts w:asciiTheme="minorEastAsia" w:hAnsiTheme="minorEastAsia"/>
          <w:sz w:val="32"/>
          <w:szCs w:val="32"/>
        </w:rPr>
      </w:pPr>
      <w:bookmarkStart w:id="0" w:name="_GoBack"/>
      <w:bookmarkEnd w:id="0"/>
    </w:p>
    <w:p>
      <w:pPr>
        <w:spacing w:line="600" w:lineRule="exact"/>
        <w:rPr>
          <w:rFonts w:asciiTheme="minorEastAsia" w:hAnsiTheme="minorEastAsia"/>
          <w:sz w:val="32"/>
          <w:szCs w:val="32"/>
        </w:rPr>
      </w:pPr>
    </w:p>
    <w:p>
      <w:pPr>
        <w:spacing w:line="600" w:lineRule="exact"/>
        <w:rPr>
          <w:rFonts w:asciiTheme="minorEastAsia" w:hAnsiTheme="minorEastAsia"/>
          <w:sz w:val="32"/>
          <w:szCs w:val="32"/>
        </w:rPr>
      </w:pPr>
    </w:p>
    <w:p>
      <w:pPr>
        <w:spacing w:line="600" w:lineRule="exact"/>
        <w:rPr>
          <w:rFonts w:asciiTheme="minorEastAsia" w:hAnsiTheme="minorEastAsia"/>
          <w:sz w:val="32"/>
          <w:szCs w:val="32"/>
        </w:rPr>
      </w:pPr>
    </w:p>
    <w:p>
      <w:pPr>
        <w:spacing w:line="600" w:lineRule="exact"/>
        <w:rPr>
          <w:rFonts w:asciiTheme="minorEastAsia" w:hAnsiTheme="minorEastAsia"/>
          <w:sz w:val="32"/>
          <w:szCs w:val="32"/>
        </w:rPr>
      </w:pPr>
    </w:p>
    <w:p>
      <w:pPr>
        <w:spacing w:line="600" w:lineRule="exact"/>
        <w:rPr>
          <w:rFonts w:asciiTheme="minorEastAsia" w:hAnsiTheme="minorEastAsia"/>
          <w:sz w:val="32"/>
          <w:szCs w:val="32"/>
        </w:rPr>
      </w:pPr>
    </w:p>
    <w:p>
      <w:pPr>
        <w:spacing w:line="600" w:lineRule="exact"/>
        <w:rPr>
          <w:rFonts w:asciiTheme="minorEastAsia"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3944"/>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NmU4OGM2MTVmZWExMmI0NDg3Y2M5YWZmMjJkNzcifQ=="/>
  </w:docVars>
  <w:rsids>
    <w:rsidRoot w:val="0031618F"/>
    <w:rsid w:val="00004861"/>
    <w:rsid w:val="00025DF0"/>
    <w:rsid w:val="00060BEB"/>
    <w:rsid w:val="000613DD"/>
    <w:rsid w:val="00070ACF"/>
    <w:rsid w:val="00075A67"/>
    <w:rsid w:val="000A08AE"/>
    <w:rsid w:val="000D3B2B"/>
    <w:rsid w:val="000E1EB9"/>
    <w:rsid w:val="000E6200"/>
    <w:rsid w:val="00136BCD"/>
    <w:rsid w:val="00162D25"/>
    <w:rsid w:val="00164085"/>
    <w:rsid w:val="00196120"/>
    <w:rsid w:val="001E4735"/>
    <w:rsid w:val="002129C1"/>
    <w:rsid w:val="00227AA3"/>
    <w:rsid w:val="0023244C"/>
    <w:rsid w:val="00237E95"/>
    <w:rsid w:val="00261A48"/>
    <w:rsid w:val="00264EDF"/>
    <w:rsid w:val="0027488B"/>
    <w:rsid w:val="002A191D"/>
    <w:rsid w:val="002B0F70"/>
    <w:rsid w:val="002B40EA"/>
    <w:rsid w:val="00300CC1"/>
    <w:rsid w:val="0031618F"/>
    <w:rsid w:val="00334646"/>
    <w:rsid w:val="003359F4"/>
    <w:rsid w:val="00364C19"/>
    <w:rsid w:val="00391AF8"/>
    <w:rsid w:val="00393579"/>
    <w:rsid w:val="004101DF"/>
    <w:rsid w:val="00422154"/>
    <w:rsid w:val="0049395B"/>
    <w:rsid w:val="004A2CA3"/>
    <w:rsid w:val="004B6AE0"/>
    <w:rsid w:val="004D16AD"/>
    <w:rsid w:val="004E59CF"/>
    <w:rsid w:val="004E6B7A"/>
    <w:rsid w:val="00501BA2"/>
    <w:rsid w:val="00514363"/>
    <w:rsid w:val="0054239B"/>
    <w:rsid w:val="005531CD"/>
    <w:rsid w:val="00553FC5"/>
    <w:rsid w:val="00572956"/>
    <w:rsid w:val="00581DA7"/>
    <w:rsid w:val="006067EC"/>
    <w:rsid w:val="006252DA"/>
    <w:rsid w:val="00643581"/>
    <w:rsid w:val="00662AA8"/>
    <w:rsid w:val="006762F0"/>
    <w:rsid w:val="0068751A"/>
    <w:rsid w:val="00692D69"/>
    <w:rsid w:val="006A2881"/>
    <w:rsid w:val="006C7FD4"/>
    <w:rsid w:val="00711B95"/>
    <w:rsid w:val="00711FC9"/>
    <w:rsid w:val="00713074"/>
    <w:rsid w:val="00713667"/>
    <w:rsid w:val="00720761"/>
    <w:rsid w:val="00721AED"/>
    <w:rsid w:val="007528B6"/>
    <w:rsid w:val="00771169"/>
    <w:rsid w:val="007A1A11"/>
    <w:rsid w:val="007B4796"/>
    <w:rsid w:val="007E5CDA"/>
    <w:rsid w:val="007F49AC"/>
    <w:rsid w:val="00815969"/>
    <w:rsid w:val="00826C32"/>
    <w:rsid w:val="00837F8D"/>
    <w:rsid w:val="008C4F95"/>
    <w:rsid w:val="008D6956"/>
    <w:rsid w:val="00952460"/>
    <w:rsid w:val="00975D07"/>
    <w:rsid w:val="0099455C"/>
    <w:rsid w:val="009C72F4"/>
    <w:rsid w:val="009E3A01"/>
    <w:rsid w:val="00A33266"/>
    <w:rsid w:val="00A51BE8"/>
    <w:rsid w:val="00AA5557"/>
    <w:rsid w:val="00AE0276"/>
    <w:rsid w:val="00AE3C88"/>
    <w:rsid w:val="00AE4FE4"/>
    <w:rsid w:val="00B25C05"/>
    <w:rsid w:val="00B44F64"/>
    <w:rsid w:val="00B64FE1"/>
    <w:rsid w:val="00B7028E"/>
    <w:rsid w:val="00B75C17"/>
    <w:rsid w:val="00B95F72"/>
    <w:rsid w:val="00B97644"/>
    <w:rsid w:val="00BA1A14"/>
    <w:rsid w:val="00BC0402"/>
    <w:rsid w:val="00BD72E9"/>
    <w:rsid w:val="00C2254B"/>
    <w:rsid w:val="00C40B50"/>
    <w:rsid w:val="00C5107C"/>
    <w:rsid w:val="00CB5C77"/>
    <w:rsid w:val="00CC0B7E"/>
    <w:rsid w:val="00CC0E24"/>
    <w:rsid w:val="00CE6406"/>
    <w:rsid w:val="00CF31FC"/>
    <w:rsid w:val="00D00505"/>
    <w:rsid w:val="00D02772"/>
    <w:rsid w:val="00D30757"/>
    <w:rsid w:val="00DB66B1"/>
    <w:rsid w:val="00DB7F66"/>
    <w:rsid w:val="00DC0C8C"/>
    <w:rsid w:val="00DC1E85"/>
    <w:rsid w:val="00DE3419"/>
    <w:rsid w:val="00DF62F5"/>
    <w:rsid w:val="00E06415"/>
    <w:rsid w:val="00E32CE4"/>
    <w:rsid w:val="00E35D7A"/>
    <w:rsid w:val="00E46787"/>
    <w:rsid w:val="00E872D5"/>
    <w:rsid w:val="00ED207A"/>
    <w:rsid w:val="00ED25B3"/>
    <w:rsid w:val="00ED4257"/>
    <w:rsid w:val="00EE77C1"/>
    <w:rsid w:val="00F071FF"/>
    <w:rsid w:val="00F57FCF"/>
    <w:rsid w:val="00F6596F"/>
    <w:rsid w:val="00FC396E"/>
    <w:rsid w:val="00FE40D5"/>
    <w:rsid w:val="00FF34B4"/>
    <w:rsid w:val="00FF50F6"/>
    <w:rsid w:val="03D43606"/>
    <w:rsid w:val="049856DF"/>
    <w:rsid w:val="0FEF775D"/>
    <w:rsid w:val="10F46351"/>
    <w:rsid w:val="2D837170"/>
    <w:rsid w:val="2EB521A8"/>
    <w:rsid w:val="382B5A1F"/>
    <w:rsid w:val="3A772412"/>
    <w:rsid w:val="50DB2718"/>
    <w:rsid w:val="56167C2E"/>
    <w:rsid w:val="5A3F2656"/>
    <w:rsid w:val="6BB21261"/>
    <w:rsid w:val="71C72233"/>
    <w:rsid w:val="7C29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BF721-C37E-4922-901F-096A356A8A9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3802</Words>
  <Characters>4029</Characters>
  <Lines>28</Lines>
  <Paragraphs>8</Paragraphs>
  <TotalTime>71</TotalTime>
  <ScaleCrop>false</ScaleCrop>
  <LinksUpToDate>false</LinksUpToDate>
  <CharactersWithSpaces>4035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2022-08-28T02:59:00Z</dcterms:created>
  <dc:creator>Administrator</dc:creator>
  <cp:lastModifiedBy>Administrator</cp:lastModifiedBy>
  <cp:lastPrinted>2021-10-21T03:17:00Z</cp:lastPrinted>
  <dcterms:modified xsi:type="dcterms:W3CDTF">2022-08-30T08:03:28Z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AE12844A1C53479BBB16915D6DE6187F</vt:lpwstr>
  </property>
</Properties>
</file>