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/>
        <w:jc w:val="center"/>
        <w:rPr>
          <w:rFonts w:ascii="Calibri" w:hAnsi="Calibri" w:cs="Calibri"/>
          <w:color w:val="373737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73737"/>
          <w:spacing w:val="0"/>
          <w:kern w:val="0"/>
          <w:sz w:val="48"/>
          <w:szCs w:val="48"/>
          <w:shd w:val="clear" w:fill="FFFFFF"/>
          <w:lang w:val="en-US" w:eastAsia="zh-CN" w:bidi="ar"/>
        </w:rPr>
        <w:t>常宁市农业农村局2020年政府信息公开年度报告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/>
        <w:jc w:val="center"/>
        <w:rPr>
          <w:rFonts w:hint="default" w:ascii="Calibri" w:hAnsi="Calibri" w:cs="Calibri"/>
          <w:color w:val="373737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sz w:val="24"/>
          <w:szCs w:val="24"/>
          <w:shd w:val="clear" w:fill="FFFFFF"/>
        </w:rPr>
        <w:t>（202</w:t>
      </w:r>
      <w:r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sz w:val="24"/>
          <w:szCs w:val="24"/>
          <w:shd w:val="clear" w:fill="FFFFFF"/>
        </w:rPr>
        <w:t>年1 月</w:t>
      </w:r>
      <w:r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sz w:val="24"/>
          <w:szCs w:val="24"/>
          <w:shd w:val="clear" w:fill="FFFFFF"/>
          <w:lang w:val="en-US" w:eastAsia="zh-CN"/>
        </w:rPr>
        <w:t>18</w:t>
      </w:r>
      <w:r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sz w:val="24"/>
          <w:szCs w:val="24"/>
          <w:shd w:val="clear" w:fill="FFFFFF"/>
        </w:rPr>
        <w:t>日）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/>
        <w:jc w:val="center"/>
        <w:rPr>
          <w:rFonts w:hint="default" w:ascii="Calibri" w:hAnsi="Calibri" w:cs="Calibri"/>
          <w:color w:val="373737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/>
        <w:jc w:val="left"/>
        <w:rPr>
          <w:rFonts w:hint="default" w:ascii="Calibri" w:hAnsi="Calibri" w:cs="Calibri"/>
          <w:color w:val="373737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sz w:val="28"/>
          <w:szCs w:val="28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73737"/>
          <w:spacing w:val="0"/>
          <w:sz w:val="28"/>
          <w:szCs w:val="28"/>
          <w:shd w:val="clear" w:fill="FFFFFF"/>
        </w:rPr>
        <w:t>编制说明：</w:t>
      </w:r>
      <w:r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sz w:val="28"/>
          <w:szCs w:val="28"/>
          <w:shd w:val="clear" w:fill="FFFFFF"/>
        </w:rPr>
        <w:t>本年度报告根据国、省、市政府信息公开相关法律、法规的规定编制，内容包括：总体情况、行政机关主动公开政府信息情况、行政机关收到和处理政府信息公开申请情况、因政府信息公开工作被申请行政复议、提起行政诉讼情况、政府信息公开工作存在的</w:t>
      </w: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sz w:val="28"/>
          <w:szCs w:val="28"/>
          <w:shd w:val="clear" w:fill="FFFFFF"/>
        </w:rPr>
        <w:t>主要问题及改进情况、其他需要报告的事项等六项内容。本年度报告</w:t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sz w:val="28"/>
          <w:szCs w:val="28"/>
          <w:shd w:val="clear" w:fill="FFFFFF"/>
        </w:rPr>
        <w:t>中所列数据的统计期限自20</w:t>
      </w:r>
      <w:r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sz w:val="28"/>
          <w:szCs w:val="28"/>
          <w:shd w:val="clear" w:fill="FFFFFF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sz w:val="28"/>
          <w:szCs w:val="28"/>
          <w:shd w:val="clear" w:fill="FFFFFF"/>
        </w:rPr>
        <w:t>年1月1日起至20</w:t>
      </w:r>
      <w:r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sz w:val="28"/>
          <w:szCs w:val="28"/>
          <w:shd w:val="clear" w:fill="FFFFFF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sz w:val="28"/>
          <w:szCs w:val="28"/>
          <w:shd w:val="clear" w:fill="FFFFFF"/>
        </w:rPr>
        <w:t>年12月31日止。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/>
        <w:jc w:val="both"/>
        <w:rPr>
          <w:rFonts w:hint="default" w:ascii="Calibri" w:hAnsi="Calibri" w:cs="Calibri"/>
          <w:color w:val="373737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73737"/>
          <w:spacing w:val="0"/>
          <w:sz w:val="28"/>
          <w:szCs w:val="28"/>
          <w:shd w:val="clear" w:fill="FFFFFF"/>
        </w:rPr>
        <w:t>    </w:t>
      </w:r>
      <w:r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sz w:val="28"/>
          <w:szCs w:val="28"/>
          <w:shd w:val="clear" w:fill="FFFFFF"/>
        </w:rPr>
        <w:t>一、总体情况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560"/>
        <w:jc w:val="both"/>
        <w:rPr>
          <w:rFonts w:hint="default" w:ascii="Calibri" w:hAnsi="Calibri" w:cs="Calibri"/>
          <w:color w:val="373737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kern w:val="0"/>
          <w:sz w:val="28"/>
          <w:szCs w:val="28"/>
          <w:shd w:val="clear" w:fill="FFFFFF"/>
          <w:lang w:val="en-US" w:eastAsia="zh-CN" w:bidi="ar"/>
        </w:rPr>
        <w:t> 推进政府信息公开工作是我局贯彻实施《条例》、《中华人民共和国行政许可法》、《湖南省行政程序》、《湖南省政府服务规定》及《湖南省政府网站管理办法》等有关法律法规精神，建设“服务政府、责任政府、法治政府及效能政府”的一项重要工作。我局以满足社会公众对政府信息需求为导向，积极推进政府信息公开，加强信息发布、解读和回应工作，不断增强信息公开实效和透明度，进一步发挥信息公开在建设法治政府、创新政府、廉洁政府中的促进作用，保障人民群众知情权、参与权和监督权。一年来主要开展了如下工作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right="0"/>
        <w:jc w:val="both"/>
        <w:rPr>
          <w:rFonts w:hint="default" w:ascii="Calibri" w:hAnsi="Calibri" w:cs="Calibri"/>
          <w:color w:val="373737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kern w:val="0"/>
          <w:sz w:val="28"/>
          <w:szCs w:val="28"/>
          <w:shd w:val="clear" w:fill="FFFFFF"/>
          <w:lang w:val="en-US" w:eastAsia="zh-CN" w:bidi="ar"/>
        </w:rPr>
        <w:t>（一）全面部署工作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560"/>
        <w:jc w:val="both"/>
        <w:rPr>
          <w:rFonts w:hint="default" w:ascii="Calibri" w:hAnsi="Calibri" w:cs="Calibri"/>
          <w:color w:val="373737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kern w:val="0"/>
          <w:sz w:val="28"/>
          <w:szCs w:val="28"/>
          <w:shd w:val="clear" w:fill="FFFFFF"/>
          <w:lang w:val="en-US" w:eastAsia="zh-CN" w:bidi="ar"/>
        </w:rPr>
        <w:t>我局高度重视政府信息公开工作，将信息宣传工作纳入全局年度工作重点，确定分管领导和专门的工作人员，坚决防止政务公开工作流于形式、走过场，致力于建立政务公开长效机制和创新工作方式，进一步健全了“一把手”亲自抓、分管领导直接抓、业务股室具体抓的全局上下集体参与、纵横联动的领导机制和工作机制，明确局办公室负责政务公开工作的日常事务、组织推进与检查监督，同时负责技术支持，定期对全局政务公开情况进行督查和通报，为我局政务公开工作得以有效扎实开展提供了坚实的组织基础。二、主动公开政务信息的情况，2020年我局累计公开各类信息107余条。确保了信息发布的时效性与鲜活性,做到了内容齐全，更新即时，取得了良好的社会效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560"/>
        <w:jc w:val="both"/>
        <w:rPr>
          <w:rFonts w:hint="default" w:ascii="Calibri" w:hAnsi="Calibri" w:cs="Calibri"/>
          <w:color w:val="373737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kern w:val="0"/>
          <w:sz w:val="28"/>
          <w:szCs w:val="28"/>
          <w:shd w:val="clear" w:fill="FFFFFF"/>
          <w:lang w:val="en-US" w:eastAsia="zh-CN" w:bidi="ar"/>
        </w:rPr>
        <w:t>　（二）加强舆论宣传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560"/>
        <w:jc w:val="both"/>
        <w:rPr>
          <w:rFonts w:hint="default" w:ascii="Calibri" w:hAnsi="Calibri" w:cs="Calibri"/>
          <w:color w:val="373737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kern w:val="0"/>
          <w:sz w:val="28"/>
          <w:szCs w:val="28"/>
          <w:shd w:val="clear" w:fill="FFFFFF"/>
          <w:lang w:val="en-US" w:eastAsia="zh-CN" w:bidi="ar"/>
        </w:rPr>
        <w:t>政府信息公开工作具体由局办公室牵头，安排了专职信息直报员，负责我市农业系统的政务信息编写、投报和公开工作。本年度继续加强政府信息公开工作的制度建设，按时完成政府信息公开工作和更新各类公开信息，努力促使我局政府信息公开工作稳步推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560"/>
        <w:jc w:val="both"/>
        <w:rPr>
          <w:rFonts w:hint="default" w:ascii="Calibri" w:hAnsi="Calibri" w:cs="Calibri"/>
          <w:color w:val="373737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kern w:val="0"/>
          <w:sz w:val="28"/>
          <w:szCs w:val="28"/>
          <w:shd w:val="clear" w:fill="FFFFFF"/>
          <w:lang w:val="en-US" w:eastAsia="zh-CN" w:bidi="ar"/>
        </w:rPr>
        <w:t>　（三）开展学习培训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560"/>
        <w:jc w:val="both"/>
        <w:rPr>
          <w:rFonts w:hint="default" w:ascii="Calibri" w:hAnsi="Calibri" w:cs="Calibri"/>
          <w:color w:val="373737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kern w:val="0"/>
          <w:sz w:val="28"/>
          <w:szCs w:val="28"/>
          <w:shd w:val="clear" w:fill="FFFFFF"/>
          <w:lang w:val="en-US" w:eastAsia="zh-CN" w:bidi="ar"/>
        </w:rPr>
        <w:t>为提高我市农业系统信息员整体素质，我局积极参加省农业农村厅组织的政府网站建设、维护培训班，以及市政府开展的电子政务和信息化的知识培训，并接受业务指导，提高了信息工作业务水平。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40" w:afterAutospacing="0" w:line="56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40" w:afterAutospacing="0" w:line="560" w:lineRule="atLeast"/>
        <w:ind w:right="0"/>
        <w:jc w:val="both"/>
        <w:rPr>
          <w:rFonts w:hint="default" w:ascii="Calibri" w:hAnsi="Calibri" w:cs="Calibri"/>
          <w:color w:val="373737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sz w:val="28"/>
          <w:szCs w:val="28"/>
          <w:shd w:val="clear" w:fill="FFFFFF"/>
        </w:rPr>
        <w:t> 二、主动公开政府信息情况</w:t>
      </w:r>
    </w:p>
    <w:tbl>
      <w:tblPr>
        <w:tblStyle w:val="4"/>
        <w:tblW w:w="8960" w:type="dxa"/>
        <w:jc w:val="center"/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25"/>
        <w:gridCol w:w="2062"/>
        <w:gridCol w:w="8"/>
        <w:gridCol w:w="1390"/>
        <w:gridCol w:w="2075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89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1" w:hRule="atLeast"/>
          <w:jc w:val="center"/>
        </w:trPr>
        <w:tc>
          <w:tcPr>
            <w:tcW w:w="3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2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本年新</w:t>
            </w: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制作数量</w:t>
            </w:r>
          </w:p>
        </w:tc>
        <w:tc>
          <w:tcPr>
            <w:tcW w:w="13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本年新</w:t>
            </w: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公开数量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对外公开总数量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3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规章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73737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3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规范性文件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896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1" w:hRule="atLeast"/>
          <w:jc w:val="center"/>
        </w:trPr>
        <w:tc>
          <w:tcPr>
            <w:tcW w:w="3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2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上一年项目数量</w:t>
            </w:r>
          </w:p>
        </w:tc>
        <w:tc>
          <w:tcPr>
            <w:tcW w:w="13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本年增/减</w:t>
            </w:r>
          </w:p>
        </w:tc>
        <w:tc>
          <w:tcPr>
            <w:tcW w:w="20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处理决定数量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3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行政许可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eastAsia" w:ascii="Calibri" w:hAnsi="Calibri" w:cs="Calibri" w:eastAsiaTheme="minorEastAsia"/>
                <w:color w:val="373737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eastAsia" w:ascii="Calibri" w:hAnsi="Calibri" w:cs="Calibri" w:eastAsiaTheme="minorEastAsia"/>
                <w:color w:val="373737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eastAsia" w:ascii="Calibri" w:hAnsi="Calibri" w:cs="Calibri" w:eastAsiaTheme="minorEastAsia"/>
                <w:color w:val="373737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1" w:hRule="atLeast"/>
          <w:jc w:val="center"/>
        </w:trPr>
        <w:tc>
          <w:tcPr>
            <w:tcW w:w="3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其他对外管理服务事项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896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第二十条第（六）项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1" w:hRule="atLeast"/>
          <w:jc w:val="center"/>
        </w:trPr>
        <w:tc>
          <w:tcPr>
            <w:tcW w:w="3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2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上一年项目数量</w:t>
            </w:r>
          </w:p>
        </w:tc>
        <w:tc>
          <w:tcPr>
            <w:tcW w:w="13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本年增/减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处理决定数量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3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行政处罚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3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行政强制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896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第二十条第（八）项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1" w:hRule="atLeast"/>
          <w:jc w:val="center"/>
        </w:trPr>
        <w:tc>
          <w:tcPr>
            <w:tcW w:w="3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上一年项目数量</w:t>
            </w:r>
          </w:p>
        </w:tc>
        <w:tc>
          <w:tcPr>
            <w:tcW w:w="34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本年增/减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3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行政事业性收费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896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第二十条第（九）项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1" w:hRule="atLeast"/>
          <w:jc w:val="center"/>
        </w:trPr>
        <w:tc>
          <w:tcPr>
            <w:tcW w:w="3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采购项目数量</w:t>
            </w:r>
          </w:p>
        </w:tc>
        <w:tc>
          <w:tcPr>
            <w:tcW w:w="34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采购总金额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  <w:jc w:val="center"/>
        </w:trPr>
        <w:tc>
          <w:tcPr>
            <w:tcW w:w="3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政府集中采购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40" w:afterAutospacing="0" w:line="560" w:lineRule="atLeast"/>
        <w:ind w:right="0"/>
        <w:jc w:val="both"/>
        <w:rPr>
          <w:rFonts w:hint="default" w:ascii="Calibri" w:hAnsi="Calibri" w:cs="Calibri"/>
          <w:color w:val="373737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sz w:val="28"/>
          <w:szCs w:val="28"/>
          <w:shd w:val="clear" w:fill="FFFFFF"/>
        </w:rPr>
        <w:t>三、收到和处理政府信息公开申请情况</w:t>
      </w:r>
    </w:p>
    <w:tbl>
      <w:tblPr>
        <w:tblStyle w:val="4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8"/>
        <w:gridCol w:w="1178"/>
        <w:gridCol w:w="1848"/>
        <w:gridCol w:w="762"/>
        <w:gridCol w:w="715"/>
        <w:gridCol w:w="715"/>
        <w:gridCol w:w="762"/>
        <w:gridCol w:w="890"/>
        <w:gridCol w:w="680"/>
        <w:gridCol w:w="6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8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18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8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自然人</w:t>
            </w:r>
          </w:p>
        </w:tc>
        <w:tc>
          <w:tcPr>
            <w:tcW w:w="376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法人或其他组织</w:t>
            </w:r>
          </w:p>
        </w:tc>
        <w:tc>
          <w:tcPr>
            <w:tcW w:w="66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8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商业企业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科研机构</w:t>
            </w:r>
          </w:p>
        </w:tc>
        <w:tc>
          <w:tcPr>
            <w:tcW w:w="7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社会公益组织</w:t>
            </w:r>
          </w:p>
        </w:tc>
        <w:tc>
          <w:tcPr>
            <w:tcW w:w="8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法律服务机构</w:t>
            </w:r>
          </w:p>
        </w:tc>
        <w:tc>
          <w:tcPr>
            <w:tcW w:w="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其他</w:t>
            </w:r>
          </w:p>
        </w:tc>
        <w:tc>
          <w:tcPr>
            <w:tcW w:w="6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8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8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三、本年度办理结果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（一）予以公开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（三）不予公开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1.属于国家秘密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2.其他法律行政法规禁止公开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3.危及“三安全一稳定”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4.保护第三方合法权益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5.属于三类内部事务信息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6.属于四类过程性信息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7.属于行政执法案卷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8.属于行政查询事项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（四）无法提供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1.本机关不掌握相关政府信息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2.没有现成信息需要另行制作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3.补正后申请内容仍不明确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（五）不予处理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1.信访举报投诉类申请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2.重复申请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3.要求提供公开出版物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4.无正当理由大量反复申请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（六）其他处理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（七）总计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8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left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四、结转下年度继续办理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 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right="0"/>
        <w:jc w:val="both"/>
        <w:rPr>
          <w:rFonts w:hint="default" w:ascii="Calibri" w:hAnsi="Calibri" w:cs="Calibri"/>
          <w:color w:val="373737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sz w:val="28"/>
          <w:szCs w:val="28"/>
          <w:shd w:val="clear" w:fill="FFFFFF"/>
        </w:rPr>
        <w:t>四、政府信息公开行政复议、行政诉讼情况</w:t>
      </w:r>
    </w:p>
    <w:tbl>
      <w:tblPr>
        <w:tblStyle w:val="4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73737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37373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73737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right="0"/>
        <w:jc w:val="both"/>
        <w:rPr>
          <w:rFonts w:hint="default" w:ascii="Calibri" w:hAnsi="Calibri" w:cs="Calibri"/>
          <w:color w:val="373737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sz w:val="28"/>
          <w:szCs w:val="28"/>
          <w:shd w:val="clear" w:fill="FFFFFF"/>
        </w:rPr>
        <w:t>五、存在的主要问题及改进情况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560"/>
        <w:jc w:val="both"/>
        <w:rPr>
          <w:rFonts w:hint="default" w:ascii="Calibri" w:hAnsi="Calibri" w:cs="Calibri"/>
          <w:color w:val="373737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kern w:val="0"/>
          <w:sz w:val="28"/>
          <w:szCs w:val="28"/>
          <w:shd w:val="clear" w:fill="FFFFFF"/>
          <w:lang w:val="en-US" w:eastAsia="zh-CN" w:bidi="ar"/>
        </w:rPr>
        <w:t> 2020年我局政府信息公开工作虽然取得了一定的成绩，但不可避免地存在一些问题和不足。主要表现：一是有时会使信息发布时效性差，更新不够及时；二是依申请公开政府信息的社会知晓度还不高；三是农业政务信息公开内容，从实用性角度有待进一步贴近民生、服务群众，方便群众查询，主动接受社会监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420"/>
        <w:jc w:val="both"/>
        <w:rPr>
          <w:rFonts w:hint="default" w:ascii="Calibri" w:hAnsi="Calibri" w:cs="Calibri"/>
          <w:color w:val="373737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sz w:val="28"/>
          <w:szCs w:val="28"/>
          <w:shd w:val="clear" w:fill="FFFFFF"/>
        </w:rPr>
        <w:t>六、其他需要报告的事项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960"/>
        <w:jc w:val="both"/>
        <w:rPr>
          <w:rFonts w:hint="default" w:ascii="Calibri" w:hAnsi="Calibri" w:cs="Calibri"/>
          <w:color w:val="373737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kern w:val="0"/>
          <w:sz w:val="28"/>
          <w:szCs w:val="28"/>
          <w:shd w:val="clear" w:fill="FFFFFF"/>
          <w:lang w:val="en-US" w:eastAsia="zh-CN" w:bidi="ar"/>
        </w:rPr>
        <w:t>无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iY2E2YTliZjMwOTk1YTk3ZDQ2NzYyNWY4ODg2ZjkifQ=="/>
  </w:docVars>
  <w:rsids>
    <w:rsidRoot w:val="0FF93553"/>
    <w:rsid w:val="05846483"/>
    <w:rsid w:val="0E05412B"/>
    <w:rsid w:val="0E171CA3"/>
    <w:rsid w:val="0FF93553"/>
    <w:rsid w:val="115C6943"/>
    <w:rsid w:val="37D73568"/>
    <w:rsid w:val="41E21923"/>
    <w:rsid w:val="4BD52774"/>
    <w:rsid w:val="57CB36F3"/>
    <w:rsid w:val="65CF2173"/>
    <w:rsid w:val="68936C76"/>
    <w:rsid w:val="6AE5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1859</Words>
  <Characters>1898</Characters>
  <Lines>0</Lines>
  <Paragraphs>0</Paragraphs>
  <TotalTime>14</TotalTime>
  <ScaleCrop>false</ScaleCrop>
  <LinksUpToDate>false</LinksUpToDate>
  <CharactersWithSpaces>2070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2021-01-14T10:52:00Z</dcterms:created>
  <dc:creator>83078759</dc:creator>
  <cp:lastModifiedBy>Administrator</cp:lastModifiedBy>
  <dcterms:modified xsi:type="dcterms:W3CDTF">2023-05-24T02:35:02Z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51AF4D45D47D4897B0A891F333969E93_13</vt:lpwstr>
  </property>
</Properties>
</file>