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罗桥镇人民政府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2022</w:t>
      </w:r>
      <w:r>
        <w:rPr>
          <w:rFonts w:hint="eastAsia" w:ascii="宋体" w:hAnsi="宋体" w:eastAsia="宋体" w:cs="宋体"/>
          <w:b/>
          <w:sz w:val="44"/>
          <w:szCs w:val="44"/>
        </w:rPr>
        <w:t>年预算支出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绩效评价报告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" w:firstLineChars="15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sz w:val="28"/>
          <w:szCs w:val="28"/>
        </w:rPr>
      </w:pPr>
      <w:r>
        <w:rPr>
          <w:rFonts w:hint="eastAsia" w:ascii="宋体" w:hAnsi="宋体" w:eastAsia="宋体" w:cs="宋体"/>
          <w:color w:val="2B2B2B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2B2B2B"/>
          <w:sz w:val="28"/>
          <w:szCs w:val="28"/>
        </w:rPr>
        <w:t>罗桥镇位于常宁市南部，周边东南西北分别与西岭、庙前、弥泉、板桥、三角塘山水相连。镇域面积106.33平方公里，辖19个村，1个社区，376个村（居）民小组，10330户，总人口41529人，土地面积163251亩，其中耕地面积28868亩，林地面积130212亩，党支部（总支）30个，中共党员1124人。罗桥镇是富裕的资源宝地，是传统的贡米粮仓，是优美的生态长廊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 w:firstLineChars="15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为了加强我镇财政资金管理，强化支出责任，建立科学、合理的财政支出绩效评价管理体系，提高本单位财政资金的使用效益，根据上级财政部门文件精神的要求，本单位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hint="eastAsia" w:ascii="宋体" w:hAnsi="宋体" w:cs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年度部门支出的绩效情况进行了客观、公正的评价。现将情况汇报如下：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1、执行本级人民代表大会决议和上级行政机关的决定和命令，落实国家政策，严格依法行政。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2、宣传贯彻落实法律法规和党的各项方针政策，坚持依法行政，推进民主政治发展，促进村民自治，加强基层党组织和政权建设。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3、承担本镇农业、工业经济、第三产业的发展、安全生产、经济可持续发展等工作。负责为企业提供政策服务和营造发展环境等工作。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5、负责林业发展规划，技术服务。负责水土资源、水利工程保护和开发、管护。负责农业机械推广管理工作。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6、推动农村社会养老保险制度。配合劳动监察部门监督检查劳动保证法律、法规的实施。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7、落实计划生育基本国策，推进优生优育，加强农村计划生育奖扶政策的落实到位。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8、保障农村最低生活水平，建立健全社会保障体系。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9、负责农村医疗合作管理工作，负责对本镇的行政事业单位和村级财务实行统一管理、集中核算、全面监督。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10、负责繁荣群众文化事业，组织群众文化活动。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11、烟叶生产、卫生同治、扶贫工作、绿化环保等上级交办的其他各项工作任务。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二、部门单位构成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年度实有在编人员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78</w:t>
      </w:r>
      <w:r>
        <w:rPr>
          <w:rFonts w:hint="eastAsia" w:ascii="宋体" w:hAnsi="宋体" w:eastAsia="宋体" w:cs="宋体"/>
          <w:sz w:val="28"/>
          <w:szCs w:val="28"/>
        </w:rPr>
        <w:t>个，其中行政编人员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非参公事业人员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56人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。年末退休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人，遗属抚恤人员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部门收入支出情况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关于罗桥镇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年罗桥镇收入总额为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1896.62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元，其中：财政拨款收入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1896.62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元（含政府性基金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117.95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元）。收入总额较预算数增加了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1040.99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元，增副为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221.66</w:t>
      </w:r>
      <w:r>
        <w:rPr>
          <w:rFonts w:hint="eastAsia" w:ascii="宋体" w:hAnsi="宋体" w:eastAsia="宋体" w:cs="宋体"/>
          <w:sz w:val="28"/>
          <w:szCs w:val="28"/>
        </w:rPr>
        <w:t>%。收入增加的主要原因是基本工资增加、项目建设资金增加。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年罗桥镇政府支出总额为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1896.62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元，较预算数增加了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1040.99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元，增副为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221.66</w:t>
      </w:r>
      <w:r>
        <w:rPr>
          <w:rFonts w:hint="eastAsia" w:ascii="宋体" w:hAnsi="宋体" w:eastAsia="宋体" w:cs="宋体"/>
          <w:sz w:val="28"/>
          <w:szCs w:val="28"/>
        </w:rPr>
        <w:t xml:space="preserve">%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主要原因是村级运转经费、公用经费、人员经费的增加。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关于罗桥镇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年度一般公共预算财政拨款支出决算情况说明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2022年度财政拨款支出1778.66万元，主要用于以下方面：一般公共服务（类）支出852.05万元，占47.9%；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科学技术支出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（类）支出26万元，占1.46%；文化旅游体育与传媒支出（类）支出17万元，占0.96%；社会保障和就业支出（类）支出149.8万元，占8.42%；卫生健康支出（类）支出55.69万元，占3.13%；城乡社区支出（类）45.23万元，占2.54%；农林水支出（类）568.96万元，占31.99%；住房保障支出（类）60.44，占3.4%；灾害防治及应急管理支出（类）0.5万元，占0.02%；其他支出（类）3万元，占0.17%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项目绩效目标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我镇党政领导经集体研究，制定了</w:t>
      </w:r>
      <w:r>
        <w:rPr>
          <w:rFonts w:hint="eastAsia" w:ascii="宋体" w:hAnsi="宋体" w:cs="宋体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sz w:val="28"/>
          <w:szCs w:val="28"/>
        </w:rPr>
        <w:t>年工作计划，对各项目建设、重点项目等，明确了绩效目标，主要体现在：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3" w:firstLineChars="200"/>
        <w:textAlignment w:val="auto"/>
        <w:rPr>
          <w:rFonts w:hint="eastAsia" w:ascii="仿宋" w:hAnsi="仿宋" w:eastAsia="微软雅黑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（一）农业产业稳步向前。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一是全力以赴保障粮食安全。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扛牢粮食安全属地责任，坚决守住耕地保护红线。擦亮湖波洞万亩双季稻绿色高质高效示范区金字招牌，治理抛荒102.3亩。完成粮食播种面积4.2万亩，实现水稻总产量1.89万吨，及时发放粮食补贴资金300余万元，牢牢守住粮食安全底线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二是持续壮大“一叶两油”。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种植烤烟2100亩，收购烟叶5200担，实现烟草收入880余万元，在全市烟叶排名靠前。争取油菜种植面积突破8600亩，油菜籽产量1290吨。全年抚育油茶林1500亩，油茶面积达8000亩。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三是提优强能特色种养。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对5000亩管控区进行种植结构调整，通过公司+农户等方式改种棉花、高粱、韭黄等经济作物，助力村集体经济发展。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（二）乡村振兴纵深推进。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line="576" w:lineRule="exact"/>
        <w:ind w:left="0" w:leftChars="0" w:right="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一是着力推动有效衔接。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把巩固拓展脱贫攻坚成果与乡村振兴有效衔接放在重要位置，认真贯彻落实各项政策要求，强化对全镇47户132人监测对象结对帮扶，每月开展动态监测和分析研判，全年开展2次集中排查工作，处理平台反馈问题数据201条，牢牢守住不发生规模性返贫底线。有效衔接乡村振兴资金项目实施，2022年财政专项衔接推进乡村振兴补助资金涉及基础设施建设项目20个，资金规模共128万元。申报2023年基础设施项目33个，涉及18个行政村共957万元。安排保洁员等公益性岗位34个，发放小额扶贫贷款260万元用于产业发展，惠及脱贫户、监测户52户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二是纵深推进城乡治理。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投入200余万元大力整治居民房前屋后乱堆乱放、占路为市、交通拥堵等现象，全镇出动人力200余次，整治乱搭乱建，拆除棚子23处。推进中心集镇市场整治，汤市市场搬迁改造。常态化开展人居环境整治，建设秀美屋场2个，完成改厕174户，公厕2座，整改15户。有效消除了农村“脏、乱、堵”的情况，使村容村貌焕然一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三是提质升级乡村旅游。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完善百万樱花园周边基础设施，扩大旅游宣传推介力度，山樱开放画面被央视新闻频道《花开中国栏目》和《新闻联播》节目推介，去年樱花园累计接待游客达30万人次以上，极大提升了罗桥乡村旅游的知名度。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四是深化乡风文明建设。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认真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</w:rPr>
        <w:t>做好全国文明城市创建工作，深入宣传实施文明行为促进条例，依托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新时代文明实践站所，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</w:rPr>
        <w:t>村级文化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广场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</w:rPr>
        <w:t>开展精神文化活动，涵养社会主义现代化文明新风尚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</w:rPr>
        <w:t>群众精神文化活动持续增加，群众文明习惯持续改善，文明和谐蔚然成风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Times New Roman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去年庙山村获评衡阳市级同心美丽乡村示范村。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（三）幸福指数不断提升。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一是民生工程更有厚度。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积极争取省重点项目资金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余万元，在S222省道沿线的7个村加装126盏太阳能路灯。新建罗市集镇污水处理厂，推进集镇下水道管网铺设，配合市农业农村局完成瑶寨村污水管网施工建设。落实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村级公益事业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一事一议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奖补项目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对渔罗线庙山段进行提质改造，硬化村级道路13.2公里，养护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42.6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公里，不断完善交通路网。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二是民生保障更有温度。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时刻关心关注关爱困难群体生产生活，足额按时发放全镇557户低保对象、258户特困供养对象和85名残疾对象的政策补助资金。认真落实优抚政策，全面完成5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02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名退役军人的建档立卡信息采集和优待证办理、发放，解决临时救助214人次，发放资金18.7万余元。“两险”参保率保持稳定，城乡居民医疗保险参保人数达30836人、城乡居民养老保险缴费人数达34414人。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三是社会事业更有力度。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高度重视就业优先政策，落实全市湘商回归工作各项安排部署。深入开展市场主体培育工作，培育新型市场主体314家，新增个转企18个。完成不良贷款清收60余万，得到市政府领导的肯定。持续优化学校办学条件，借助长湖爱心助学协会投入教育资金20余万元，奖励师生200余人次，推进罗桥中学与雄风酒楼土地置换后续事宜，为罗桥中学扩容提供基础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3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（四）社会治理成效凸显。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一是疫情防控精准有效。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坚持人民至上、生命至上，积极应对疫情形势变化，科学精准落实第九版疫情防控方案、二十条优化措施和“新十条”要求，累计派出120名镇村干部参与许广高速庙前收费站疫情防控卡点值守任务，累计接种新冠疫苗37330针次，发放疫情防控救助包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000余份，广大医护人员、镇村干部、志愿者付出了艰辛努力，广大群众识大体、顾大局，汇聚起群防群控强大合力，为全省、全市疫情防控取得重大决定性胜利作出了“罗桥贡献”。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二是生态环境持续改善。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持续打好污染防治攻坚战，改善环境空气质量。常态化落实林长制、河长制，组织开展河道清理工作6次，严把新建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项目的环境准入关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，对2家有较大污染的拟建养殖场停批停建，生态保护意识日益深入人心。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三是安全生产扎实有效。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以极限思维抓实森林防灭火工作，成立罗桥镇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Hans" w:bidi="ar-SA"/>
        </w:rPr>
        <w:t>综合应急救援队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，搭建2个森林防火瞭望台，在石盘、下冲等村建设防火隔离带，累计花费30万元购置消防水泵、无人机等应急装备，及时扑灭零散火情4次，守住了不发生森林火灾的底线。齐抓共管落实防溺水工作，对全镇106个重点水域进行分片包保，全年无溺水事件发生。积极开展消防、道路交通、烟花爆竹、食品药品、建筑施工等重点领域安全生产专项整治，坚持党政负责人每月到所联企业进行安全生产巡查制度，共计开展企业安全生产检查7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余次，全年未发生较大安全事故。最近被衡阳市评为2022年度安全生产和消防工作优秀单位。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四是社会大局持续稳定。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圆满完成冬奥会、党的二十大等特护期重大安保维稳任务，获得常宁市2022年度重大节会信访维稳优胜单位称号。常态化开展“扫黑除恶”，联合派出所严厉打击各类违法犯罪行为，扎实开展禁毒、反电诈工作，查获涉“两卡”违法犯罪线索24条，刑拘电信诈骗类犯罪嫌疑人4人，治安处罚2人。深化农村自建房安全隐患专项排查整治，排查房屋11112栋，排查整治工作获常宁市肯定。开展矛盾纠纷排查化解专项行动，全年共调处矛盾纠纷43件，处理12345政务热线94条，满意率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.94%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，化解信访积案1件，连续6年被评为衡阳市信访工作“三无”乡镇。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五、绩效评价工作情况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本次自评的目的是了解本部门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（二）绩效评价实施过程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本单位制定了部门支出绩效评价的工作方案、评价指标，成立了绩效评价工作领导小组、绩效评价工作组，绩效评价工作主要如下：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1、核实数据，对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年度部门支出数据的准确性、真实性进行核实，将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年度和20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年度部门支出情况进行比较分析。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2、查阅资料。查阅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年度预算安排、预算追加、资金管理、经费支出、资产管理等相关文件资料和财务凭证。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3、归纳汇总。对收集的评价材料结合本单位情况进行综合分析、归纳汇总。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4、根据评价材料结合各项评价指标进行分析评分。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六、项目主要绩效及评价结论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项目经济性分析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通过认真对项目的成本核算、分析，我镇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年的项目成本得到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很好的控制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项目效率性分析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年度，所有项目在当年度全部完成，完工率达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98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%，工程质量经验收全部合格，合格率达100%。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3、项目效益性分析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我镇极力加大基础设施建设的投入，村组公路交通基本形成网络化。全镇基本上实现了村村通、组组通公路。全镇病险水库现已全部进行了除险加固。安装路灯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180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多盏，极大方便了群众出行。稳定的烟叶生产的局面，使农民增收，社会增效，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财政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创税收。巩固和加强了基层党组织建设，稳定的农村基层干部的工作热情，促进了农村社会的健康发展。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4、评价结论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</w:t>
      </w:r>
      <w:r>
        <w:rPr>
          <w:rFonts w:hint="eastAsia" w:ascii="宋体" w:hAnsi="宋体" w:eastAsia="宋体" w:cs="宋体"/>
          <w:sz w:val="28"/>
          <w:szCs w:val="28"/>
        </w:rPr>
        <w:t>工作中密切联系群众、服务群众，积极妥善处理群众来信来访，化解社会矛盾，加强机关自身建设和党风廉政建设。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存在的问题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专项资金的拨付进度较缓慢，不能及时到项目建设上来，在一定程度上阻碍了项目的正常开展。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项目资金的使用监管力度有待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</w:t>
      </w:r>
      <w:r>
        <w:rPr>
          <w:rFonts w:hint="eastAsia" w:ascii="宋体" w:hAnsi="宋体" w:eastAsia="宋体" w:cs="宋体"/>
          <w:sz w:val="28"/>
          <w:szCs w:val="28"/>
        </w:rPr>
        <w:t>一步加强。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上级财政在项目专项资金的审批上，能最大程度的加快审批时间，使项目资金能尽快落到项目建设上来。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200" w:firstLineChars="1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480" w:firstLineChars="1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常宁市罗桥镇人民政府</w:t>
      </w:r>
    </w:p>
    <w:p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6A889"/>
    <w:multiLevelType w:val="singleLevel"/>
    <w:tmpl w:val="5A06A889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A06AA28"/>
    <w:multiLevelType w:val="singleLevel"/>
    <w:tmpl w:val="5A06AA28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06AA6A"/>
    <w:multiLevelType w:val="singleLevel"/>
    <w:tmpl w:val="5A06AA6A"/>
    <w:lvl w:ilvl="0" w:tentative="0">
      <w:start w:val="7"/>
      <w:numFmt w:val="chineseCounting"/>
      <w:suff w:val="nothing"/>
      <w:lvlText w:val="%1、"/>
      <w:lvlJc w:val="left"/>
    </w:lvl>
  </w:abstractNum>
  <w:abstractNum w:abstractNumId="3">
    <w:nsid w:val="5A06AA7E"/>
    <w:multiLevelType w:val="singleLevel"/>
    <w:tmpl w:val="5A06AA7E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A06AAA6"/>
    <w:multiLevelType w:val="singleLevel"/>
    <w:tmpl w:val="5A06AAA6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UxODVmYTQ2MzRjMTAwMTk3MDg1MTczMzZlYTgifQ=="/>
  </w:docVars>
  <w:rsids>
    <w:rsidRoot w:val="65B72388"/>
    <w:rsid w:val="0DA81BD0"/>
    <w:rsid w:val="65B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Body Text"/>
    <w:basedOn w:val="1"/>
    <w:next w:val="4"/>
    <w:semiHidden/>
    <w:unhideWhenUsed/>
    <w:qFormat/>
    <w:uiPriority w:val="0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4656</Words>
  <Characters>5025</Characters>
  <Lines>0</Lines>
  <Paragraphs>0</Paragraphs>
  <TotalTime>3</TotalTime>
  <ScaleCrop>false</ScaleCrop>
  <LinksUpToDate>false</LinksUpToDate>
  <CharactersWithSpaces>5073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2023-08-25T08:50:00Z</dcterms:created>
  <dc:creator>Administrator</dc:creator>
  <cp:lastModifiedBy>009</cp:lastModifiedBy>
  <dcterms:modified xsi:type="dcterms:W3CDTF">2023-08-26T09:40:06Z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EC425A5E6BD64EA58DB953F70491D2E3</vt:lpwstr>
  </property>
</Properties>
</file>