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420"/>
        <w:jc w:val="center"/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中共</w:t>
      </w: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常宁</w:t>
      </w: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市委党校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420"/>
        <w:jc w:val="center"/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年度部门整体支出绩效评价报告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420"/>
        <w:jc w:val="center"/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5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为全面实施预算绩效管理，进一步加强财政支出管理，切实提高财政资金使用效益和管理水平，根据上级相关文件要求，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我校对2022年部门整体支出进行了绩效评价，报告如下：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5"/>
        <w:rPr>
          <w:rFonts w:hint="eastAsia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黑体" w:hAnsi="宋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一、部门</w:t>
      </w:r>
      <w:r>
        <w:rPr>
          <w:rFonts w:hint="eastAsia" w:ascii="黑体" w:hAnsi="宋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基本情况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5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中共常宁市委党校是参照公务员管理的全额拔款正科级事业单位，内设教研室、教务室、总务室、办公室、学员管理室等5个机构。全校有编制25人，实有在职人员24人，退休人员16人。主要职能是：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5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轮训培训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副科级党员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领导干部及后备干部，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基层乡镇机关干部、农村支部书记，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培养理论干部。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5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承办党委和政府举办的专题研讨班。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5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围绕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国际国内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出现的新情况新问题开展科学研究，承担党委和政府下达的调研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和决策咨询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任务，推进理论创新。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4、针对改革开放和社会主义现代化进程中的重大理论和现实问题，开展马克思主义中国化最新成果的理论宣传，开展党的路线、方针、政策的宣传。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5、按照国家有关法律法规和政策规定，开展学位研究生以及其他形式的干部继续教育和培训。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6、开展同国内国外教育、研究等机构和组织的合作与交流。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60" w:lineRule="exact"/>
        <w:ind w:right="0" w:firstLine="640" w:firstLineChars="200"/>
        <w:rPr>
          <w:rFonts w:hint="eastAsia" w:ascii="黑体" w:hAnsi="宋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二、部门整体支出情况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5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（一）收入支出决算情况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5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2022年度收入合计395.94万元，其中：财政拨款收入395.94万元,政府性基金收入无,其他收入无；2022年度支出合计395.94万元，其中：教育（类）支出341.28万元，社会保障和就业支出28.73万元，卫生健康支出11.56万元，住房保障支出14.37万元。2022年基本支出229.62万元，其中：工资福利支出221.1万元、商品和服务支出5.08万元、对个人和家庭补助3.44万元；项目支出166.33万元，主要为干部培训经费项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5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）“三公”经费支出情况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5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2022年度“三公”经费财政拨款支出预算1.87万元，支出决算为1.87万元，完成预算的100%。其中：公务接待费支出决算1.87万元；因公出国（境）费支出决算0万元；公务用车购置费及运行维护费支出决算0万元。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5"/>
        <w:rPr>
          <w:rFonts w:hint="eastAsia" w:ascii="黑体" w:hAnsi="宋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三、部门专项组织实施情况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5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2022年度，我校坚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决落实《党政机关厉行节约反对浪费条例》《党政机关国内公务接待管理规定》及《行政事业单位差旅费管理办法》等文件规定，多措并举严控行政经费和“三公”经费支出。一是从强化财务管理入手，完善财务管理制度，进一步明确了财务管理权限和财务报帐流程，经费开支实行由实施部门经办人申请、各级负责人按权限审批的自下而上逐级审批程序，重大开支事项经校委会集体研究决定；二是财务信息进一步公开，校预决算、整体支出绩效报告及“三公”经费使用情况均按规定在政府门户网站予以公开，做到应公开尽公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5"/>
        <w:rPr>
          <w:rFonts w:hint="eastAsia" w:ascii="黑体" w:hAnsi="宋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宋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、部门整体支出绩效情况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5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2022年，我校严格按照整体支出绩效目标要求稳步推进各项工作，具体如下：一是抓实干部培训。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zh-CN" w:eastAsia="zh-CN" w:bidi="ar"/>
          <w14:textFill>
            <w14:solidFill>
              <w14:schemeClr w14:val="tx1"/>
            </w14:solidFill>
          </w14:textFill>
        </w:rPr>
        <w:t>共举办主体班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zh-CN" w:eastAsia="zh-CN" w:bidi="ar"/>
          <w14:textFill>
            <w14:solidFill>
              <w14:schemeClr w14:val="tx1"/>
            </w14:solidFill>
          </w14:textFill>
        </w:rPr>
        <w:t>期，培训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118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zh-CN" w:eastAsia="zh-CN" w:bidi="ar"/>
          <w14:textFill>
            <w14:solidFill>
              <w14:schemeClr w14:val="tx1"/>
            </w14:solidFill>
          </w14:textFill>
        </w:rPr>
        <w:t>人次；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协助市委组织部、市直属工委和两新工委举办各类培训班10期，培训1356人次。二是提升教学质量。坚持主业主课地位，主体班理论教育和党性教育课程占比达72%。对进入党校课堂的教学内容和教学质量严格把关，全年开展听课评课6次，教学效果学员测评优秀率达98％以上。围绕本地红色资源挖掘运用，打造了6堂党史教学精品课程。今年，在衡阳市党校系统教学比赛中，我校年轻教师邓珊老师以绝对优势荣获第一名。三是增强科研影响。全年共上交省市理论研讨会论文12篇，其中获湖南省委党校（行政学院）理论研讨会二等奖1篇、三等奖1篇，获衡阳市党校系统理论研讨会一等奖1篇、二等奖3篇、三等奖4篇。全年在省级刊物上共发表论文2篇，被采用的决策咨询与调研报告2篇，结项市级课题6个，申报市级课题1个。四是改善办学环境。重新粉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zh-CN" w:eastAsia="zh-CN" w:bidi="ar"/>
          <w14:textFill>
            <w14:solidFill>
              <w14:schemeClr w14:val="tx1"/>
            </w14:solidFill>
          </w14:textFill>
        </w:rPr>
        <w:t>了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教室墙壁和天花板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zh-CN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改造装修了乒乓球活动室、图书阅览室和茶水间，对所有用电线路进行全面体检，并在三楼卫生间连接露台处安装了不锈钢门，还添置了5台安可产品的计算机，1台一体式打印机，进一步提高了办公效率。五是丰富职工生活。组织全体在职和退休人员开展健康体检，并组织开展爬山、乒乓球赛等活动；积极响应市委关于退休职工福利待遇的规定，在“七节一生”对退休老同志进行慰问，在“九九”重阳节召开退休教职工座谈会，对生病住院的退休职工和去世的退休职工家属进行慰问，进一步增强党校的向心力和凝聚力。六是全力做好迎评工作。为</w:t>
      </w:r>
      <w:r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:lang w:val="en" w:eastAsia="zh-CN" w:bidi="ar"/>
          <w14:textFill>
            <w14:solidFill>
              <w14:schemeClr w14:val="tx1"/>
            </w14:solidFill>
          </w14:textFill>
        </w:rPr>
        <w:t>全力做好迎接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衡阳市委党校</w:t>
      </w:r>
      <w:r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:lang w:val="en" w:eastAsia="zh-CN" w:bidi="ar"/>
          <w14:textFill>
            <w14:solidFill>
              <w14:schemeClr w14:val="tx1"/>
            </w14:solidFill>
          </w14:textFill>
        </w:rPr>
        <w:t>办学质量评估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" w:eastAsia="zh-CN" w:bidi="ar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:lang w:val="en" w:eastAsia="zh-CN" w:bidi="ar"/>
          <w14:textFill>
            <w14:solidFill>
              <w14:schemeClr w14:val="tx1"/>
            </w14:solidFill>
          </w14:textFill>
        </w:rPr>
        <w:t>各项工作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" w:eastAsia="zh-CN" w:bidi="ar"/>
          <w14:textFill>
            <w14:solidFill>
              <w14:schemeClr w14:val="tx1"/>
            </w14:solidFill>
          </w14:textFill>
        </w:rPr>
        <w:t>，我校</w:t>
      </w:r>
      <w:r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:lang w:val="en" w:eastAsia="zh-CN" w:bidi="ar"/>
          <w14:textFill>
            <w14:solidFill>
              <w14:schemeClr w14:val="tx1"/>
            </w14:solidFill>
          </w14:textFill>
        </w:rPr>
        <w:t>坚持“以评促建、以评促改、以评促管”，对照办学质量评估指标体系1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:lang w:val="en" w:eastAsia="zh-CN" w:bidi="ar"/>
          <w14:textFill>
            <w14:solidFill>
              <w14:schemeClr w14:val="tx1"/>
            </w14:solidFill>
          </w14:textFill>
        </w:rPr>
        <w:t>个方面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" w:eastAsia="zh-CN" w:bidi="ar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65个评估要点</w:t>
      </w:r>
      <w:r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:lang w:val="en" w:eastAsia="zh-CN" w:bidi="ar"/>
          <w14:textFill>
            <w14:solidFill>
              <w14:schemeClr w14:val="tx1"/>
            </w14:solidFill>
          </w14:textFill>
        </w:rPr>
        <w:t>的具体内容，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明确常务副校长牵头抓总，成立3个小组，由3位班子成员任组长，明确时间表和路线图，责任上肩，全力推进。在此次评估中，获优秀等次。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5"/>
        <w:rPr>
          <w:rFonts w:hint="eastAsia" w:ascii="黑体" w:hAnsi="宋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黑体" w:hAnsi="宋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、存在的主要问题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5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1、资金压力大，只能维持基本运转，对于基础设施、教学设备设施等提质改造难度大。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60" w:lineRule="exact"/>
        <w:ind w:right="0" w:firstLine="640" w:firstLineChars="200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2、缺少专业的财务人员，导致我校财务相关工作开展滞后，工作完成质量不高。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60" w:lineRule="exact"/>
        <w:ind w:right="0" w:firstLine="640" w:firstLineChars="200"/>
        <w:rPr>
          <w:rFonts w:hint="eastAsia" w:ascii="黑体" w:hAnsi="宋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六、改进</w:t>
      </w:r>
      <w:r>
        <w:rPr>
          <w:rFonts w:hint="eastAsia" w:ascii="黑体" w:hAnsi="宋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措施及建议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60" w:lineRule="exact"/>
        <w:ind w:right="0" w:firstLine="640" w:firstLineChars="200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1、加强财务管理，严格财务审核，进一步健全单位财务管理制度体系，规范单位财务行为。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60" w:lineRule="exact"/>
        <w:ind w:right="0" w:firstLine="640" w:firstLineChars="200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2、加强对财务人员的业务培训，提高业务素质，规范部门预算收支核算，切实提高部门预算收支管理水平。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30"/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七、其他需要说明的问题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30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无。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60" w:lineRule="exact"/>
        <w:ind w:right="0" w:firstLine="640" w:firstLineChars="200"/>
        <w:jc w:val="right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中共常宁市委党校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60" w:lineRule="exact"/>
        <w:ind w:right="0" w:firstLine="640" w:firstLineChars="200"/>
        <w:jc w:val="right"/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2023年8月29日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jNWU4NWM2ODdiOGQyYTNiZTZjNzY1MTlkMzZiYzkifQ=="/>
  </w:docVars>
  <w:rsids>
    <w:rsidRoot w:val="00000000"/>
    <w:rsid w:val="05697192"/>
    <w:rsid w:val="064921BE"/>
    <w:rsid w:val="08B974B9"/>
    <w:rsid w:val="0B5C55B3"/>
    <w:rsid w:val="0D240BB5"/>
    <w:rsid w:val="0D910CCF"/>
    <w:rsid w:val="0EA977AB"/>
    <w:rsid w:val="10C91660"/>
    <w:rsid w:val="11D37251"/>
    <w:rsid w:val="14445DAD"/>
    <w:rsid w:val="179B0C23"/>
    <w:rsid w:val="17CE6F83"/>
    <w:rsid w:val="195D57E2"/>
    <w:rsid w:val="1C5F1496"/>
    <w:rsid w:val="23871813"/>
    <w:rsid w:val="23D20CE0"/>
    <w:rsid w:val="256A69D7"/>
    <w:rsid w:val="287A24CD"/>
    <w:rsid w:val="2DF47AA5"/>
    <w:rsid w:val="3DEE2762"/>
    <w:rsid w:val="3DFD34D6"/>
    <w:rsid w:val="40534FF5"/>
    <w:rsid w:val="423C2277"/>
    <w:rsid w:val="42854E98"/>
    <w:rsid w:val="45501F6F"/>
    <w:rsid w:val="4574077E"/>
    <w:rsid w:val="46C7081F"/>
    <w:rsid w:val="486465D1"/>
    <w:rsid w:val="49C7440D"/>
    <w:rsid w:val="4B083D30"/>
    <w:rsid w:val="4F36622A"/>
    <w:rsid w:val="52DD0406"/>
    <w:rsid w:val="53212F4A"/>
    <w:rsid w:val="56B023EA"/>
    <w:rsid w:val="595219A0"/>
    <w:rsid w:val="5B9E5C48"/>
    <w:rsid w:val="5DA817F8"/>
    <w:rsid w:val="5E2B315D"/>
    <w:rsid w:val="61646FA9"/>
    <w:rsid w:val="63A162FA"/>
    <w:rsid w:val="651D0905"/>
    <w:rsid w:val="69E2435E"/>
    <w:rsid w:val="6D16742F"/>
    <w:rsid w:val="6EC325FD"/>
    <w:rsid w:val="701C44D4"/>
    <w:rsid w:val="70C24D2B"/>
    <w:rsid w:val="75826356"/>
    <w:rsid w:val="78E8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next w:val="1"/>
    <w:qFormat/>
    <w:uiPriority w:val="0"/>
    <w:pPr>
      <w:spacing w:line="620" w:lineRule="exact"/>
      <w:ind w:firstLine="880" w:firstLineChars="200"/>
      <w:jc w:val="both"/>
      <w:textAlignment w:val="baseline"/>
    </w:pPr>
    <w:rPr>
      <w:rFonts w:ascii="Calibri" w:hAnsi="Calibri" w:eastAsia="方正仿宋简体"/>
      <w:kern w:val="2"/>
      <w:sz w:val="36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1992</Words>
  <Characters>2097</Characters>
  <Lines>0</Lines>
  <Paragraphs>0</Paragraphs>
  <TotalTime>2</TotalTime>
  <ScaleCrop>false</ScaleCrop>
  <LinksUpToDate>false</LinksUpToDate>
  <CharactersWithSpaces>2097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2023-08-29T09:05:00Z</dcterms:created>
  <dc:creator>Administrator</dc:creator>
  <cp:lastModifiedBy>lenovo</cp:lastModifiedBy>
  <dcterms:modified xsi:type="dcterms:W3CDTF">2023-09-04T01:47:08Z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3726A534D658476F9EFAFC2D53620B94_12</vt:lpwstr>
  </property>
</Properties>
</file>