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60" w:lineRule="auto"/>
        <w:ind w:firstLine="560"/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sz w:val="44"/>
          <w:szCs w:val="44"/>
        </w:rPr>
        <w:t>年度部门整体支出绩效评价报告</w:t>
      </w:r>
    </w:p>
    <w:p>
      <w:pPr>
        <w:spacing w:line="450" w:lineRule="atLeast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450" w:lineRule="atLeast"/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，文联以绩效评估为抓手，围绕党政中心工作，坚持“强基础、强服务、强队伍”的工作思路，坚持发展团结，励精图治、创新争先，开展具有本委特色的工作。经过严格的自查自身，我会自评良好，现将有关工作情况报告如下：</w:t>
      </w: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一、</w:t>
      </w:r>
      <w:r>
        <w:rPr>
          <w:rFonts w:cs="宋体" w:asciiTheme="minorEastAsia" w:hAnsiTheme="minorEastAsia"/>
          <w:b/>
          <w:color w:val="000000"/>
          <w:sz w:val="28"/>
          <w:szCs w:val="28"/>
        </w:rPr>
        <w:t>常宁市文学艺术界联合会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概况</w:t>
      </w:r>
    </w:p>
    <w:p>
      <w:pPr>
        <w:spacing w:line="450" w:lineRule="atLeas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（一）、</w:t>
      </w:r>
      <w:r>
        <w:rPr>
          <w:rFonts w:cs="宋体" w:asciiTheme="minorEastAsia" w:hAnsiTheme="minorEastAsia"/>
          <w:color w:val="000000"/>
          <w:sz w:val="28"/>
          <w:szCs w:val="28"/>
        </w:rPr>
        <w:t>常宁市文学艺术界联合会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的组织机构及人员等基本情况</w:t>
      </w:r>
    </w:p>
    <w:p>
      <w:pPr>
        <w:shd w:val="clear" w:color="auto" w:fill="FFFFFF"/>
        <w:spacing w:before="100" w:beforeAutospacing="1" w:after="100" w:afterAutospacing="1" w:line="360" w:lineRule="auto"/>
        <w:ind w:firstLine="560"/>
        <w:rPr>
          <w:rFonts w:hint="eastAsia" w:ascii="微软雅黑" w:hAnsi="微软雅黑" w:eastAsia="宋体" w:cs="宋体"/>
          <w:sz w:val="24"/>
          <w:szCs w:val="24"/>
        </w:rPr>
      </w:pPr>
      <w:r>
        <w:rPr>
          <w:rFonts w:ascii="微软雅黑" w:hAnsi="微软雅黑" w:eastAsia="宋体" w:cs="宋体"/>
          <w:color w:val="000000"/>
          <w:sz w:val="28"/>
          <w:szCs w:val="28"/>
        </w:rPr>
        <w:t>常宁市文化艺术界联合会机构包括：</w:t>
      </w:r>
      <w:r>
        <w:rPr>
          <w:rFonts w:ascii="宋体" w:hAnsi="宋体" w:eastAsia="宋体" w:cs="宋体"/>
          <w:color w:val="000000"/>
          <w:sz w:val="28"/>
          <w:szCs w:val="28"/>
        </w:rPr>
        <w:t>办公室、组联部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，在职人员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人，退休人员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</w:t>
      </w:r>
      <w:r>
        <w:rPr>
          <w:rFonts w:hint="eastAsia" w:ascii="微软雅黑" w:hAnsi="微软雅黑" w:eastAsia="宋体" w:cs="宋体"/>
          <w:sz w:val="24"/>
          <w:szCs w:val="24"/>
        </w:rPr>
        <w:t>，</w:t>
      </w:r>
      <w:r>
        <w:rPr>
          <w:rFonts w:ascii="微软雅黑" w:hAnsi="微软雅黑" w:eastAsia="宋体" w:cs="宋体"/>
          <w:color w:val="000000"/>
          <w:sz w:val="28"/>
          <w:szCs w:val="28"/>
        </w:rPr>
        <w:t>无下属二级预算单位。</w:t>
      </w:r>
    </w:p>
    <w:p>
      <w:pPr>
        <w:spacing w:line="450" w:lineRule="atLeast"/>
        <w:ind w:firstLine="420" w:firstLineChars="150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（二）、整体支出规模、使用方向、主要内容和涉及范围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1、关于202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年整体支出规模情况。202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年支出数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208.98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万元，其中：基本支出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88.62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万元，项目支出经费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120.36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2、资金使用方向。202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年财政拨款收入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208.98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万元，经费支出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208.98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万元。其中：一般公共预算财政拨款收入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208.98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万元；一般公共预算财政拨款支出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208.98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3、基本支出。202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年基本支出为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88.62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万元，系保障本单位机构正常运转，完成日常工作任务而发生的各项支出。其中：用于在职基本工资、津补贴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及两年的车补、两年的绩效、两年的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13个月工资、死亡抚恤和乡村振兴费用，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以及办公费、印刷费、水电费等日常公用经费。</w:t>
      </w:r>
    </w:p>
    <w:p>
      <w:pPr>
        <w:spacing w:line="450" w:lineRule="atLeast"/>
        <w:ind w:left="250" w:leftChars="50" w:hanging="140" w:hangingChars="5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4、项目支出。202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年项目支出为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120.36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万元，系本单位为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文艺惠民、文艺展览、文艺拍摄、文艺培训、文艺管理、文艺采风交流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等工作而发生的支出。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5、关于202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年度“三公”经费决算情况。“三公”经费支出总计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0.13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万元，全部用于公务接待费。</w:t>
      </w:r>
    </w:p>
    <w:p>
      <w:pPr>
        <w:spacing w:line="450" w:lineRule="atLeast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二、建立健全绩效评估工作机构</w:t>
      </w:r>
    </w:p>
    <w:p>
      <w:pPr>
        <w:spacing w:line="450" w:lineRule="atLeast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 xml:space="preserve">    领导高度重视绩效评估工作，成立了以书记陈坤山任组长，副主席刘志坚任副组长，其他班子成员为成员的绩效评估领导小组，并将指标任务分解到岗到人，明确办公室主任为绩效评估联络员，定期召开专题会，研究绩效评估和重点工作推进情况，确保全年任务如期完成。</w:t>
      </w: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三、</w:t>
      </w:r>
      <w:r>
        <w:rPr>
          <w:rFonts w:cs="宋体" w:asciiTheme="minorEastAsia" w:hAnsiTheme="minorEastAsia"/>
          <w:b/>
          <w:bCs/>
          <w:color w:val="000000"/>
          <w:sz w:val="28"/>
          <w:szCs w:val="28"/>
        </w:rPr>
        <w:t>常宁市文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学</w:t>
      </w:r>
      <w:r>
        <w:rPr>
          <w:rFonts w:cs="宋体" w:asciiTheme="minorEastAsia" w:hAnsiTheme="minorEastAsia"/>
          <w:b/>
          <w:bCs/>
          <w:color w:val="000000"/>
          <w:sz w:val="28"/>
          <w:szCs w:val="28"/>
        </w:rPr>
        <w:t>艺术界联合会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整体支出绩效情况</w:t>
      </w:r>
    </w:p>
    <w:p>
      <w:pPr>
        <w:spacing w:line="450" w:lineRule="atLeast"/>
        <w:ind w:firstLine="560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（一）202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年常宁市文学艺术界联合会整体支出绩效目标设定及指标设置情况。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目标1：基本支出保单位正常运转，发放到位，完成好：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对个人和家庭补助、社会保障缴费（医疗保险、工伤保险、职业年金、养老保险等）、基本工资和津补贴、奖金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、两年的车补、两年的绩效、两年的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13个月工资及死亡抚恤金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；商品和服务支出，维持单位基本开支，电费、水费、办公费、公务接待费等不超标，按规定标准予以接待，倡导节俭精神。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目标2：项目支出切实用在各项目上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一是扎实推进各项目如期进行。完成了各类文艺活动开展，完成了常宁市文艺采风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创作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、交流、培训、拍摄等活动。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二是“承办了常宁市政协成立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40周年艺术作品展，清廉常宁艺术作品展”，组织宣讲队到全市宣讲党的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  <w:t>二十大精神，组织走基层文艺采风活动，开办常宁剪纸专栏，协办“宜水流韵”进雁城艺术展。出版《常宁民间传说》和《清廉常宁作品集》。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  <w:lang w:val="en-US" w:eastAsia="zh-CN"/>
        </w:rPr>
      </w:pP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三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是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文艺创作有新建树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。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组织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以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抗“疫”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为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主题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的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书法、美术和文学创作，收集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百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余件作品参加衡阳市抗疫文艺作品大赛，我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市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有6件作品获奖。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lang w:eastAsia="zh-CN"/>
        </w:rPr>
        <w:t>四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是文艺支出厉行节约。文联在组织各项活动时，想方设法节约经费开支。譬如将一次性红马甲回收后重复使用，公务接待严格按照标准执行，演出道具严格落实保管制度，便于以后重复使用，节约开支。文艺下乡或文艺调研时，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就地解决吃盒饭等开支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spacing w:line="450" w:lineRule="atLeast"/>
        <w:ind w:firstLine="560" w:firstLineChars="200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（二）、202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年常宁市文学艺术界联合会支出绩效目标实现情况和指标完成情况</w:t>
      </w:r>
    </w:p>
    <w:p>
      <w:pPr>
        <w:spacing w:line="450" w:lineRule="atLeast"/>
        <w:ind w:right="560" w:firstLine="560"/>
        <w:rPr>
          <w:rFonts w:hint="eastAsia"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202</w:t>
      </w:r>
      <w:r>
        <w:rPr>
          <w:rFonts w:hint="eastAsia" w:cs="宋体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年，常宁市文学艺术界联合会在收支预算内，完成了以上整体目标。</w:t>
      </w:r>
    </w:p>
    <w:p>
      <w:pPr>
        <w:spacing w:line="450" w:lineRule="atLeast"/>
        <w:ind w:right="560" w:firstLine="560"/>
        <w:rPr>
          <w:rFonts w:hint="eastAsia" w:cs="宋体" w:asciiTheme="minorEastAsia" w:hAnsiTheme="minorEastAsia"/>
          <w:color w:val="000000"/>
          <w:sz w:val="28"/>
          <w:szCs w:val="28"/>
        </w:rPr>
      </w:pP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三、存在的主要问题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一是预算完成率有待提高，预算完成率仍有提高空间；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二是预算准确率有待提高。预算项目存在超过或节约的现象。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四、改进措施和有关建议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是合理安排预算支持计划，避免超额支出的情况，以加强预算的控制。</w:t>
      </w: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</w:pPr>
    </w:p>
    <w:p>
      <w:pPr>
        <w:spacing w:line="220" w:lineRule="atLeast"/>
        <w:ind w:right="440"/>
        <w:jc w:val="center"/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</w:t>
      </w:r>
    </w:p>
    <w:p>
      <w:pPr>
        <w:spacing w:line="220" w:lineRule="atLeast"/>
        <w:ind w:right="440"/>
        <w:jc w:val="center"/>
      </w:pP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/>
        </w:rPr>
        <w:t>常宁市文学艺术界联合会</w:t>
      </w:r>
    </w:p>
    <w:p>
      <w:pPr>
        <w:spacing w:line="220" w:lineRule="atLeast"/>
        <w:ind w:right="440" w:firstLine="5720" w:firstLineChars="26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年8月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E2YTliZjMwOTk1YTk3ZDQ2NzYyNWY4ODg2ZjkifQ=="/>
  </w:docVars>
  <w:rsids>
    <w:rsidRoot w:val="00000000"/>
    <w:rsid w:val="16AB752C"/>
    <w:rsid w:val="3C5246ED"/>
    <w:rsid w:val="44245089"/>
    <w:rsid w:val="777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1458</Words>
  <Characters>1544</Characters>
  <Lines>0</Lines>
  <Paragraphs>0</Paragraphs>
  <TotalTime>21</TotalTime>
  <ScaleCrop>false</ScaleCrop>
  <LinksUpToDate>false</LinksUpToDate>
  <CharactersWithSpaces>1700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2023-08-29T03:10:00Z</dcterms:created>
  <dc:creator>Administrator</dc:creator>
  <cp:lastModifiedBy>Administrator</cp:lastModifiedBy>
  <dcterms:modified xsi:type="dcterms:W3CDTF">2023-09-05T08:06:51Z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9066071E94CC4AD18D81216A90CB2D7F_12</vt:lpwstr>
  </property>
</Properties>
</file>