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常宁市</w:t>
      </w:r>
      <w:r>
        <w:rPr>
          <w:rFonts w:hint="eastAsia"/>
          <w:b/>
          <w:bCs/>
          <w:sz w:val="36"/>
          <w:szCs w:val="36"/>
        </w:rPr>
        <w:t>文化馆20</w:t>
      </w: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度</w:t>
      </w:r>
      <w:r>
        <w:rPr>
          <w:rFonts w:hint="eastAsia"/>
          <w:b/>
          <w:bCs/>
          <w:sz w:val="36"/>
          <w:szCs w:val="36"/>
        </w:rPr>
        <w:t>部门整体支出绩效</w:t>
      </w:r>
      <w:r>
        <w:rPr>
          <w:rFonts w:hint="eastAsia"/>
          <w:b/>
          <w:bCs/>
          <w:sz w:val="36"/>
          <w:szCs w:val="36"/>
          <w:lang w:eastAsia="zh-CN"/>
        </w:rPr>
        <w:t>评价</w:t>
      </w:r>
      <w:r>
        <w:rPr>
          <w:rFonts w:hint="eastAsia"/>
          <w:b/>
          <w:bCs/>
          <w:sz w:val="36"/>
          <w:szCs w:val="36"/>
        </w:rPr>
        <w:t>报告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为进一步规范财政资金管理，切实提高财政资金使用效益，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按照《常宁市财政局关于开展整体绩效评价及重点项目绩效评价的通知》（常</w:t>
      </w:r>
      <w:r>
        <w:rPr>
          <w:rFonts w:hint="eastAsia" w:ascii="仿宋" w:hAnsi="仿宋" w:eastAsia="仿宋" w:cs="仿宋"/>
          <w:sz w:val="32"/>
          <w:szCs w:val="32"/>
        </w:rPr>
        <w:t>财绩〔202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文件要求，我馆及时开展部门整体支出绩效自评工作，现将部门整体支出自评情况报告如下：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常宁市</w:t>
      </w:r>
      <w:r>
        <w:rPr>
          <w:rFonts w:hint="eastAsia" w:ascii="仿宋" w:hAnsi="仿宋" w:eastAsia="仿宋" w:cs="仿宋"/>
          <w:sz w:val="32"/>
          <w:szCs w:val="32"/>
        </w:rPr>
        <w:t>文化馆是公益性事业单位，</w:t>
      </w:r>
      <w:r>
        <w:rPr>
          <w:rFonts w:hint="eastAsia" w:ascii="仿宋_GB2312" w:eastAsia="仿宋_GB2312"/>
          <w:sz w:val="32"/>
          <w:szCs w:val="32"/>
        </w:rPr>
        <w:t>成立于1952年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国家一级文化馆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隶属于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常宁市</w:t>
      </w:r>
      <w:r>
        <w:rPr>
          <w:rFonts w:hint="eastAsia" w:ascii="仿宋" w:hAnsi="仿宋" w:eastAsia="仿宋" w:cs="仿宋"/>
          <w:sz w:val="32"/>
          <w:szCs w:val="32"/>
        </w:rPr>
        <w:t>文化旅游广电体育局，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</w:t>
      </w:r>
      <w:r>
        <w:rPr>
          <w:rFonts w:hint="eastAsia" w:ascii="仿宋" w:hAnsi="仿宋" w:eastAsia="仿宋" w:cs="仿宋"/>
          <w:sz w:val="32"/>
          <w:szCs w:val="32"/>
        </w:rPr>
        <w:t>馆现有培训室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间、多功能活动室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间、档案室1间、资料室1间、非遗展厅1间，以及演出音响设备和演出服装道具，全部零门槛免费开放，为群众享受公众文化提供便利条件。目前我馆有全额事业编制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名，现有在编在岗干部职工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人，离退休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人。主要职责：负责组织群众文化活动，繁荣群众文化事业；开展文化宣传、文艺活动，组织相关培训；负责业务创作团体管理，组织业余文艺创作，以及乡村级文化指导和文化交流；负责非物质文化遗产的收集、整理与保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（二）部门整体支出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一般公共预算财政拨款支出</w:t>
      </w:r>
      <w:r>
        <w:rPr>
          <w:rFonts w:hint="eastAsia" w:ascii="仿宋" w:hAnsi="仿宋" w:eastAsia="仿宋" w:cs="仿宋"/>
          <w:sz w:val="32"/>
          <w:szCs w:val="32"/>
        </w:rPr>
        <w:t>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244.83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201.83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2020年一般公共预算财政拨款支出决算合计384.24万元，其中：基本支出212.30万元，占55.25%；项目支出171.94万元，占44.75%。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212.30</w:t>
      </w:r>
      <w:r>
        <w:rPr>
          <w:rFonts w:hint="eastAsia" w:ascii="仿宋" w:hAnsi="仿宋" w:eastAsia="仿宋" w:cs="仿宋"/>
          <w:sz w:val="32"/>
          <w:szCs w:val="32"/>
        </w:rPr>
        <w:t>万元，其中工资福利支出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194.87</w:t>
      </w:r>
      <w:r>
        <w:rPr>
          <w:rFonts w:hint="eastAsia" w:ascii="仿宋" w:hAnsi="仿宋" w:eastAsia="仿宋" w:cs="仿宋"/>
          <w:sz w:val="32"/>
          <w:szCs w:val="32"/>
        </w:rPr>
        <w:t>万元，一般商品服务支出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17.43</w:t>
      </w:r>
      <w:r>
        <w:rPr>
          <w:rFonts w:hint="eastAsia" w:ascii="仿宋" w:hAnsi="仿宋" w:eastAsia="仿宋" w:cs="仿宋"/>
          <w:sz w:val="32"/>
          <w:szCs w:val="32"/>
        </w:rPr>
        <w:t>万元，主要含办公费、水电费、差旅费、会议费、办公设备购置费等机关运行经费，是为保障单位正常运转、完成日常工作任务而发生的各项支出。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年三公经费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决</w:t>
      </w:r>
      <w:r>
        <w:rPr>
          <w:rFonts w:hint="eastAsia" w:ascii="仿宋" w:hAnsi="仿宋" w:eastAsia="仿宋" w:cs="仿宋"/>
          <w:sz w:val="32"/>
          <w:szCs w:val="32"/>
        </w:rPr>
        <w:t>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万元，其中：因公出国（境）费0.00万元，公务用车购置及运行费0.00万元（其中：购置费0.00万元、运行费0.00万元），公务接待费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与2019年持平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决算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171.94</w:t>
      </w:r>
      <w:r>
        <w:rPr>
          <w:rFonts w:hint="eastAsia" w:ascii="仿宋" w:hAnsi="仿宋" w:eastAsia="仿宋" w:cs="仿宋"/>
          <w:sz w:val="32"/>
          <w:szCs w:val="32"/>
        </w:rPr>
        <w:t>万元，是单位为完成工作任务发展目标而发生的支出。其中：文化创作与保护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万元，其他文化和旅游支出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81.66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，社会保障和就业支出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0.95万元，其他支出80.33万元。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在资金使用管理方面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我单位严格按照行政事业单位会计制度和财政下达资金的使用范围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和管理</w:t>
      </w:r>
      <w:r>
        <w:rPr>
          <w:rFonts w:hint="eastAsia" w:ascii="仿宋" w:hAnsi="仿宋" w:eastAsia="仿宋" w:cs="仿宋"/>
          <w:sz w:val="32"/>
          <w:szCs w:val="32"/>
        </w:rPr>
        <w:t>项目经费，做到专款专用，确保资金支出的真实性、安全性、合理性。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、绩效自评工作开展情况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（一）前期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1、绩效评价的原则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坚持统一领导的原则；坚持分类管理的原则；坚持客观公平的原则；坚持科学规范的原则。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2、绩效评价的依据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国家有关法律、行政法规及规章制度；财政部门制定的绩效评价办法及工作规范；部门（单位）事业发展规划及目标；财政部门和主管部门确定的绩效目标。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组织专人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成立本单位绩效评价工作小组，对本单位2020年部门整体支出进行绩效自评，形成书面绩效自评报告。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据实上报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按照实事求是的原则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分析本单位2020年部门整体支出绩效情况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在2021年6月30日前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据实上报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绩效自评报告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绩效目标实现情况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常宁市文化馆2020年度预算资金共计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385.53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截至2020年12月31日已使用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384.24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资金执行率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99.67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整体支出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绩效指标完成情况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截至2020年12月31日，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本单位已全面完成部门整体支出绩效目标。</w:t>
      </w:r>
      <w:r>
        <w:rPr>
          <w:rFonts w:hint="eastAsia" w:ascii="仿宋" w:hAnsi="仿宋" w:eastAsia="仿宋" w:cs="仿宋"/>
          <w:sz w:val="32"/>
          <w:szCs w:val="32"/>
        </w:rPr>
        <w:t>一年来，各个项目的实施，使得社会效益显著，有利于繁荣地方经济和群众文化生活，既加快了我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公共文化事业的发展进程，又提高了广大人民群众的文化艺术水平，获得了经济效益与社会效益的双丰收，同时为我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的群众文化事业可持续发展提供了社会资本积累，社会公众满意度非常高，社会可行性良好。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一是专项资金拨付不及时，资金使用与专项工作运行时间不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二是财政预算安排单项工作经费不足，难于足额保障开展专项工作。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1、合理制定绩效目标，做好预算编制工作。进一步加强单位内部机构的预算管理意识，严格按照预算编制的相关制度和要求进行预算编制。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F9582"/>
    <w:multiLevelType w:val="singleLevel"/>
    <w:tmpl w:val="840F958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C73E5E7"/>
    <w:multiLevelType w:val="singleLevel"/>
    <w:tmpl w:val="8C73E5E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9E5C4CB"/>
    <w:multiLevelType w:val="singleLevel"/>
    <w:tmpl w:val="E9E5C4C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D58B1"/>
    <w:rsid w:val="0DD330C1"/>
    <w:rsid w:val="169932F9"/>
    <w:rsid w:val="1A45733A"/>
    <w:rsid w:val="237A6B37"/>
    <w:rsid w:val="28FD58B1"/>
    <w:rsid w:val="2B926F70"/>
    <w:rsid w:val="303F00EF"/>
    <w:rsid w:val="51914504"/>
    <w:rsid w:val="5792368E"/>
    <w:rsid w:val="5B911FC7"/>
    <w:rsid w:val="5CB43897"/>
    <w:rsid w:val="642F3468"/>
    <w:rsid w:val="69625514"/>
    <w:rsid w:val="6A2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2020-06-25T05:06:00Z</dcterms:created>
  <dc:creator>HDQ</dc:creator>
  <cp:lastModifiedBy>花开两朵天各一方</cp:lastModifiedBy>
  <cp:lastPrinted>2021-10-21T02:56:51Z</cp:lastPrinted>
  <dcterms:modified xsi:type="dcterms:W3CDTF">2021-10-21T03:00:49Z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2F822D3E85EF43B18968071945A4E13C</vt:lpwstr>
  </property>
</Properties>
</file>