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p>
      <w:pPr>
        <w:spacing w:afterLine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常宁市财政预算绩效管理工作开展情况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一年来，常宁市财政局预算绩效管理工作取得了可喜成绩，主要在以下几个方面：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对全市158家行政事业单位的资金进行自评，对自评报告进行审核，评出优秀、良好、合格三个等级，并对优秀的十五个单位、二十个良好单位进行表彰。对不合格的8家单位进行处罚，预算扣减10%的项目资金共80万，勒令整改到位。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对各单位预算资金的绩效评价纳入政府年终考核之中，权重3分，对考核不达标的，取消评优评先资格，并扣减项目资金及公用经费，财政预算资金安排上相应调减支出。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重点解剖十五个重点项目，更深层次推进绩效评价工作。按照“资金量大、代表性强、社会关注高度高”的原则，从中选出</w:t>
      </w:r>
      <w:r>
        <w:rPr>
          <w:rFonts w:hint="eastAsia"/>
          <w:sz w:val="32"/>
          <w:szCs w:val="32"/>
          <w:lang w:eastAsia="zh-CN"/>
        </w:rPr>
        <w:t>国土</w:t>
      </w:r>
      <w:r>
        <w:rPr>
          <w:rFonts w:hint="eastAsia"/>
          <w:sz w:val="32"/>
          <w:szCs w:val="32"/>
        </w:rPr>
        <w:t>局、</w:t>
      </w:r>
      <w:r>
        <w:rPr>
          <w:rFonts w:hint="eastAsia"/>
          <w:sz w:val="32"/>
          <w:szCs w:val="32"/>
          <w:lang w:eastAsia="zh-CN"/>
        </w:rPr>
        <w:t>污水处理费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常宁市玫瑰博览园项目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水口山投资公司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文体广电新局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移民局、柏坊镇、三角塘镇、民政局、安监局、农机局、畜牧局等，</w:t>
      </w:r>
      <w:r>
        <w:rPr>
          <w:rFonts w:hint="eastAsia"/>
          <w:sz w:val="32"/>
          <w:szCs w:val="32"/>
        </w:rPr>
        <w:t>对这些重点项目的绩效评价，不仅评价产出、成本，还包括经济效益、社会效益、生态效益，可持续影响和服务对象满意度等效益指标，我们对这些单位的资金项目进行综合性调查，最后将结果上报省市财政部门备案，本级财政根据结果运用原则，为下年度资金安排做参考。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抓好绩效评价的培训工作，全市上下拧成一股绳，共同协作，把绩效评价的理念深入到每个预算支出单位，监控全流程，做到事前有绩效评估，事中有绩效监督，事后有绩效评价，并让结果运用充分发挥作用。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五、20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年工作思路：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全面推进预算绩效管理工作，扩大绩效评价项目范围，纵深开展绩效评价工作，预算支出各个环节都纳入绩效管理，事前、事后、全过程、全方位进行绩效评价，把“花钱必问效、无效必问责”理念深入人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2、加大绩效评价力度，重点选择十六个重点项目进行绩效评价。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3、更好地开展绩效评价结果运用工作，让绩效评价发挥应有的作用。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4、深入基层，协助各预算单位搞好专项资金绩效评价培训。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52709"/>
    <w:multiLevelType w:val="singleLevel"/>
    <w:tmpl w:val="A29527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73B58"/>
    <w:rsid w:val="005C0A03"/>
    <w:rsid w:val="008D1722"/>
    <w:rsid w:val="00F03BD4"/>
    <w:rsid w:val="0ED117B3"/>
    <w:rsid w:val="3E097939"/>
    <w:rsid w:val="59073B58"/>
    <w:rsid w:val="66D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65</TotalTime>
  <ScaleCrop>false</ScaleCrop>
  <LinksUpToDate>false</LinksUpToDate>
  <CharactersWithSpaces>740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2020-01-19T08:25:00Z</dcterms:created>
  <dc:creator>Administrator</dc:creator>
  <cp:lastModifiedBy>WPS_1544685799</cp:lastModifiedBy>
  <dcterms:modified xsi:type="dcterms:W3CDTF">2020-04-16T08:30:25Z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