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FCA" w:rsidRDefault="00864DC4" w:rsidP="00B67FCA">
      <w:pPr>
        <w:pStyle w:val="a3"/>
        <w:widowControl/>
        <w:shd w:val="clear" w:color="auto" w:fill="FFFFFF"/>
        <w:spacing w:beforeAutospacing="0" w:afterAutospacing="0" w:line="620" w:lineRule="atLeast"/>
        <w:ind w:firstLine="640"/>
        <w:jc w:val="center"/>
        <w:rPr>
          <w:rFonts w:ascii="黑体" w:eastAsia="黑体" w:hAnsi="宋体" w:cs="黑体" w:hint="eastAsia"/>
          <w:color w:val="333333"/>
          <w:sz w:val="44"/>
          <w:szCs w:val="44"/>
          <w:shd w:val="clear" w:color="auto" w:fill="FFFFFF"/>
        </w:rPr>
      </w:pPr>
      <w:r>
        <w:rPr>
          <w:rFonts w:ascii="黑体" w:eastAsia="黑体" w:hAnsi="宋体" w:cs="黑体" w:hint="eastAsia"/>
          <w:color w:val="333333"/>
          <w:sz w:val="44"/>
          <w:szCs w:val="44"/>
          <w:shd w:val="clear" w:color="auto" w:fill="FFFFFF"/>
        </w:rPr>
        <w:t>常宁市</w:t>
      </w:r>
      <w:r w:rsidR="00B67FCA">
        <w:rPr>
          <w:rFonts w:ascii="黑体" w:eastAsia="黑体" w:hAnsi="宋体" w:cs="黑体" w:hint="eastAsia"/>
          <w:color w:val="333333"/>
          <w:sz w:val="44"/>
          <w:szCs w:val="44"/>
          <w:shd w:val="clear" w:color="auto" w:fill="FFFFFF"/>
        </w:rPr>
        <w:t>事业单位登记管理局</w:t>
      </w:r>
      <w:r>
        <w:rPr>
          <w:rFonts w:ascii="黑体" w:eastAsia="黑体" w:hAnsi="宋体" w:cs="黑体" w:hint="eastAsia"/>
          <w:color w:val="333333"/>
          <w:sz w:val="44"/>
          <w:szCs w:val="44"/>
          <w:shd w:val="clear" w:color="auto" w:fill="FFFFFF"/>
        </w:rPr>
        <w:t>201</w:t>
      </w:r>
      <w:r w:rsidR="000F4312">
        <w:rPr>
          <w:rFonts w:ascii="黑体" w:eastAsia="黑体" w:hAnsi="宋体" w:cs="黑体" w:hint="eastAsia"/>
          <w:color w:val="333333"/>
          <w:sz w:val="44"/>
          <w:szCs w:val="44"/>
          <w:shd w:val="clear" w:color="auto" w:fill="FFFFFF"/>
        </w:rPr>
        <w:t>9</w:t>
      </w:r>
      <w:r>
        <w:rPr>
          <w:rFonts w:ascii="黑体" w:eastAsia="黑体" w:hAnsi="宋体" w:cs="黑体" w:hint="eastAsia"/>
          <w:color w:val="333333"/>
          <w:sz w:val="44"/>
          <w:szCs w:val="44"/>
          <w:shd w:val="clear" w:color="auto" w:fill="FFFFFF"/>
        </w:rPr>
        <w:t>年度</w:t>
      </w:r>
    </w:p>
    <w:p w:rsidR="00785124" w:rsidRDefault="00864DC4" w:rsidP="00B67FCA">
      <w:pPr>
        <w:pStyle w:val="a3"/>
        <w:widowControl/>
        <w:shd w:val="clear" w:color="auto" w:fill="FFFFFF"/>
        <w:spacing w:beforeAutospacing="0" w:afterAutospacing="0" w:line="620" w:lineRule="atLeast"/>
        <w:ind w:firstLine="640"/>
        <w:jc w:val="center"/>
        <w:rPr>
          <w:rFonts w:ascii="Times New Roman" w:hAnsi="Times New Roman"/>
          <w:sz w:val="21"/>
          <w:szCs w:val="21"/>
        </w:rPr>
      </w:pPr>
      <w:r>
        <w:rPr>
          <w:rFonts w:ascii="黑体" w:eastAsia="黑体" w:hAnsi="宋体" w:cs="黑体" w:hint="eastAsia"/>
          <w:color w:val="333333"/>
          <w:sz w:val="44"/>
          <w:szCs w:val="44"/>
          <w:shd w:val="clear" w:color="auto" w:fill="FFFFFF"/>
        </w:rPr>
        <w:t>整体支出绩效自评报告</w:t>
      </w:r>
    </w:p>
    <w:p w:rsidR="00785124" w:rsidRDefault="00864DC4" w:rsidP="00552BCC">
      <w:pPr>
        <w:pStyle w:val="a3"/>
        <w:widowControl/>
        <w:shd w:val="clear" w:color="auto" w:fill="FFFFFF"/>
        <w:spacing w:beforeAutospacing="0" w:afterAutospacing="0" w:line="620" w:lineRule="atLeast"/>
        <w:ind w:firstLine="640"/>
        <w:jc w:val="center"/>
        <w:rPr>
          <w:rFonts w:ascii="Times New Roman" w:hAnsi="Times New Roman"/>
          <w:sz w:val="21"/>
          <w:szCs w:val="21"/>
        </w:rPr>
      </w:pPr>
      <w:r>
        <w:rPr>
          <w:rFonts w:ascii="黑体" w:eastAsia="黑体" w:hAnsi="宋体" w:cs="黑体" w:hint="eastAsia"/>
          <w:color w:val="333333"/>
          <w:sz w:val="44"/>
          <w:szCs w:val="44"/>
          <w:shd w:val="clear" w:color="auto" w:fill="FFFFFF"/>
        </w:rPr>
        <w:t> </w:t>
      </w:r>
    </w:p>
    <w:p w:rsidR="00785124" w:rsidRDefault="00864DC4">
      <w:pPr>
        <w:pStyle w:val="a3"/>
        <w:widowControl/>
        <w:shd w:val="clear" w:color="auto" w:fill="FFFFFF"/>
        <w:spacing w:beforeAutospacing="0" w:afterAutospacing="0" w:line="620" w:lineRule="atLeast"/>
        <w:ind w:firstLine="640"/>
        <w:rPr>
          <w:rFonts w:ascii="Times New Roman" w:hAnsi="Times New Roman"/>
          <w:sz w:val="21"/>
          <w:szCs w:val="21"/>
        </w:rPr>
      </w:pPr>
      <w:r>
        <w:rPr>
          <w:rFonts w:ascii="黑体" w:eastAsia="黑体" w:hAnsi="宋体" w:cs="黑体" w:hint="eastAsia"/>
          <w:color w:val="333333"/>
          <w:sz w:val="32"/>
          <w:szCs w:val="32"/>
          <w:shd w:val="clear" w:color="auto" w:fill="FFFFFF"/>
        </w:rPr>
        <w:t>一、部门概况</w:t>
      </w:r>
    </w:p>
    <w:p w:rsidR="005E4103" w:rsidRDefault="00864DC4" w:rsidP="001917F8">
      <w:pPr>
        <w:widowControl/>
        <w:spacing w:line="480" w:lineRule="auto"/>
        <w:ind w:firstLineChars="160" w:firstLine="514"/>
        <w:jc w:val="left"/>
        <w:rPr>
          <w:rFonts w:ascii="宋体" w:eastAsia="宋体" w:hAnsi="宋体" w:cs="宋体" w:hint="eastAsia"/>
          <w:color w:val="333333"/>
          <w:shd w:val="clear" w:color="auto" w:fill="FFFFFF"/>
        </w:rPr>
      </w:pPr>
      <w:r>
        <w:rPr>
          <w:rFonts w:ascii="楷体" w:eastAsia="楷体" w:hAnsi="楷体" w:cs="楷体"/>
          <w:b/>
          <w:color w:val="333333"/>
          <w:sz w:val="32"/>
          <w:szCs w:val="32"/>
          <w:shd w:val="clear" w:color="auto" w:fill="FFFFFF"/>
        </w:rPr>
        <w:t>（一）部门基本情况</w:t>
      </w:r>
      <w:r>
        <w:rPr>
          <w:rFonts w:ascii="楷体" w:eastAsia="楷体" w:hAnsi="楷体" w:cs="楷体" w:hint="eastAsia"/>
          <w:b/>
          <w:color w:val="333333"/>
          <w:sz w:val="32"/>
          <w:szCs w:val="32"/>
          <w:shd w:val="clear" w:color="auto" w:fill="FFFFFF"/>
        </w:rPr>
        <w:t>:</w:t>
      </w:r>
      <w:r>
        <w:rPr>
          <w:rFonts w:ascii="宋体" w:eastAsia="宋体" w:hAnsi="宋体" w:cs="宋体" w:hint="eastAsia"/>
          <w:color w:val="333333"/>
          <w:shd w:val="clear" w:color="auto" w:fill="FFFFFF"/>
        </w:rPr>
        <w:t xml:space="preserve"> </w:t>
      </w:r>
    </w:p>
    <w:p w:rsidR="005E4103" w:rsidRPr="005E4103" w:rsidRDefault="00B67FCA" w:rsidP="001917F8">
      <w:pPr>
        <w:widowControl/>
        <w:spacing w:line="480" w:lineRule="auto"/>
        <w:ind w:firstLineChars="200" w:firstLine="640"/>
        <w:jc w:val="left"/>
        <w:rPr>
          <w:rFonts w:ascii="仿宋_GB2312" w:eastAsia="仿宋_GB2312" w:hAnsi="仿宋_GB2312" w:cs="仿宋_GB2312"/>
          <w:color w:val="000000"/>
          <w:sz w:val="32"/>
          <w:szCs w:val="32"/>
        </w:rPr>
      </w:pPr>
      <w:r w:rsidRPr="00F85602">
        <w:rPr>
          <w:rFonts w:ascii="仿宋_GB2312" w:eastAsia="仿宋_GB2312" w:hAnsi="仿宋_GB2312" w:cs="仿宋_GB2312" w:hint="eastAsia"/>
          <w:color w:val="000000"/>
          <w:sz w:val="32"/>
          <w:szCs w:val="32"/>
        </w:rPr>
        <w:t>常宁市事业单位登记管理局2019年</w:t>
      </w:r>
      <w:r w:rsidR="00423C22" w:rsidRPr="00F85602">
        <w:rPr>
          <w:rFonts w:ascii="仿宋_GB2312" w:eastAsia="仿宋_GB2312" w:hAnsi="仿宋_GB2312" w:cs="仿宋_GB2312" w:hint="eastAsia"/>
          <w:color w:val="000000"/>
          <w:sz w:val="32"/>
          <w:szCs w:val="32"/>
        </w:rPr>
        <w:t>3月份前</w:t>
      </w:r>
      <w:r w:rsidRPr="00F85602">
        <w:rPr>
          <w:rFonts w:ascii="仿宋_GB2312" w:eastAsia="仿宋_GB2312" w:hAnsi="仿宋_GB2312" w:cs="仿宋_GB2312" w:hint="eastAsia"/>
          <w:color w:val="000000"/>
          <w:sz w:val="32"/>
          <w:szCs w:val="32"/>
        </w:rPr>
        <w:t>为</w:t>
      </w:r>
      <w:r w:rsidR="00423C22" w:rsidRPr="00F85602">
        <w:rPr>
          <w:rFonts w:ascii="仿宋_GB2312" w:eastAsia="仿宋_GB2312" w:hAnsi="仿宋_GB2312" w:cs="仿宋_GB2312" w:hint="eastAsia"/>
          <w:color w:val="000000"/>
          <w:sz w:val="32"/>
          <w:szCs w:val="32"/>
        </w:rPr>
        <w:t>常宁市</w:t>
      </w:r>
      <w:r w:rsidRPr="00F85602">
        <w:rPr>
          <w:rFonts w:ascii="仿宋_GB2312" w:eastAsia="仿宋_GB2312" w:hAnsi="仿宋_GB2312" w:cs="仿宋_GB2312" w:hint="eastAsia"/>
          <w:color w:val="000000"/>
          <w:sz w:val="32"/>
          <w:szCs w:val="32"/>
        </w:rPr>
        <w:t>副科级参公事业单位，</w:t>
      </w:r>
      <w:r w:rsidR="00F85602" w:rsidRPr="00F85602">
        <w:rPr>
          <w:rFonts w:ascii="仿宋_GB2312" w:eastAsia="仿宋_GB2312" w:hAnsi="仿宋_GB2312" w:cs="仿宋_GB2312" w:hint="eastAsia"/>
          <w:color w:val="000000"/>
          <w:sz w:val="32"/>
          <w:szCs w:val="32"/>
        </w:rPr>
        <w:t>定编４名，实有3人。</w:t>
      </w:r>
      <w:r w:rsidR="005E4103">
        <w:rPr>
          <w:rFonts w:ascii="仿宋_GB2312" w:eastAsia="仿宋_GB2312" w:hAnsi="仿宋_GB2312" w:cs="仿宋_GB2312" w:hint="eastAsia"/>
          <w:color w:val="000000"/>
          <w:sz w:val="32"/>
          <w:szCs w:val="32"/>
        </w:rPr>
        <w:t>其</w:t>
      </w:r>
      <w:r w:rsidR="00F85602" w:rsidRPr="00F85602">
        <w:rPr>
          <w:rFonts w:ascii="仿宋_GB2312" w:eastAsia="仿宋_GB2312" w:hAnsi="仿宋_GB2312" w:cs="仿宋_GB2312" w:hint="eastAsia"/>
          <w:color w:val="000000"/>
          <w:sz w:val="32"/>
          <w:szCs w:val="32"/>
        </w:rPr>
        <w:t>主要职能：1、拟定全市事业单位登记管理的工作规则和工作制度；2、依法保护全市核准登记或备案的事业单位与登记事项有关的合法权益，协助事业单位办理有关事宜。监督全市事业单位贯彻落实《条例》，处理违反《条例》规定的事件；3、组织实施全市事业单位登记管理工作，负责事业单位设立登记、变更登记、注销登记；4、负责全市事业单位法人结构治理工作、机关群团统一社会信用代码赋码工作、事业单位年度报告公示、公示信息抽查工作、和档案管理等</w:t>
      </w:r>
      <w:r w:rsidR="00F85602">
        <w:rPr>
          <w:rFonts w:ascii="仿宋_GB2312" w:eastAsia="仿宋_GB2312" w:hAnsi="仿宋_GB2312" w:cs="仿宋_GB2312" w:hint="eastAsia"/>
          <w:color w:val="000000"/>
          <w:sz w:val="32"/>
          <w:szCs w:val="32"/>
        </w:rPr>
        <w:t>工作</w:t>
      </w:r>
      <w:r w:rsidR="005E4103">
        <w:rPr>
          <w:rFonts w:ascii="仿宋_GB2312" w:eastAsia="仿宋_GB2312" w:hAnsi="仿宋_GB2312" w:cs="仿宋_GB2312" w:hint="eastAsia"/>
          <w:color w:val="000000"/>
          <w:sz w:val="32"/>
          <w:szCs w:val="32"/>
        </w:rPr>
        <w:t>；5、</w:t>
      </w:r>
      <w:r w:rsidR="005E4103" w:rsidRPr="005E4103">
        <w:rPr>
          <w:rFonts w:ascii="仿宋_GB2312" w:eastAsia="仿宋_GB2312" w:hAnsi="仿宋_GB2312" w:cs="仿宋_GB2312" w:hint="eastAsia"/>
          <w:color w:val="000000"/>
          <w:sz w:val="32"/>
          <w:szCs w:val="32"/>
        </w:rPr>
        <w:t>承办上级交办的其他事宜。</w:t>
      </w:r>
    </w:p>
    <w:p w:rsidR="00423C22" w:rsidRPr="00F85602" w:rsidRDefault="00423C22" w:rsidP="005E4103">
      <w:pPr>
        <w:widowControl/>
        <w:spacing w:line="480" w:lineRule="auto"/>
        <w:ind w:firstLineChars="210" w:firstLine="672"/>
        <w:jc w:val="left"/>
        <w:rPr>
          <w:rFonts w:ascii="仿宋_GB2312" w:eastAsia="仿宋_GB2312" w:hAnsi="仿宋_GB2312" w:cs="仿宋_GB2312" w:hint="eastAsia"/>
          <w:color w:val="000000"/>
          <w:sz w:val="32"/>
          <w:szCs w:val="32"/>
        </w:rPr>
      </w:pPr>
      <w:r w:rsidRPr="00F85602">
        <w:rPr>
          <w:rFonts w:ascii="仿宋_GB2312" w:eastAsia="仿宋_GB2312" w:hAnsi="仿宋_GB2312" w:cs="仿宋_GB2312" w:hint="eastAsia"/>
          <w:color w:val="000000"/>
          <w:sz w:val="32"/>
          <w:szCs w:val="32"/>
        </w:rPr>
        <w:t>根据</w:t>
      </w:r>
      <w:r w:rsidR="00F85602" w:rsidRPr="00F85602">
        <w:rPr>
          <w:rFonts w:ascii="仿宋_GB2312" w:eastAsia="仿宋_GB2312" w:hAnsi="仿宋_GB2312" w:cs="仿宋_GB2312" w:hint="eastAsia"/>
          <w:color w:val="000000"/>
          <w:sz w:val="32"/>
          <w:szCs w:val="32"/>
        </w:rPr>
        <w:t>2019年3月18日</w:t>
      </w:r>
      <w:r w:rsidRPr="00F85602">
        <w:rPr>
          <w:rFonts w:ascii="仿宋_GB2312" w:eastAsia="仿宋_GB2312" w:hAnsi="仿宋_GB2312" w:cs="仿宋_GB2312" w:hint="eastAsia"/>
          <w:color w:val="000000"/>
          <w:sz w:val="32"/>
          <w:szCs w:val="32"/>
        </w:rPr>
        <w:t>衡编办复字﹝2019﹞6号文件，并入中共常宁市委机构编制委员会办公室，为</w:t>
      </w:r>
      <w:r w:rsidR="005E4103">
        <w:rPr>
          <w:rFonts w:ascii="仿宋_GB2312" w:eastAsia="仿宋_GB2312" w:hAnsi="仿宋_GB2312" w:cs="仿宋_GB2312" w:hint="eastAsia"/>
          <w:color w:val="000000"/>
          <w:sz w:val="32"/>
          <w:szCs w:val="32"/>
        </w:rPr>
        <w:t>市编办</w:t>
      </w:r>
      <w:r w:rsidRPr="00F85602">
        <w:rPr>
          <w:rFonts w:ascii="仿宋_GB2312" w:eastAsia="仿宋_GB2312" w:hAnsi="仿宋_GB2312" w:cs="仿宋_GB2312" w:hint="eastAsia"/>
          <w:color w:val="000000"/>
          <w:sz w:val="32"/>
          <w:szCs w:val="32"/>
        </w:rPr>
        <w:t>内设股室，现对登记局</w:t>
      </w:r>
      <w:r w:rsidR="00F85602" w:rsidRPr="00F85602">
        <w:rPr>
          <w:rFonts w:ascii="仿宋_GB2312" w:eastAsia="仿宋_GB2312" w:hAnsi="仿宋_GB2312" w:cs="仿宋_GB2312" w:hint="eastAsia"/>
          <w:color w:val="000000"/>
          <w:sz w:val="32"/>
          <w:szCs w:val="32"/>
        </w:rPr>
        <w:t>作</w:t>
      </w:r>
      <w:r w:rsidRPr="00F85602">
        <w:rPr>
          <w:rFonts w:ascii="仿宋_GB2312" w:eastAsia="仿宋_GB2312" w:hAnsi="仿宋_GB2312" w:cs="仿宋_GB2312" w:hint="eastAsia"/>
          <w:color w:val="000000"/>
          <w:sz w:val="32"/>
          <w:szCs w:val="32"/>
        </w:rPr>
        <w:t>为独立机构时</w:t>
      </w:r>
      <w:r w:rsidR="00F85602" w:rsidRPr="00F85602">
        <w:rPr>
          <w:rFonts w:ascii="仿宋_GB2312" w:eastAsia="仿宋_GB2312" w:hAnsi="仿宋_GB2312" w:cs="仿宋_GB2312" w:hint="eastAsia"/>
          <w:color w:val="000000"/>
          <w:sz w:val="32"/>
          <w:szCs w:val="32"/>
        </w:rPr>
        <w:t>支出情况进行绩效自评。</w:t>
      </w:r>
    </w:p>
    <w:p w:rsidR="001917F8" w:rsidRDefault="00864DC4">
      <w:pPr>
        <w:pStyle w:val="a3"/>
        <w:widowControl/>
        <w:shd w:val="clear" w:color="auto" w:fill="FFFFFF"/>
        <w:spacing w:beforeAutospacing="0" w:afterAutospacing="0" w:line="620" w:lineRule="atLeast"/>
        <w:ind w:firstLine="640"/>
        <w:rPr>
          <w:rFonts w:ascii="仿宋" w:eastAsia="仿宋" w:hAnsi="仿宋" w:cs="仿宋" w:hint="eastAsia"/>
          <w:color w:val="333333"/>
          <w:sz w:val="32"/>
          <w:szCs w:val="32"/>
          <w:shd w:val="clear" w:color="auto" w:fill="FFFFFF"/>
        </w:rPr>
      </w:pPr>
      <w:r>
        <w:rPr>
          <w:rFonts w:ascii="楷体" w:eastAsia="楷体" w:hAnsi="楷体" w:cs="楷体" w:hint="eastAsia"/>
          <w:b/>
          <w:color w:val="333333"/>
          <w:sz w:val="32"/>
          <w:szCs w:val="32"/>
          <w:shd w:val="clear" w:color="auto" w:fill="FFFFFF"/>
        </w:rPr>
        <w:t>（二）201</w:t>
      </w:r>
      <w:r w:rsidR="000F4312">
        <w:rPr>
          <w:rFonts w:ascii="楷体" w:eastAsia="楷体" w:hAnsi="楷体" w:cs="楷体" w:hint="eastAsia"/>
          <w:b/>
          <w:color w:val="333333"/>
          <w:sz w:val="32"/>
          <w:szCs w:val="32"/>
          <w:shd w:val="clear" w:color="auto" w:fill="FFFFFF"/>
        </w:rPr>
        <w:t>9</w:t>
      </w:r>
      <w:r>
        <w:rPr>
          <w:rFonts w:ascii="楷体" w:eastAsia="楷体" w:hAnsi="楷体" w:cs="楷体" w:hint="eastAsia"/>
          <w:b/>
          <w:color w:val="333333"/>
          <w:sz w:val="32"/>
          <w:szCs w:val="32"/>
          <w:shd w:val="clear" w:color="auto" w:fill="FFFFFF"/>
        </w:rPr>
        <w:t>年本部门整体支出规模与使用方向</w:t>
      </w:r>
      <w:r>
        <w:rPr>
          <w:rFonts w:ascii="仿宋" w:eastAsia="仿宋" w:hAnsi="仿宋" w:cs="仿宋" w:hint="eastAsia"/>
          <w:color w:val="333333"/>
          <w:sz w:val="32"/>
          <w:szCs w:val="32"/>
          <w:shd w:val="clear" w:color="auto" w:fill="FFFFFF"/>
        </w:rPr>
        <w:t>：</w:t>
      </w:r>
    </w:p>
    <w:p w:rsidR="00785124" w:rsidRPr="001917F8" w:rsidRDefault="00864DC4" w:rsidP="001917F8">
      <w:pPr>
        <w:pStyle w:val="a3"/>
        <w:widowControl/>
        <w:shd w:val="clear" w:color="auto" w:fill="FFFFFF"/>
        <w:spacing w:beforeAutospacing="0" w:afterAutospacing="0" w:line="620" w:lineRule="atLeast"/>
        <w:ind w:firstLine="640"/>
        <w:rPr>
          <w:rFonts w:ascii="仿宋_GB2312" w:eastAsia="仿宋_GB2312" w:hAnsi="仿宋_GB2312" w:cs="仿宋_GB2312"/>
          <w:color w:val="000000"/>
          <w:kern w:val="2"/>
          <w:sz w:val="32"/>
          <w:szCs w:val="32"/>
        </w:rPr>
      </w:pPr>
      <w:r w:rsidRPr="00FF665A">
        <w:rPr>
          <w:rFonts w:ascii="仿宋_GB2312" w:eastAsia="仿宋_GB2312" w:hAnsi="仿宋_GB2312" w:cs="仿宋_GB2312" w:hint="eastAsia"/>
          <w:color w:val="000000"/>
          <w:kern w:val="2"/>
          <w:sz w:val="32"/>
          <w:szCs w:val="32"/>
        </w:rPr>
        <w:t>当年支出规模为</w:t>
      </w:r>
      <w:r w:rsidR="004F4759">
        <w:rPr>
          <w:rFonts w:ascii="仿宋_GB2312" w:eastAsia="仿宋_GB2312" w:hAnsi="仿宋_GB2312" w:cs="仿宋_GB2312" w:hint="eastAsia"/>
          <w:color w:val="000000"/>
          <w:kern w:val="2"/>
          <w:sz w:val="32"/>
          <w:szCs w:val="32"/>
        </w:rPr>
        <w:t>24.04</w:t>
      </w:r>
      <w:r w:rsidRPr="00FF665A">
        <w:rPr>
          <w:rFonts w:ascii="仿宋_GB2312" w:eastAsia="仿宋_GB2312" w:hAnsi="仿宋_GB2312" w:cs="仿宋_GB2312" w:hint="eastAsia"/>
          <w:color w:val="000000"/>
          <w:kern w:val="2"/>
          <w:sz w:val="32"/>
          <w:szCs w:val="32"/>
        </w:rPr>
        <w:t>万元，使用方向和主要内容，一是基本支</w:t>
      </w:r>
      <w:r w:rsidR="004F4759">
        <w:rPr>
          <w:rFonts w:ascii="仿宋_GB2312" w:eastAsia="仿宋_GB2312" w:hAnsi="仿宋_GB2312" w:cs="仿宋_GB2312" w:hint="eastAsia"/>
          <w:color w:val="000000"/>
          <w:kern w:val="2"/>
          <w:sz w:val="32"/>
          <w:szCs w:val="32"/>
        </w:rPr>
        <w:t>出20.3</w:t>
      </w:r>
      <w:r w:rsidRPr="00FF665A">
        <w:rPr>
          <w:rFonts w:ascii="仿宋_GB2312" w:eastAsia="仿宋_GB2312" w:hAnsi="仿宋_GB2312" w:cs="仿宋_GB2312" w:hint="eastAsia"/>
          <w:color w:val="000000"/>
          <w:kern w:val="2"/>
          <w:sz w:val="32"/>
          <w:szCs w:val="32"/>
        </w:rPr>
        <w:t>万；二是项目支出</w:t>
      </w:r>
      <w:r w:rsidR="004F4759">
        <w:rPr>
          <w:rFonts w:ascii="仿宋_GB2312" w:eastAsia="仿宋_GB2312" w:hAnsi="仿宋_GB2312" w:cs="仿宋_GB2312" w:hint="eastAsia"/>
          <w:color w:val="000000"/>
          <w:kern w:val="2"/>
          <w:sz w:val="32"/>
          <w:szCs w:val="32"/>
        </w:rPr>
        <w:t>3.7</w:t>
      </w:r>
      <w:r w:rsidR="00B002F3">
        <w:rPr>
          <w:rFonts w:ascii="仿宋_GB2312" w:eastAsia="仿宋_GB2312" w:hAnsi="仿宋_GB2312" w:cs="仿宋_GB2312" w:hint="eastAsia"/>
          <w:color w:val="000000"/>
          <w:kern w:val="2"/>
          <w:sz w:val="32"/>
          <w:szCs w:val="32"/>
        </w:rPr>
        <w:t>4</w:t>
      </w:r>
      <w:r w:rsidRPr="00FF665A">
        <w:rPr>
          <w:rFonts w:ascii="仿宋_GB2312" w:eastAsia="仿宋_GB2312" w:hAnsi="仿宋_GB2312" w:cs="仿宋_GB2312" w:hint="eastAsia"/>
          <w:color w:val="000000"/>
          <w:kern w:val="2"/>
          <w:sz w:val="32"/>
          <w:szCs w:val="32"/>
        </w:rPr>
        <w:t>万元。</w:t>
      </w:r>
    </w:p>
    <w:p w:rsidR="00785124" w:rsidRDefault="00864DC4">
      <w:pPr>
        <w:pStyle w:val="a3"/>
        <w:widowControl/>
        <w:shd w:val="clear" w:color="auto" w:fill="FFFFFF"/>
        <w:spacing w:beforeAutospacing="0" w:afterAutospacing="0" w:line="620" w:lineRule="atLeast"/>
        <w:ind w:firstLine="640"/>
        <w:rPr>
          <w:rFonts w:ascii="Times New Roman" w:hAnsi="Times New Roman"/>
          <w:sz w:val="21"/>
          <w:szCs w:val="21"/>
        </w:rPr>
      </w:pPr>
      <w:r>
        <w:rPr>
          <w:rFonts w:ascii="黑体" w:eastAsia="黑体" w:hAnsi="宋体" w:cs="黑体" w:hint="eastAsia"/>
          <w:color w:val="333333"/>
          <w:sz w:val="32"/>
          <w:szCs w:val="32"/>
          <w:shd w:val="clear" w:color="auto" w:fill="FFFFFF"/>
        </w:rPr>
        <w:lastRenderedPageBreak/>
        <w:t>二、部门整体支出管理及使用情况</w:t>
      </w:r>
    </w:p>
    <w:p w:rsidR="00785124" w:rsidRDefault="00864DC4">
      <w:pPr>
        <w:pStyle w:val="a3"/>
        <w:widowControl/>
        <w:shd w:val="clear" w:color="auto" w:fill="FFFFFF"/>
        <w:spacing w:beforeAutospacing="0" w:afterAutospacing="0" w:line="620" w:lineRule="atLeast"/>
        <w:ind w:firstLine="643"/>
        <w:rPr>
          <w:rFonts w:ascii="Times New Roman" w:hAnsi="Times New Roman"/>
          <w:sz w:val="21"/>
          <w:szCs w:val="21"/>
        </w:rPr>
      </w:pPr>
      <w:r>
        <w:rPr>
          <w:rFonts w:ascii="楷体" w:eastAsia="楷体" w:hAnsi="楷体" w:cs="楷体" w:hint="eastAsia"/>
          <w:b/>
          <w:color w:val="333333"/>
          <w:sz w:val="32"/>
          <w:szCs w:val="32"/>
          <w:shd w:val="clear" w:color="auto" w:fill="FFFFFF"/>
        </w:rPr>
        <w:t>（一）基本支出</w:t>
      </w:r>
    </w:p>
    <w:p w:rsidR="005524C5" w:rsidRPr="00FF665A" w:rsidRDefault="00864DC4" w:rsidP="00BE07C5">
      <w:pPr>
        <w:pStyle w:val="a3"/>
        <w:widowControl/>
        <w:shd w:val="clear" w:color="auto" w:fill="FFFFFF"/>
        <w:spacing w:beforeAutospacing="0" w:afterAutospacing="0" w:line="590" w:lineRule="atLeast"/>
        <w:ind w:firstLineChars="200" w:firstLine="640"/>
        <w:rPr>
          <w:rFonts w:ascii="仿宋_GB2312" w:eastAsia="仿宋_GB2312" w:hAnsi="仿宋_GB2312" w:cs="仿宋_GB2312"/>
          <w:color w:val="000000"/>
          <w:kern w:val="2"/>
          <w:sz w:val="32"/>
          <w:szCs w:val="32"/>
        </w:rPr>
      </w:pPr>
      <w:r w:rsidRPr="00FF665A">
        <w:rPr>
          <w:rFonts w:ascii="仿宋_GB2312" w:eastAsia="仿宋_GB2312" w:hAnsi="仿宋_GB2312" w:cs="仿宋_GB2312" w:hint="eastAsia"/>
          <w:color w:val="000000"/>
          <w:kern w:val="2"/>
          <w:sz w:val="32"/>
          <w:szCs w:val="32"/>
        </w:rPr>
        <w:t>基本支出主要用于：</w:t>
      </w:r>
      <w:r w:rsidR="00776446" w:rsidRPr="00FF665A">
        <w:rPr>
          <w:rFonts w:ascii="仿宋_GB2312" w:eastAsia="仿宋_GB2312" w:hAnsi="仿宋_GB2312" w:cs="仿宋_GB2312" w:hint="eastAsia"/>
          <w:color w:val="000000"/>
          <w:kern w:val="2"/>
          <w:sz w:val="32"/>
          <w:szCs w:val="32"/>
        </w:rPr>
        <w:t>基本支出</w:t>
      </w:r>
      <w:r w:rsidR="004F4759">
        <w:rPr>
          <w:rFonts w:ascii="仿宋_GB2312" w:eastAsia="仿宋_GB2312" w:hAnsi="仿宋_GB2312" w:cs="仿宋_GB2312" w:hint="eastAsia"/>
          <w:color w:val="000000"/>
          <w:kern w:val="2"/>
          <w:sz w:val="32"/>
          <w:szCs w:val="32"/>
        </w:rPr>
        <w:t>20.3</w:t>
      </w:r>
      <w:r w:rsidR="00776446" w:rsidRPr="00FF665A">
        <w:rPr>
          <w:rFonts w:ascii="仿宋_GB2312" w:eastAsia="仿宋_GB2312" w:hAnsi="仿宋_GB2312" w:cs="仿宋_GB2312" w:hint="eastAsia"/>
          <w:color w:val="000000"/>
          <w:kern w:val="2"/>
          <w:sz w:val="32"/>
          <w:szCs w:val="32"/>
        </w:rPr>
        <w:t>万元，其中：</w:t>
      </w:r>
      <w:r w:rsidRPr="00FF665A">
        <w:rPr>
          <w:rFonts w:ascii="仿宋_GB2312" w:eastAsia="仿宋_GB2312" w:hAnsi="仿宋_GB2312" w:cs="仿宋_GB2312" w:hint="eastAsia"/>
          <w:color w:val="000000"/>
          <w:kern w:val="2"/>
          <w:sz w:val="32"/>
          <w:szCs w:val="32"/>
        </w:rPr>
        <w:t>人员经费</w:t>
      </w:r>
      <w:r w:rsidR="004F4759">
        <w:rPr>
          <w:rFonts w:ascii="仿宋_GB2312" w:eastAsia="仿宋_GB2312" w:hAnsi="仿宋_GB2312" w:cs="仿宋_GB2312" w:hint="eastAsia"/>
          <w:color w:val="000000"/>
          <w:kern w:val="2"/>
          <w:sz w:val="32"/>
          <w:szCs w:val="32"/>
        </w:rPr>
        <w:t>16.06</w:t>
      </w:r>
      <w:r w:rsidRPr="00FF665A">
        <w:rPr>
          <w:rFonts w:ascii="仿宋_GB2312" w:eastAsia="仿宋_GB2312" w:hAnsi="仿宋_GB2312" w:cs="仿宋_GB2312" w:hint="eastAsia"/>
          <w:color w:val="000000"/>
          <w:kern w:val="2"/>
          <w:sz w:val="32"/>
          <w:szCs w:val="32"/>
        </w:rPr>
        <w:t>万元，公用经费</w:t>
      </w:r>
      <w:r w:rsidR="004F4759">
        <w:rPr>
          <w:rFonts w:ascii="仿宋_GB2312" w:eastAsia="仿宋_GB2312" w:hAnsi="仿宋_GB2312" w:cs="仿宋_GB2312" w:hint="eastAsia"/>
          <w:color w:val="000000"/>
          <w:kern w:val="2"/>
          <w:sz w:val="32"/>
          <w:szCs w:val="32"/>
        </w:rPr>
        <w:t>4.24</w:t>
      </w:r>
      <w:r w:rsidRPr="00FF665A">
        <w:rPr>
          <w:rFonts w:ascii="仿宋_GB2312" w:eastAsia="仿宋_GB2312" w:hAnsi="仿宋_GB2312" w:cs="仿宋_GB2312" w:hint="eastAsia"/>
          <w:color w:val="000000"/>
          <w:kern w:val="2"/>
          <w:sz w:val="32"/>
          <w:szCs w:val="32"/>
        </w:rPr>
        <w:t>万元，均按财政部门要求进行使用和管理。</w:t>
      </w:r>
      <w:r w:rsidR="009E24A6" w:rsidRPr="00FF665A">
        <w:rPr>
          <w:rFonts w:ascii="仿宋_GB2312" w:eastAsia="仿宋_GB2312" w:hAnsi="仿宋_GB2312" w:cs="仿宋_GB2312" w:hint="eastAsia"/>
          <w:color w:val="000000"/>
          <w:kern w:val="2"/>
          <w:sz w:val="32"/>
          <w:szCs w:val="32"/>
        </w:rPr>
        <w:t>2019年</w:t>
      </w:r>
      <w:r w:rsidR="004F4759">
        <w:rPr>
          <w:rFonts w:ascii="仿宋_GB2312" w:eastAsia="仿宋_GB2312" w:hAnsi="仿宋_GB2312" w:cs="仿宋_GB2312" w:hint="eastAsia"/>
          <w:color w:val="000000"/>
          <w:kern w:val="2"/>
          <w:sz w:val="32"/>
          <w:szCs w:val="32"/>
        </w:rPr>
        <w:t>无</w:t>
      </w:r>
      <w:r w:rsidR="009E24A6" w:rsidRPr="00FF665A">
        <w:rPr>
          <w:rFonts w:ascii="仿宋_GB2312" w:eastAsia="仿宋_GB2312" w:hAnsi="仿宋_GB2312" w:cs="仿宋_GB2312" w:hint="eastAsia"/>
          <w:color w:val="000000"/>
          <w:kern w:val="2"/>
          <w:sz w:val="32"/>
          <w:szCs w:val="32"/>
        </w:rPr>
        <w:t>三公经费支出</w:t>
      </w:r>
      <w:r w:rsidR="001579FC">
        <w:rPr>
          <w:rFonts w:ascii="仿宋_GB2312" w:eastAsia="仿宋_GB2312" w:hAnsi="仿宋_GB2312" w:cs="仿宋_GB2312" w:hint="eastAsia"/>
          <w:color w:val="000000"/>
          <w:kern w:val="2"/>
          <w:sz w:val="32"/>
          <w:szCs w:val="32"/>
        </w:rPr>
        <w:t>。</w:t>
      </w:r>
    </w:p>
    <w:p w:rsidR="00785124" w:rsidRPr="005524C5" w:rsidRDefault="00864DC4" w:rsidP="005524C5">
      <w:pPr>
        <w:pStyle w:val="a3"/>
        <w:widowControl/>
        <w:shd w:val="clear" w:color="auto" w:fill="FFFFFF"/>
        <w:spacing w:beforeAutospacing="0" w:afterAutospacing="0" w:line="590" w:lineRule="atLeast"/>
        <w:ind w:firstLine="643"/>
        <w:rPr>
          <w:rFonts w:ascii="仿宋_GB2312" w:eastAsia="仿宋_GB2312" w:hAnsi="仿宋_GB2312" w:cs="仿宋_GB2312"/>
          <w:sz w:val="32"/>
          <w:szCs w:val="32"/>
        </w:rPr>
      </w:pPr>
      <w:r>
        <w:rPr>
          <w:rFonts w:ascii="楷体" w:eastAsia="楷体" w:hAnsi="楷体" w:cs="楷体" w:hint="eastAsia"/>
          <w:b/>
          <w:color w:val="333333"/>
          <w:sz w:val="32"/>
          <w:szCs w:val="32"/>
          <w:shd w:val="clear" w:color="auto" w:fill="FFFFFF"/>
        </w:rPr>
        <w:t>（二）项目支出</w:t>
      </w:r>
    </w:p>
    <w:p w:rsidR="00A50E9C" w:rsidRPr="00FF665A" w:rsidRDefault="00A50E9C" w:rsidP="00A50E9C">
      <w:pPr>
        <w:pStyle w:val="a3"/>
        <w:widowControl/>
        <w:shd w:val="clear" w:color="auto" w:fill="FFFFFF"/>
        <w:spacing w:beforeAutospacing="0" w:afterAutospacing="0" w:line="330" w:lineRule="atLeast"/>
        <w:ind w:firstLine="643"/>
        <w:jc w:val="both"/>
        <w:rPr>
          <w:rFonts w:ascii="仿宋_GB2312" w:eastAsia="仿宋_GB2312" w:hAnsi="仿宋_GB2312" w:cs="仿宋_GB2312"/>
          <w:color w:val="000000"/>
          <w:kern w:val="2"/>
          <w:sz w:val="32"/>
          <w:szCs w:val="32"/>
        </w:rPr>
      </w:pPr>
      <w:r>
        <w:rPr>
          <w:rFonts w:ascii="仿宋" w:eastAsia="仿宋" w:hAnsi="仿宋" w:cs="仿宋" w:hint="eastAsia"/>
          <w:b/>
          <w:color w:val="333333"/>
          <w:sz w:val="32"/>
          <w:szCs w:val="32"/>
          <w:shd w:val="clear" w:color="auto" w:fill="FFFFFF"/>
        </w:rPr>
        <w:t>1、项目资金安排落实与投入情况分析。</w:t>
      </w:r>
      <w:r w:rsidRPr="00FF665A">
        <w:rPr>
          <w:rFonts w:ascii="仿宋_GB2312" w:eastAsia="仿宋_GB2312" w:hAnsi="仿宋_GB2312" w:cs="仿宋_GB2312" w:hint="eastAsia"/>
          <w:color w:val="000000"/>
          <w:kern w:val="2"/>
          <w:sz w:val="32"/>
          <w:szCs w:val="32"/>
        </w:rPr>
        <w:t>全年专项业务费实际到位</w:t>
      </w:r>
      <w:r w:rsidR="001579FC">
        <w:rPr>
          <w:rFonts w:ascii="仿宋_GB2312" w:eastAsia="仿宋_GB2312" w:hAnsi="仿宋_GB2312" w:cs="仿宋_GB2312" w:hint="eastAsia"/>
          <w:color w:val="000000"/>
          <w:kern w:val="2"/>
          <w:sz w:val="32"/>
          <w:szCs w:val="32"/>
        </w:rPr>
        <w:t>3.74</w:t>
      </w:r>
      <w:r w:rsidRPr="00FF665A">
        <w:rPr>
          <w:rFonts w:ascii="仿宋_GB2312" w:eastAsia="仿宋_GB2312" w:hAnsi="仿宋_GB2312" w:cs="仿宋_GB2312" w:hint="eastAsia"/>
          <w:color w:val="000000"/>
          <w:kern w:val="2"/>
          <w:sz w:val="32"/>
          <w:szCs w:val="32"/>
        </w:rPr>
        <w:t>万元，其中：</w:t>
      </w:r>
      <w:r w:rsidR="001579FC" w:rsidRPr="001579FC">
        <w:rPr>
          <w:rFonts w:ascii="仿宋_GB2312" w:eastAsia="仿宋_GB2312" w:hAnsi="仿宋_GB2312" w:cs="仿宋_GB2312" w:hint="eastAsia"/>
          <w:color w:val="000000"/>
          <w:kern w:val="2"/>
          <w:sz w:val="32"/>
          <w:szCs w:val="32"/>
        </w:rPr>
        <w:t>上年结转劳务派遣人员工资经费</w:t>
      </w:r>
      <w:r w:rsidR="001579FC">
        <w:rPr>
          <w:rFonts w:ascii="仿宋_GB2312" w:eastAsia="仿宋_GB2312" w:hAnsi="仿宋_GB2312" w:cs="仿宋_GB2312" w:hint="eastAsia"/>
          <w:color w:val="000000"/>
          <w:kern w:val="2"/>
          <w:sz w:val="32"/>
          <w:szCs w:val="32"/>
        </w:rPr>
        <w:t>0.63万元</w:t>
      </w:r>
      <w:r w:rsidRPr="00FF665A">
        <w:rPr>
          <w:rFonts w:ascii="仿宋_GB2312" w:eastAsia="仿宋_GB2312" w:hAnsi="仿宋_GB2312" w:cs="仿宋_GB2312" w:hint="eastAsia"/>
          <w:color w:val="000000"/>
          <w:kern w:val="2"/>
          <w:sz w:val="32"/>
          <w:szCs w:val="32"/>
        </w:rPr>
        <w:t>；</w:t>
      </w:r>
      <w:r w:rsidR="001579FC" w:rsidRPr="001579FC">
        <w:rPr>
          <w:rFonts w:ascii="仿宋_GB2312" w:eastAsia="仿宋_GB2312" w:hAnsi="仿宋_GB2312" w:cs="仿宋_GB2312" w:hint="eastAsia"/>
          <w:color w:val="000000"/>
          <w:kern w:val="2"/>
          <w:sz w:val="32"/>
          <w:szCs w:val="32"/>
        </w:rPr>
        <w:t>网络维护</w:t>
      </w:r>
      <w:r w:rsidR="001579FC">
        <w:rPr>
          <w:rFonts w:ascii="仿宋_GB2312" w:eastAsia="仿宋_GB2312" w:hAnsi="仿宋_GB2312" w:cs="仿宋_GB2312" w:hint="eastAsia"/>
          <w:color w:val="000000"/>
          <w:kern w:val="2"/>
          <w:sz w:val="32"/>
          <w:szCs w:val="32"/>
        </w:rPr>
        <w:t>0.72万元</w:t>
      </w:r>
      <w:r w:rsidRPr="00FF665A">
        <w:rPr>
          <w:rFonts w:ascii="仿宋_GB2312" w:eastAsia="仿宋_GB2312" w:hAnsi="仿宋_GB2312" w:cs="仿宋_GB2312" w:hint="eastAsia"/>
          <w:color w:val="000000"/>
          <w:kern w:val="2"/>
          <w:sz w:val="32"/>
          <w:szCs w:val="32"/>
        </w:rPr>
        <w:t>；</w:t>
      </w:r>
      <w:r w:rsidR="001579FC" w:rsidRPr="001579FC">
        <w:rPr>
          <w:rFonts w:ascii="仿宋_GB2312" w:eastAsia="仿宋_GB2312" w:hAnsi="仿宋_GB2312" w:cs="仿宋_GB2312" w:hint="eastAsia"/>
          <w:color w:val="000000"/>
          <w:kern w:val="2"/>
          <w:sz w:val="32"/>
          <w:szCs w:val="32"/>
        </w:rPr>
        <w:t>机关群团统一社会信用代码</w:t>
      </w:r>
      <w:r w:rsidR="001579FC">
        <w:rPr>
          <w:rFonts w:ascii="仿宋_GB2312" w:eastAsia="仿宋_GB2312" w:hAnsi="仿宋_GB2312" w:cs="仿宋_GB2312" w:hint="eastAsia"/>
          <w:color w:val="000000"/>
          <w:kern w:val="2"/>
          <w:sz w:val="32"/>
          <w:szCs w:val="32"/>
        </w:rPr>
        <w:t>1.2万元</w:t>
      </w:r>
      <w:r w:rsidRPr="00FF665A">
        <w:rPr>
          <w:rFonts w:ascii="仿宋_GB2312" w:eastAsia="仿宋_GB2312" w:hAnsi="仿宋_GB2312" w:cs="仿宋_GB2312" w:hint="eastAsia"/>
          <w:color w:val="000000"/>
          <w:kern w:val="2"/>
          <w:sz w:val="32"/>
          <w:szCs w:val="32"/>
        </w:rPr>
        <w:t>；</w:t>
      </w:r>
      <w:r w:rsidR="001579FC" w:rsidRPr="001579FC">
        <w:rPr>
          <w:rFonts w:ascii="仿宋_GB2312" w:eastAsia="仿宋_GB2312" w:hAnsi="仿宋_GB2312" w:cs="仿宋_GB2312" w:hint="eastAsia"/>
          <w:color w:val="000000"/>
          <w:kern w:val="2"/>
          <w:sz w:val="32"/>
          <w:szCs w:val="32"/>
        </w:rPr>
        <w:t>事业单位登记工作</w:t>
      </w:r>
      <w:r w:rsidR="001579FC">
        <w:rPr>
          <w:rFonts w:ascii="仿宋_GB2312" w:eastAsia="仿宋_GB2312" w:hAnsi="仿宋_GB2312" w:cs="仿宋_GB2312" w:hint="eastAsia"/>
          <w:color w:val="000000"/>
          <w:kern w:val="2"/>
          <w:sz w:val="32"/>
          <w:szCs w:val="32"/>
        </w:rPr>
        <w:t>1.19万元</w:t>
      </w:r>
      <w:r w:rsidRPr="00FF665A">
        <w:rPr>
          <w:rFonts w:ascii="仿宋_GB2312" w:eastAsia="仿宋_GB2312" w:hAnsi="仿宋_GB2312" w:cs="仿宋_GB2312" w:hint="eastAsia"/>
          <w:color w:val="000000"/>
          <w:kern w:val="2"/>
          <w:sz w:val="32"/>
          <w:szCs w:val="32"/>
        </w:rPr>
        <w:t>。</w:t>
      </w:r>
    </w:p>
    <w:p w:rsidR="00785124" w:rsidRPr="00FF665A" w:rsidRDefault="00864DC4">
      <w:pPr>
        <w:pStyle w:val="a3"/>
        <w:widowControl/>
        <w:shd w:val="clear" w:color="auto" w:fill="FFFFFF"/>
        <w:spacing w:beforeAutospacing="0" w:afterAutospacing="0" w:line="590" w:lineRule="atLeast"/>
        <w:ind w:firstLine="630"/>
        <w:rPr>
          <w:rFonts w:ascii="仿宋_GB2312" w:eastAsia="仿宋_GB2312" w:hAnsi="仿宋_GB2312" w:cs="仿宋_GB2312"/>
          <w:color w:val="000000"/>
          <w:kern w:val="2"/>
          <w:sz w:val="32"/>
          <w:szCs w:val="32"/>
        </w:rPr>
      </w:pPr>
      <w:r>
        <w:rPr>
          <w:rFonts w:ascii="仿宋" w:eastAsia="仿宋" w:hAnsi="仿宋" w:cs="仿宋" w:hint="eastAsia"/>
          <w:b/>
          <w:color w:val="333333"/>
          <w:sz w:val="32"/>
          <w:szCs w:val="32"/>
          <w:shd w:val="clear" w:color="auto" w:fill="FFFFFF"/>
        </w:rPr>
        <w:t>2、项目资金使用情况分析。</w:t>
      </w:r>
      <w:r w:rsidRPr="00FF665A">
        <w:rPr>
          <w:rFonts w:ascii="仿宋_GB2312" w:eastAsia="仿宋_GB2312" w:hAnsi="仿宋_GB2312" w:cs="仿宋_GB2312" w:hint="eastAsia"/>
          <w:color w:val="000000"/>
          <w:kern w:val="2"/>
          <w:sz w:val="32"/>
          <w:szCs w:val="32"/>
        </w:rPr>
        <w:t>我</w:t>
      </w:r>
      <w:r w:rsidR="00B002F3">
        <w:rPr>
          <w:rFonts w:ascii="仿宋_GB2312" w:eastAsia="仿宋_GB2312" w:hAnsi="仿宋_GB2312" w:cs="仿宋_GB2312" w:hint="eastAsia"/>
          <w:color w:val="000000"/>
          <w:kern w:val="2"/>
          <w:sz w:val="32"/>
          <w:szCs w:val="32"/>
        </w:rPr>
        <w:t>单位</w:t>
      </w:r>
      <w:r w:rsidRPr="00FF665A">
        <w:rPr>
          <w:rFonts w:ascii="仿宋_GB2312" w:eastAsia="仿宋_GB2312" w:hAnsi="仿宋_GB2312" w:cs="仿宋_GB2312" w:hint="eastAsia"/>
          <w:color w:val="000000"/>
          <w:kern w:val="2"/>
          <w:sz w:val="32"/>
          <w:szCs w:val="32"/>
        </w:rPr>
        <w:t>专项业务费的使用，严格按照市财政局有关要求进行安排。</w:t>
      </w:r>
    </w:p>
    <w:p w:rsidR="00785124" w:rsidRPr="00FF665A" w:rsidRDefault="00864DC4">
      <w:pPr>
        <w:pStyle w:val="a3"/>
        <w:widowControl/>
        <w:shd w:val="clear" w:color="auto" w:fill="FFFFFF"/>
        <w:spacing w:beforeAutospacing="0" w:afterAutospacing="0" w:line="590" w:lineRule="atLeast"/>
        <w:ind w:firstLine="630"/>
        <w:rPr>
          <w:rFonts w:ascii="仿宋_GB2312" w:eastAsia="仿宋_GB2312" w:hAnsi="仿宋_GB2312" w:cs="仿宋_GB2312"/>
          <w:color w:val="000000"/>
          <w:kern w:val="2"/>
          <w:sz w:val="32"/>
          <w:szCs w:val="32"/>
        </w:rPr>
      </w:pPr>
      <w:r>
        <w:rPr>
          <w:rFonts w:ascii="仿宋" w:eastAsia="仿宋" w:hAnsi="仿宋" w:cs="仿宋" w:hint="eastAsia"/>
          <w:b/>
          <w:color w:val="333333"/>
          <w:sz w:val="32"/>
          <w:szCs w:val="32"/>
          <w:shd w:val="clear" w:color="auto" w:fill="FFFFFF"/>
        </w:rPr>
        <w:t>3、项目资金管理情况分析。</w:t>
      </w:r>
      <w:r w:rsidRPr="00FF665A">
        <w:rPr>
          <w:rFonts w:ascii="仿宋_GB2312" w:eastAsia="仿宋_GB2312" w:hAnsi="仿宋_GB2312" w:cs="仿宋_GB2312" w:hint="eastAsia"/>
          <w:color w:val="000000"/>
          <w:kern w:val="2"/>
          <w:sz w:val="32"/>
          <w:szCs w:val="32"/>
        </w:rPr>
        <w:t>我</w:t>
      </w:r>
      <w:r w:rsidR="00B002F3">
        <w:rPr>
          <w:rFonts w:ascii="仿宋_GB2312" w:eastAsia="仿宋_GB2312" w:hAnsi="仿宋_GB2312" w:cs="仿宋_GB2312" w:hint="eastAsia"/>
          <w:color w:val="000000"/>
          <w:kern w:val="2"/>
          <w:sz w:val="32"/>
          <w:szCs w:val="32"/>
        </w:rPr>
        <w:t>单位</w:t>
      </w:r>
      <w:r w:rsidRPr="00FF665A">
        <w:rPr>
          <w:rFonts w:ascii="仿宋_GB2312" w:eastAsia="仿宋_GB2312" w:hAnsi="仿宋_GB2312" w:cs="仿宋_GB2312" w:hint="eastAsia"/>
          <w:color w:val="000000"/>
          <w:kern w:val="2"/>
          <w:sz w:val="32"/>
          <w:szCs w:val="32"/>
        </w:rPr>
        <w:t>出台了项目资金使用管理制度，专项经费由综合科统一管理，实行申报使用制度。</w:t>
      </w:r>
    </w:p>
    <w:p w:rsidR="00785124" w:rsidRDefault="00785124">
      <w:pPr>
        <w:pStyle w:val="a3"/>
        <w:widowControl/>
        <w:shd w:val="clear" w:color="auto" w:fill="FFFFFF"/>
        <w:spacing w:beforeAutospacing="0" w:afterAutospacing="0" w:line="590" w:lineRule="atLeast"/>
        <w:ind w:firstLine="630"/>
        <w:rPr>
          <w:rFonts w:ascii="仿宋" w:eastAsia="仿宋" w:hAnsi="仿宋" w:cs="仿宋"/>
          <w:color w:val="333333"/>
          <w:sz w:val="32"/>
          <w:szCs w:val="32"/>
          <w:shd w:val="clear" w:color="auto" w:fill="FFFFFF"/>
        </w:rPr>
      </w:pPr>
    </w:p>
    <w:p w:rsidR="00785124" w:rsidRDefault="00864DC4">
      <w:pPr>
        <w:pStyle w:val="a3"/>
        <w:widowControl/>
        <w:shd w:val="clear" w:color="auto" w:fill="FFFFFF"/>
        <w:spacing w:beforeAutospacing="0" w:afterAutospacing="0" w:line="590" w:lineRule="atLeast"/>
        <w:ind w:firstLine="643"/>
        <w:rPr>
          <w:rFonts w:ascii="黑体" w:eastAsia="黑体" w:hAnsi="黑体" w:cs="黑体"/>
          <w:bCs/>
          <w:sz w:val="21"/>
          <w:szCs w:val="21"/>
        </w:rPr>
      </w:pPr>
      <w:r>
        <w:rPr>
          <w:rFonts w:ascii="黑体" w:eastAsia="黑体" w:hAnsi="黑体" w:cs="黑体" w:hint="eastAsia"/>
          <w:bCs/>
          <w:color w:val="333333"/>
          <w:sz w:val="32"/>
          <w:szCs w:val="32"/>
          <w:shd w:val="clear" w:color="auto" w:fill="FFFFFF"/>
        </w:rPr>
        <w:t>三、部门整体支出绩效情况</w:t>
      </w:r>
    </w:p>
    <w:p w:rsidR="00785124" w:rsidRDefault="005851BD">
      <w:pPr>
        <w:spacing w:line="580" w:lineRule="exact"/>
        <w:ind w:firstLineChars="200" w:firstLine="643"/>
        <w:rPr>
          <w:rStyle w:val="a4"/>
          <w:rFonts w:ascii="楷体_GB2312" w:eastAsia="楷体_GB2312"/>
          <w:color w:val="000000"/>
          <w:sz w:val="32"/>
          <w:szCs w:val="32"/>
        </w:rPr>
      </w:pPr>
      <w:r>
        <w:rPr>
          <w:rStyle w:val="a4"/>
          <w:rFonts w:ascii="楷体_GB2312" w:eastAsia="楷体_GB2312" w:hint="eastAsia"/>
          <w:color w:val="000000"/>
          <w:sz w:val="32"/>
          <w:szCs w:val="32"/>
        </w:rPr>
        <w:t>（一</w:t>
      </w:r>
      <w:r w:rsidR="00864DC4">
        <w:rPr>
          <w:rStyle w:val="a4"/>
          <w:rFonts w:ascii="楷体_GB2312" w:eastAsia="楷体_GB2312" w:hint="eastAsia"/>
          <w:color w:val="000000"/>
          <w:sz w:val="32"/>
          <w:szCs w:val="32"/>
        </w:rPr>
        <w:t>）事业单位登记管理持续发力</w:t>
      </w:r>
    </w:p>
    <w:p w:rsidR="00314BBC" w:rsidRDefault="00E41F5D" w:rsidP="00314BBC">
      <w:pPr>
        <w:spacing w:line="560" w:lineRule="exact"/>
        <w:ind w:firstLineChars="200" w:firstLine="640"/>
        <w:rPr>
          <w:rFonts w:ascii="仿宋_GB2312" w:eastAsia="仿宋_GB2312" w:hAnsi="仿宋_GB2312" w:cs="仿宋_GB2312" w:hint="eastAsia"/>
          <w:color w:val="2B2B2B"/>
          <w:sz w:val="32"/>
          <w:szCs w:val="32"/>
        </w:rPr>
      </w:pPr>
      <w:r>
        <w:rPr>
          <w:rFonts w:ascii="仿宋_GB2312" w:eastAsia="仿宋_GB2312" w:hAnsi="仿宋_GB2312" w:cs="仿宋_GB2312" w:hint="eastAsia"/>
          <w:color w:val="2B2B2B"/>
          <w:sz w:val="32"/>
          <w:szCs w:val="32"/>
        </w:rPr>
        <w:t>2019年共完成事业单位法人年度报告公示215个，公示率100％。设立登记24个，变更登记49个，换领证书2个，依法注销机构15个。</w:t>
      </w:r>
      <w:r>
        <w:rPr>
          <w:rFonts w:ascii="仿宋_GB2312" w:eastAsia="仿宋_GB2312" w:hAnsi="仿宋_GB2312" w:cs="仿宋_GB2312" w:hint="eastAsia"/>
          <w:sz w:val="32"/>
          <w:szCs w:val="32"/>
        </w:rPr>
        <w:t>完成机关群体统一社会信用代码证书初领10个，变更18个，依法注销机构6个。</w:t>
      </w:r>
      <w:r>
        <w:rPr>
          <w:rFonts w:ascii="仿宋_GB2312" w:eastAsia="仿宋_GB2312" w:hAnsi="仿宋_GB2312" w:cs="仿宋_GB2312" w:hint="eastAsia"/>
          <w:color w:val="2B2B2B"/>
          <w:sz w:val="32"/>
          <w:szCs w:val="32"/>
        </w:rPr>
        <w:t>按《常宁市事</w:t>
      </w:r>
      <w:r>
        <w:rPr>
          <w:rFonts w:ascii="仿宋_GB2312" w:eastAsia="仿宋_GB2312" w:hAnsi="仿宋_GB2312" w:cs="仿宋_GB2312" w:hint="eastAsia"/>
          <w:color w:val="2B2B2B"/>
          <w:sz w:val="32"/>
          <w:szCs w:val="32"/>
        </w:rPr>
        <w:lastRenderedPageBreak/>
        <w:t>业单位法人公示信息抽查实施方案（试行）》文件抽查事业单位信息55家。根据《事业单位法人登记管理和机关群团统一社会信用代码赋码实地核查办法》实地核查单位87个。依法废止事业单位法人证书32家，冻结事业单位法人证书74家，校核法定代表人信息11家。</w:t>
      </w:r>
    </w:p>
    <w:p w:rsidR="00314BBC" w:rsidRDefault="00314BBC" w:rsidP="00314BBC">
      <w:pPr>
        <w:spacing w:line="560" w:lineRule="exact"/>
        <w:ind w:firstLineChars="200" w:firstLine="643"/>
        <w:rPr>
          <w:rFonts w:ascii="仿宋_GB2312" w:eastAsia="仿宋_GB2312" w:hint="eastAsia"/>
          <w:b/>
          <w:sz w:val="32"/>
          <w:szCs w:val="32"/>
        </w:rPr>
      </w:pPr>
      <w:r>
        <w:rPr>
          <w:rFonts w:ascii="仿宋_GB2312" w:eastAsia="仿宋_GB2312" w:hint="eastAsia"/>
          <w:b/>
          <w:sz w:val="32"/>
          <w:szCs w:val="32"/>
        </w:rPr>
        <w:t>（二）完善</w:t>
      </w:r>
      <w:r w:rsidRPr="000B272D">
        <w:rPr>
          <w:rFonts w:ascii="仿宋_GB2312" w:eastAsia="仿宋_GB2312" w:hint="eastAsia"/>
          <w:b/>
          <w:sz w:val="32"/>
          <w:szCs w:val="32"/>
        </w:rPr>
        <w:t>年度报告公示工作。</w:t>
      </w:r>
    </w:p>
    <w:p w:rsidR="00314BBC" w:rsidRPr="000B272D" w:rsidRDefault="00314BBC" w:rsidP="00314BBC">
      <w:pPr>
        <w:spacing w:line="560" w:lineRule="exact"/>
        <w:ind w:firstLineChars="200" w:firstLine="643"/>
        <w:rPr>
          <w:rFonts w:ascii="仿宋_GB2312" w:eastAsia="仿宋_GB2312"/>
          <w:sz w:val="32"/>
          <w:szCs w:val="32"/>
        </w:rPr>
      </w:pPr>
      <w:r w:rsidRPr="000B272D">
        <w:rPr>
          <w:rFonts w:ascii="仿宋_GB2312" w:eastAsia="仿宋_GB2312" w:hint="eastAsia"/>
          <w:b/>
          <w:sz w:val="32"/>
          <w:szCs w:val="32"/>
        </w:rPr>
        <w:t>一是加强宣传。</w:t>
      </w:r>
      <w:r w:rsidRPr="000B272D">
        <w:rPr>
          <w:rFonts w:ascii="仿宋_GB2312" w:eastAsia="仿宋_GB2312" w:hint="eastAsia"/>
          <w:sz w:val="32"/>
          <w:szCs w:val="32"/>
        </w:rPr>
        <w:t>印发《关于做好</w:t>
      </w:r>
      <w:r>
        <w:rPr>
          <w:rFonts w:ascii="仿宋_GB2312" w:eastAsia="仿宋_GB2312"/>
          <w:sz w:val="32"/>
          <w:szCs w:val="32"/>
        </w:rPr>
        <w:t>201</w:t>
      </w:r>
      <w:r>
        <w:rPr>
          <w:rFonts w:ascii="仿宋_GB2312" w:eastAsia="仿宋_GB2312" w:hint="eastAsia"/>
          <w:sz w:val="32"/>
          <w:szCs w:val="32"/>
        </w:rPr>
        <w:t>8</w:t>
      </w:r>
      <w:r w:rsidRPr="000B272D">
        <w:rPr>
          <w:rFonts w:ascii="仿宋_GB2312" w:eastAsia="仿宋_GB2312" w:hint="eastAsia"/>
          <w:sz w:val="32"/>
          <w:szCs w:val="32"/>
        </w:rPr>
        <w:t>年度事业单位年度报告公示的通知》，明确年度报告内容、流程、时限和相关工作要求；编写《服务指南》，以图文并茂的方式呈现网上申报操作流程以及注意事项；充分用好网络平台，各事业单位通过二维码可在“事业单位在线网”填报年度报告，可在</w:t>
      </w:r>
      <w:r w:rsidRPr="000B272D">
        <w:rPr>
          <w:rFonts w:ascii="仿宋_GB2312" w:eastAsia="仿宋_GB2312"/>
          <w:sz w:val="32"/>
          <w:szCs w:val="32"/>
        </w:rPr>
        <w:t>QQ</w:t>
      </w:r>
      <w:r w:rsidRPr="000B272D">
        <w:rPr>
          <w:rFonts w:ascii="仿宋_GB2312" w:eastAsia="仿宋_GB2312" w:hint="eastAsia"/>
          <w:sz w:val="32"/>
          <w:szCs w:val="32"/>
        </w:rPr>
        <w:t>群以及常宁市事业单位登记网，下载年报通知、服务指南、图片压缩软件。</w:t>
      </w:r>
      <w:r w:rsidRPr="000B272D">
        <w:rPr>
          <w:rFonts w:ascii="仿宋_GB2312" w:eastAsia="仿宋_GB2312"/>
          <w:sz w:val="32"/>
          <w:szCs w:val="32"/>
        </w:rPr>
        <w:t> </w:t>
      </w:r>
      <w:r w:rsidRPr="000B272D">
        <w:rPr>
          <w:rFonts w:ascii="仿宋_GB2312" w:eastAsia="仿宋_GB2312" w:hint="eastAsia"/>
          <w:b/>
          <w:bCs/>
          <w:sz w:val="32"/>
          <w:szCs w:val="32"/>
        </w:rPr>
        <w:t>二是严格审核。</w:t>
      </w:r>
      <w:r w:rsidRPr="000B272D">
        <w:rPr>
          <w:rFonts w:ascii="仿宋_GB2312" w:eastAsia="仿宋_GB2312" w:hint="eastAsia"/>
          <w:sz w:val="32"/>
          <w:szCs w:val="32"/>
        </w:rPr>
        <w:t>要求网上申报必须提交年度报告书、法人证书副本、财务报表或审计报告；年度报告书必须真实规范，法人证书内容要与实际相符，不符合的要求先变更登记，财务报表需本单位及举办单位财务部门共同盖章确认；网上受理通过后，举办单位必须进行保密审核并盖章确认，再由主管领导复核，确保了资料规范、齐全、真实。</w:t>
      </w:r>
      <w:r w:rsidRPr="000B272D">
        <w:rPr>
          <w:rFonts w:ascii="仿宋_GB2312" w:eastAsia="仿宋_GB2312"/>
          <w:sz w:val="32"/>
          <w:szCs w:val="32"/>
        </w:rPr>
        <w:t> </w:t>
      </w:r>
      <w:r w:rsidRPr="000B272D">
        <w:rPr>
          <w:rFonts w:ascii="仿宋_GB2312" w:eastAsia="仿宋_GB2312" w:hint="eastAsia"/>
          <w:b/>
          <w:bCs/>
          <w:sz w:val="32"/>
          <w:szCs w:val="32"/>
        </w:rPr>
        <w:t>三是加强指导。</w:t>
      </w:r>
      <w:r w:rsidRPr="000B272D">
        <w:rPr>
          <w:rFonts w:ascii="仿宋_GB2312" w:eastAsia="仿宋_GB2312" w:hint="eastAsia"/>
          <w:sz w:val="32"/>
          <w:szCs w:val="32"/>
        </w:rPr>
        <w:t>开设服务和培训窗口，专门负责对年度报告公示的指导和培训工作。其中，培训窗口重点做好各单位网上申报操作培训，服务窗口重点做好各单位的问题解答，这些窗口的开设，确保了年度报告工作高质高效完成。</w:t>
      </w:r>
    </w:p>
    <w:p w:rsidR="00314BBC" w:rsidRDefault="00314BBC" w:rsidP="00314BBC">
      <w:pPr>
        <w:spacing w:line="560" w:lineRule="exact"/>
        <w:ind w:firstLineChars="200" w:firstLine="643"/>
        <w:rPr>
          <w:rFonts w:ascii="仿宋_GB2312" w:eastAsia="仿宋_GB2312" w:hAnsi="楷体" w:hint="eastAsia"/>
          <w:b/>
          <w:sz w:val="32"/>
          <w:szCs w:val="32"/>
        </w:rPr>
      </w:pPr>
      <w:r>
        <w:rPr>
          <w:rFonts w:ascii="仿宋_GB2312" w:eastAsia="仿宋_GB2312" w:hAnsi="楷体" w:hint="eastAsia"/>
          <w:b/>
          <w:sz w:val="32"/>
          <w:szCs w:val="32"/>
        </w:rPr>
        <w:t>（三）</w:t>
      </w:r>
      <w:r w:rsidRPr="000B272D">
        <w:rPr>
          <w:rFonts w:ascii="仿宋_GB2312" w:eastAsia="仿宋_GB2312" w:hAnsi="楷体" w:hint="eastAsia"/>
          <w:b/>
          <w:sz w:val="32"/>
          <w:szCs w:val="32"/>
        </w:rPr>
        <w:t>实施“双随机、一公开”监管。</w:t>
      </w:r>
    </w:p>
    <w:p w:rsidR="00314BBC" w:rsidRDefault="00314BBC" w:rsidP="00314BBC">
      <w:pPr>
        <w:spacing w:line="560" w:lineRule="exact"/>
        <w:ind w:firstLineChars="200" w:firstLine="640"/>
        <w:rPr>
          <w:rFonts w:ascii="仿宋_GB2312" w:eastAsia="仿宋_GB2312"/>
          <w:sz w:val="32"/>
          <w:szCs w:val="32"/>
        </w:rPr>
      </w:pPr>
      <w:r w:rsidRPr="000B272D">
        <w:rPr>
          <w:rFonts w:ascii="仿宋_GB2312" w:eastAsia="仿宋_GB2312" w:hint="eastAsia"/>
          <w:sz w:val="32"/>
          <w:szCs w:val="32"/>
        </w:rPr>
        <w:t>启动“一单、两库、一细则”工作，建立了抽查事项清</w:t>
      </w:r>
      <w:r w:rsidRPr="000B272D">
        <w:rPr>
          <w:rFonts w:ascii="仿宋_GB2312" w:eastAsia="仿宋_GB2312" w:hint="eastAsia"/>
          <w:sz w:val="32"/>
          <w:szCs w:val="32"/>
        </w:rPr>
        <w:lastRenderedPageBreak/>
        <w:t>单、抽查对象名录库和执法检查人员名录库。并按《常宁市事业单位法人公示信息抽查实施方案（试行）》进行信息抽查工作。完善了“抽查对象随机”“执法人员随机”的相关条件。</w:t>
      </w:r>
      <w:r w:rsidRPr="00D0799E">
        <w:rPr>
          <w:rFonts w:ascii="仿宋_GB2312" w:eastAsia="仿宋_GB2312" w:hint="eastAsia"/>
          <w:sz w:val="32"/>
          <w:szCs w:val="32"/>
        </w:rPr>
        <w:t>对抽查结果向举办单位和相关部门通报，并向社会公开。截止目前，对抽查的</w:t>
      </w:r>
      <w:r>
        <w:rPr>
          <w:rFonts w:ascii="仿宋_GB2312" w:eastAsia="仿宋_GB2312" w:hint="eastAsia"/>
          <w:sz w:val="32"/>
          <w:szCs w:val="32"/>
        </w:rPr>
        <w:t>7</w:t>
      </w:r>
      <w:r w:rsidRPr="00D0799E">
        <w:rPr>
          <w:rFonts w:ascii="仿宋_GB2312" w:eastAsia="仿宋_GB2312" w:hint="eastAsia"/>
          <w:sz w:val="32"/>
          <w:szCs w:val="32"/>
        </w:rPr>
        <w:t>个事业单位，发现的不合格事项都已整改到位。</w:t>
      </w:r>
    </w:p>
    <w:p w:rsidR="00314BBC" w:rsidRDefault="00314BBC" w:rsidP="00314BBC">
      <w:pPr>
        <w:spacing w:line="560" w:lineRule="exact"/>
        <w:ind w:firstLineChars="200" w:firstLine="643"/>
        <w:rPr>
          <w:rFonts w:ascii="仿宋_GB2312" w:eastAsia="仿宋_GB2312" w:hint="eastAsia"/>
          <w:sz w:val="32"/>
          <w:szCs w:val="32"/>
        </w:rPr>
      </w:pPr>
      <w:r>
        <w:rPr>
          <w:rFonts w:ascii="仿宋_GB2312" w:eastAsia="仿宋_GB2312" w:hint="eastAsia"/>
          <w:b/>
          <w:sz w:val="32"/>
          <w:szCs w:val="32"/>
        </w:rPr>
        <w:t>（四）</w:t>
      </w:r>
      <w:r w:rsidRPr="000B272D">
        <w:rPr>
          <w:rFonts w:ascii="仿宋_GB2312" w:eastAsia="仿宋_GB2312" w:hint="eastAsia"/>
          <w:b/>
          <w:sz w:val="32"/>
          <w:szCs w:val="32"/>
        </w:rPr>
        <w:t>实行实地核查制度</w:t>
      </w:r>
      <w:r w:rsidRPr="000B272D">
        <w:rPr>
          <w:rFonts w:ascii="仿宋_GB2312" w:eastAsia="仿宋_GB2312" w:hint="eastAsia"/>
          <w:sz w:val="32"/>
          <w:szCs w:val="32"/>
        </w:rPr>
        <w:t>。</w:t>
      </w:r>
    </w:p>
    <w:p w:rsidR="00314BBC" w:rsidRPr="00314BBC" w:rsidRDefault="00314BBC" w:rsidP="00314BBC">
      <w:pPr>
        <w:spacing w:line="560" w:lineRule="exact"/>
        <w:ind w:firstLineChars="200" w:firstLine="643"/>
        <w:rPr>
          <w:rFonts w:ascii="仿宋_GB2312" w:eastAsia="仿宋_GB2312"/>
          <w:b/>
          <w:sz w:val="32"/>
          <w:szCs w:val="32"/>
        </w:rPr>
      </w:pPr>
      <w:r w:rsidRPr="000B272D">
        <w:rPr>
          <w:rFonts w:ascii="仿宋_GB2312" w:eastAsia="仿宋_GB2312" w:hint="eastAsia"/>
          <w:b/>
          <w:sz w:val="32"/>
          <w:szCs w:val="32"/>
        </w:rPr>
        <w:t>一是制度规范。</w:t>
      </w:r>
      <w:r w:rsidRPr="000B272D">
        <w:rPr>
          <w:rFonts w:ascii="仿宋_GB2312" w:eastAsia="仿宋_GB2312" w:hint="eastAsia"/>
          <w:bCs/>
          <w:sz w:val="32"/>
          <w:szCs w:val="32"/>
        </w:rPr>
        <w:t>印发《事业单位法人登记管理和机关群团统一社会信用代码赋码实地核查办法》，对实地核查的对象、内容、方式和程序进行了规范。</w:t>
      </w:r>
      <w:r w:rsidRPr="000B272D">
        <w:rPr>
          <w:rFonts w:ascii="仿宋_GB2312" w:eastAsia="仿宋_GB2312" w:hint="eastAsia"/>
          <w:b/>
          <w:bCs/>
          <w:sz w:val="32"/>
          <w:szCs w:val="32"/>
        </w:rPr>
        <w:t>二是严格执行。</w:t>
      </w:r>
      <w:r w:rsidRPr="000B272D">
        <w:rPr>
          <w:rFonts w:ascii="仿宋_GB2312" w:eastAsia="仿宋_GB2312" w:hint="eastAsia"/>
          <w:bCs/>
          <w:sz w:val="32"/>
          <w:szCs w:val="32"/>
        </w:rPr>
        <w:t>对事业单位的设立、变更以及机关群团的初领、换领的所有单位严格按制度要求进行实地核查。</w:t>
      </w:r>
      <w:r w:rsidRPr="000B272D">
        <w:rPr>
          <w:rFonts w:ascii="仿宋_GB2312" w:eastAsia="仿宋_GB2312" w:hint="eastAsia"/>
          <w:b/>
          <w:bCs/>
          <w:sz w:val="32"/>
          <w:szCs w:val="32"/>
        </w:rPr>
        <w:t>三是强化监管。</w:t>
      </w:r>
      <w:r w:rsidRPr="000B272D">
        <w:rPr>
          <w:rFonts w:ascii="仿宋_GB2312" w:eastAsia="仿宋_GB2312" w:hint="eastAsia"/>
          <w:bCs/>
          <w:sz w:val="32"/>
          <w:szCs w:val="32"/>
        </w:rPr>
        <w:t>对实地核查结果不符合法定条件的，对申请单位下发限期整改通知书，根据整改情况分别作出准予登记或不予登记的决定。对存在不按照登记事项开展业务活动等行为的事业单位，经实地核查属实的，由登记管理机关给予警告，责令限期改正，并通报其举办单位，并建议对该单位的负责人和其他直接责任人依法给予纪律处分；情节严重的，经审批机关同意，予以撤销登记，收缴《事业单位法人证书》和印章。</w:t>
      </w:r>
    </w:p>
    <w:p w:rsidR="00314BBC" w:rsidRDefault="00314BBC" w:rsidP="00314BBC">
      <w:pPr>
        <w:spacing w:line="560" w:lineRule="exact"/>
        <w:ind w:firstLineChars="200" w:firstLine="643"/>
        <w:rPr>
          <w:rFonts w:ascii="仿宋_GB2312" w:eastAsia="仿宋_GB2312" w:hAnsi="楷体" w:hint="eastAsia"/>
          <w:b/>
          <w:sz w:val="32"/>
          <w:szCs w:val="32"/>
        </w:rPr>
      </w:pPr>
      <w:r>
        <w:rPr>
          <w:rFonts w:ascii="仿宋_GB2312" w:eastAsia="仿宋_GB2312" w:hAnsi="楷体" w:hint="eastAsia"/>
          <w:b/>
          <w:sz w:val="32"/>
          <w:szCs w:val="32"/>
        </w:rPr>
        <w:t>（五）</w:t>
      </w:r>
      <w:r w:rsidRPr="000B272D">
        <w:rPr>
          <w:rFonts w:ascii="仿宋_GB2312" w:eastAsia="仿宋_GB2312" w:hAnsi="楷体" w:hint="eastAsia"/>
          <w:b/>
          <w:sz w:val="32"/>
          <w:szCs w:val="32"/>
        </w:rPr>
        <w:t>清理完善事业单位网上登记管理系统数据。</w:t>
      </w:r>
    </w:p>
    <w:p w:rsidR="00314BBC" w:rsidRDefault="00314BBC" w:rsidP="00314BBC">
      <w:pPr>
        <w:spacing w:line="560" w:lineRule="exact"/>
        <w:ind w:firstLineChars="200" w:firstLine="643"/>
        <w:rPr>
          <w:rFonts w:ascii="仿宋_GB2312" w:eastAsia="仿宋_GB2312"/>
          <w:sz w:val="32"/>
          <w:szCs w:val="32"/>
        </w:rPr>
      </w:pPr>
      <w:r w:rsidRPr="000B272D">
        <w:rPr>
          <w:rFonts w:ascii="仿宋_GB2312" w:eastAsia="仿宋_GB2312" w:hint="eastAsia"/>
          <w:b/>
          <w:sz w:val="32"/>
          <w:szCs w:val="32"/>
        </w:rPr>
        <w:t>一是事业单位</w:t>
      </w:r>
      <w:r>
        <w:rPr>
          <w:rFonts w:ascii="仿宋_GB2312" w:eastAsia="仿宋_GB2312" w:hint="eastAsia"/>
          <w:b/>
          <w:sz w:val="32"/>
          <w:szCs w:val="32"/>
        </w:rPr>
        <w:t>数据</w:t>
      </w:r>
      <w:r w:rsidRPr="000B272D">
        <w:rPr>
          <w:rFonts w:ascii="仿宋_GB2312" w:eastAsia="仿宋_GB2312" w:hint="eastAsia"/>
          <w:b/>
          <w:sz w:val="32"/>
          <w:szCs w:val="32"/>
        </w:rPr>
        <w:t>。</w:t>
      </w:r>
      <w:r w:rsidRPr="000B272D">
        <w:rPr>
          <w:rFonts w:ascii="仿宋_GB2312" w:eastAsia="仿宋_GB2312" w:hint="eastAsia"/>
          <w:sz w:val="32"/>
          <w:szCs w:val="32"/>
        </w:rPr>
        <w:t>对未报送或未及时报送年度报告的事业单位法人证书在予以冻结，对证书超过时限或已失效的事业单位法人证书予以废止，对因机构改革等被撤销的予以注销。所有冻结、废止、注销的单位全部在网上公示。</w:t>
      </w:r>
      <w:r w:rsidRPr="000B272D">
        <w:rPr>
          <w:rFonts w:ascii="仿宋_GB2312" w:eastAsia="仿宋_GB2312" w:hint="eastAsia"/>
          <w:b/>
          <w:sz w:val="32"/>
          <w:szCs w:val="32"/>
        </w:rPr>
        <w:t>二是</w:t>
      </w:r>
      <w:r w:rsidRPr="000B272D">
        <w:rPr>
          <w:rFonts w:ascii="仿宋_GB2312" w:eastAsia="仿宋_GB2312" w:hint="eastAsia"/>
          <w:b/>
          <w:sz w:val="32"/>
          <w:szCs w:val="32"/>
        </w:rPr>
        <w:lastRenderedPageBreak/>
        <w:t>法定代表人</w:t>
      </w:r>
      <w:r>
        <w:rPr>
          <w:rFonts w:ascii="仿宋_GB2312" w:eastAsia="仿宋_GB2312" w:hint="eastAsia"/>
          <w:b/>
          <w:sz w:val="32"/>
          <w:szCs w:val="32"/>
        </w:rPr>
        <w:t>数据</w:t>
      </w:r>
      <w:r w:rsidRPr="000B272D">
        <w:rPr>
          <w:rFonts w:ascii="仿宋_GB2312" w:eastAsia="仿宋_GB2312" w:hint="eastAsia"/>
          <w:sz w:val="32"/>
          <w:szCs w:val="32"/>
        </w:rPr>
        <w:t>。系统中提示法定代表人信息异常的，按现行的实名制系统进行更正完善，确保登记管理系统的法定代表人信息真实可靠。</w:t>
      </w:r>
      <w:r>
        <w:rPr>
          <w:rFonts w:ascii="仿宋_GB2312" w:eastAsia="仿宋_GB2312" w:hint="eastAsia"/>
          <w:sz w:val="32"/>
          <w:szCs w:val="32"/>
        </w:rPr>
        <w:t>数据整理后可直接在心态中监管证书的使用。</w:t>
      </w:r>
    </w:p>
    <w:p w:rsidR="00314BBC" w:rsidRDefault="00314BBC" w:rsidP="00314BBC">
      <w:pPr>
        <w:spacing w:line="560" w:lineRule="exact"/>
        <w:ind w:firstLineChars="200" w:firstLine="643"/>
        <w:rPr>
          <w:rFonts w:ascii="仿宋_GB2312" w:eastAsia="仿宋_GB2312" w:hint="eastAsia"/>
          <w:b/>
          <w:bCs/>
          <w:sz w:val="32"/>
          <w:szCs w:val="32"/>
        </w:rPr>
      </w:pPr>
      <w:r>
        <w:rPr>
          <w:rFonts w:ascii="仿宋_GB2312" w:eastAsia="仿宋_GB2312" w:hint="eastAsia"/>
          <w:b/>
          <w:sz w:val="32"/>
          <w:szCs w:val="32"/>
        </w:rPr>
        <w:t>（六）</w:t>
      </w:r>
      <w:r w:rsidRPr="00915021">
        <w:rPr>
          <w:rFonts w:ascii="仿宋_GB2312" w:eastAsia="仿宋_GB2312" w:hint="eastAsia"/>
          <w:b/>
          <w:sz w:val="32"/>
          <w:szCs w:val="32"/>
        </w:rPr>
        <w:t>完善</w:t>
      </w:r>
      <w:r w:rsidRPr="00915021">
        <w:rPr>
          <w:rFonts w:ascii="仿宋_GB2312" w:eastAsia="仿宋_GB2312" w:hint="eastAsia"/>
          <w:b/>
          <w:bCs/>
          <w:sz w:val="32"/>
          <w:szCs w:val="32"/>
        </w:rPr>
        <w:t>事业单位登记电子档案</w:t>
      </w:r>
      <w:r>
        <w:rPr>
          <w:rFonts w:ascii="仿宋_GB2312" w:eastAsia="仿宋_GB2312" w:hint="eastAsia"/>
          <w:b/>
          <w:bCs/>
          <w:sz w:val="32"/>
          <w:szCs w:val="32"/>
        </w:rPr>
        <w:t>。</w:t>
      </w:r>
    </w:p>
    <w:p w:rsidR="00314BBC" w:rsidRDefault="00314BBC" w:rsidP="00314BBC">
      <w:pPr>
        <w:spacing w:line="560" w:lineRule="exact"/>
        <w:ind w:firstLineChars="200" w:firstLine="640"/>
        <w:rPr>
          <w:rFonts w:ascii="仿宋_GB2312" w:eastAsia="仿宋_GB2312"/>
          <w:sz w:val="32"/>
          <w:szCs w:val="32"/>
        </w:rPr>
      </w:pPr>
      <w:r w:rsidRPr="00915021">
        <w:rPr>
          <w:rFonts w:ascii="仿宋_GB2312" w:eastAsia="仿宋_GB2312" w:hint="eastAsia"/>
          <w:bCs/>
          <w:sz w:val="32"/>
          <w:szCs w:val="32"/>
        </w:rPr>
        <w:t>一是对电子档案进行归类</w:t>
      </w:r>
      <w:r>
        <w:rPr>
          <w:rFonts w:ascii="仿宋_GB2312" w:eastAsia="仿宋_GB2312" w:hint="eastAsia"/>
          <w:bCs/>
          <w:sz w:val="32"/>
          <w:szCs w:val="32"/>
        </w:rPr>
        <w:t>整理。二是对电子档文件夹名称依据新的命名规则重新命名。完善后的电子档案更易于理解和查找。</w:t>
      </w:r>
    </w:p>
    <w:p w:rsidR="00314BBC" w:rsidRDefault="00314BBC" w:rsidP="00314BBC">
      <w:pPr>
        <w:spacing w:line="560" w:lineRule="exact"/>
        <w:rPr>
          <w:rFonts w:ascii="仿宋_GB2312" w:eastAsia="仿宋_GB2312" w:hint="eastAsia"/>
          <w:bCs/>
          <w:sz w:val="32"/>
          <w:szCs w:val="32"/>
        </w:rPr>
      </w:pPr>
      <w:r>
        <w:rPr>
          <w:rFonts w:ascii="仿宋_GB2312" w:eastAsia="仿宋_GB2312" w:hint="eastAsia"/>
          <w:b/>
          <w:sz w:val="32"/>
          <w:szCs w:val="32"/>
        </w:rPr>
        <w:t xml:space="preserve">　  （七）</w:t>
      </w:r>
      <w:r>
        <w:rPr>
          <w:rFonts w:ascii="仿宋_GB2312" w:eastAsia="仿宋_GB2312" w:hint="eastAsia"/>
          <w:b/>
          <w:bCs/>
          <w:sz w:val="32"/>
          <w:szCs w:val="32"/>
        </w:rPr>
        <w:t>实行</w:t>
      </w:r>
      <w:r w:rsidRPr="005E0384">
        <w:rPr>
          <w:rFonts w:ascii="仿宋_GB2312" w:eastAsia="仿宋_GB2312" w:hint="eastAsia"/>
          <w:b/>
          <w:bCs/>
          <w:sz w:val="32"/>
          <w:szCs w:val="32"/>
        </w:rPr>
        <w:t>“互联网</w:t>
      </w:r>
      <w:r w:rsidRPr="005E0384">
        <w:rPr>
          <w:rFonts w:ascii="仿宋_GB2312" w:eastAsia="仿宋_GB2312"/>
          <w:b/>
          <w:bCs/>
          <w:sz w:val="32"/>
          <w:szCs w:val="32"/>
        </w:rPr>
        <w:t>+</w:t>
      </w:r>
      <w:r w:rsidRPr="005E0384">
        <w:rPr>
          <w:rFonts w:ascii="仿宋_GB2312" w:eastAsia="仿宋_GB2312" w:hint="eastAsia"/>
          <w:b/>
          <w:bCs/>
          <w:sz w:val="32"/>
          <w:szCs w:val="32"/>
        </w:rPr>
        <w:t>政务服务”</w:t>
      </w:r>
      <w:r>
        <w:rPr>
          <w:rFonts w:ascii="仿宋_GB2312" w:eastAsia="仿宋_GB2312" w:hint="eastAsia"/>
          <w:b/>
          <w:bCs/>
          <w:sz w:val="32"/>
          <w:szCs w:val="32"/>
        </w:rPr>
        <w:t>。</w:t>
      </w:r>
      <w:r w:rsidRPr="005E0384">
        <w:rPr>
          <w:rFonts w:ascii="仿宋_GB2312" w:eastAsia="仿宋_GB2312"/>
          <w:bCs/>
          <w:sz w:val="32"/>
          <w:szCs w:val="32"/>
        </w:rPr>
        <w:t xml:space="preserve"> </w:t>
      </w:r>
    </w:p>
    <w:p w:rsidR="00314BBC" w:rsidRDefault="00314BBC" w:rsidP="00314BBC">
      <w:pPr>
        <w:spacing w:line="560" w:lineRule="exact"/>
        <w:ind w:firstLineChars="150" w:firstLine="480"/>
        <w:rPr>
          <w:rFonts w:ascii="仿宋_GB2312" w:eastAsia="仿宋_GB2312"/>
          <w:b/>
          <w:sz w:val="32"/>
          <w:szCs w:val="32"/>
        </w:rPr>
      </w:pPr>
      <w:r>
        <w:rPr>
          <w:rFonts w:ascii="仿宋_GB2312" w:eastAsia="仿宋_GB2312" w:hint="eastAsia"/>
          <w:bCs/>
          <w:sz w:val="32"/>
          <w:szCs w:val="32"/>
        </w:rPr>
        <w:t>事业单位</w:t>
      </w:r>
      <w:r w:rsidRPr="005E0384">
        <w:rPr>
          <w:rFonts w:ascii="仿宋_GB2312" w:eastAsia="仿宋_GB2312" w:hint="eastAsia"/>
          <w:bCs/>
          <w:sz w:val="32"/>
          <w:szCs w:val="32"/>
        </w:rPr>
        <w:t>通过事业单位在线网</w:t>
      </w:r>
      <w:r>
        <w:rPr>
          <w:rFonts w:ascii="仿宋_GB2312" w:eastAsia="仿宋_GB2312" w:hint="eastAsia"/>
          <w:bCs/>
          <w:sz w:val="32"/>
          <w:szCs w:val="32"/>
        </w:rPr>
        <w:t>，可申请年度报告、设立登记、变更登记以及证书补领。实现了从填报、受理、审核到办结的全流程网上办理。</w:t>
      </w:r>
      <w:r w:rsidRPr="00C74F52">
        <w:rPr>
          <w:rFonts w:ascii="仿宋_GB2312" w:eastAsia="仿宋_GB2312" w:hint="eastAsia"/>
          <w:b/>
          <w:bCs/>
          <w:sz w:val="32"/>
          <w:szCs w:val="32"/>
        </w:rPr>
        <w:t>一是宣传指导</w:t>
      </w:r>
      <w:r w:rsidRPr="00C74F52">
        <w:rPr>
          <w:rFonts w:ascii="仿宋_GB2312" w:eastAsia="仿宋_GB2312" w:hint="eastAsia"/>
          <w:bCs/>
          <w:sz w:val="32"/>
          <w:szCs w:val="32"/>
        </w:rPr>
        <w:t>，对各事项的《服务指南》进行了完善，配合图片对网上的申报流程进行指导。</w:t>
      </w:r>
      <w:r w:rsidRPr="006A29B2">
        <w:rPr>
          <w:rFonts w:ascii="仿宋_GB2312" w:eastAsia="仿宋_GB2312" w:hint="eastAsia"/>
          <w:b/>
          <w:bCs/>
          <w:sz w:val="32"/>
          <w:szCs w:val="32"/>
        </w:rPr>
        <w:t>二是做好沟通</w:t>
      </w:r>
      <w:r w:rsidRPr="00C74F52">
        <w:rPr>
          <w:rFonts w:ascii="仿宋_GB2312" w:eastAsia="仿宋_GB2312" w:hint="eastAsia"/>
          <w:bCs/>
          <w:sz w:val="32"/>
          <w:szCs w:val="32"/>
        </w:rPr>
        <w:t>。申报单位对于填报中的问题及时解答，对操作中的技术问题及时及时指导</w:t>
      </w:r>
      <w:r>
        <w:rPr>
          <w:rFonts w:ascii="仿宋_GB2312" w:eastAsia="仿宋_GB2312" w:hint="eastAsia"/>
          <w:bCs/>
          <w:sz w:val="32"/>
          <w:szCs w:val="32"/>
        </w:rPr>
        <w:t>。</w:t>
      </w:r>
    </w:p>
    <w:p w:rsidR="00785124" w:rsidRDefault="00785124">
      <w:pPr>
        <w:spacing w:line="600" w:lineRule="exact"/>
        <w:jc w:val="left"/>
        <w:rPr>
          <w:rFonts w:ascii="仿宋_GB2312" w:eastAsia="仿宋_GB2312" w:hAnsi="仿宋_GB2312" w:cs="仿宋_GB2312"/>
          <w:sz w:val="32"/>
          <w:szCs w:val="32"/>
        </w:rPr>
      </w:pPr>
    </w:p>
    <w:p w:rsidR="00785124" w:rsidRDefault="00864DC4">
      <w:pPr>
        <w:pStyle w:val="a3"/>
        <w:widowControl/>
        <w:shd w:val="clear" w:color="auto" w:fill="FFFFFF"/>
        <w:spacing w:beforeAutospacing="0" w:afterAutospacing="0" w:line="590" w:lineRule="atLeast"/>
        <w:ind w:firstLine="643"/>
        <w:rPr>
          <w:rFonts w:ascii="黑体" w:eastAsia="黑体" w:hAnsi="黑体" w:cs="黑体"/>
          <w:bCs/>
          <w:sz w:val="21"/>
          <w:szCs w:val="21"/>
        </w:rPr>
      </w:pPr>
      <w:r>
        <w:rPr>
          <w:rFonts w:ascii="黑体" w:eastAsia="黑体" w:hAnsi="黑体" w:cs="黑体" w:hint="eastAsia"/>
          <w:bCs/>
          <w:color w:val="333333"/>
          <w:sz w:val="32"/>
          <w:szCs w:val="32"/>
          <w:shd w:val="clear" w:color="auto" w:fill="FFFFFF"/>
        </w:rPr>
        <w:t>四、存在的主要问题</w:t>
      </w:r>
    </w:p>
    <w:p w:rsidR="00785124" w:rsidRPr="00C13FA0" w:rsidRDefault="00864DC4">
      <w:pPr>
        <w:pStyle w:val="a3"/>
        <w:widowControl/>
        <w:spacing w:beforeAutospacing="0" w:afterAutospacing="0" w:line="560" w:lineRule="atLeast"/>
        <w:ind w:right="-86" w:firstLine="640"/>
        <w:rPr>
          <w:rFonts w:ascii="仿宋_GB2312" w:eastAsia="仿宋_GB2312" w:cstheme="minorBidi"/>
          <w:kern w:val="2"/>
          <w:sz w:val="32"/>
          <w:szCs w:val="32"/>
        </w:rPr>
      </w:pPr>
      <w:r w:rsidRPr="00C13FA0">
        <w:rPr>
          <w:rFonts w:ascii="仿宋_GB2312" w:eastAsia="仿宋_GB2312" w:cstheme="minorBidi" w:hint="eastAsia"/>
          <w:kern w:val="2"/>
          <w:sz w:val="32"/>
          <w:szCs w:val="32"/>
        </w:rPr>
        <w:t>一是预算完成率有待提高，预算完成率仍有提高空间。</w:t>
      </w:r>
    </w:p>
    <w:p w:rsidR="00785124" w:rsidRPr="00314BBC" w:rsidRDefault="00864DC4" w:rsidP="00314BBC">
      <w:pPr>
        <w:pStyle w:val="a3"/>
        <w:widowControl/>
        <w:spacing w:beforeAutospacing="0" w:afterAutospacing="0" w:line="560" w:lineRule="atLeast"/>
        <w:ind w:right="-86" w:firstLine="640"/>
        <w:rPr>
          <w:rFonts w:ascii="仿宋_GB2312" w:eastAsia="仿宋_GB2312" w:cstheme="minorBidi"/>
          <w:kern w:val="2"/>
          <w:sz w:val="32"/>
          <w:szCs w:val="32"/>
        </w:rPr>
      </w:pPr>
      <w:r w:rsidRPr="00C13FA0">
        <w:rPr>
          <w:rFonts w:ascii="仿宋_GB2312" w:eastAsia="仿宋_GB2312" w:cstheme="minorBidi" w:hint="eastAsia"/>
          <w:kern w:val="2"/>
          <w:sz w:val="32"/>
          <w:szCs w:val="32"/>
        </w:rPr>
        <w:t>二是预算准确率有待提高。</w:t>
      </w:r>
      <w:bookmarkStart w:id="0" w:name="_GoBack"/>
      <w:r w:rsidRPr="00C13FA0">
        <w:rPr>
          <w:rFonts w:ascii="仿宋_GB2312" w:eastAsia="仿宋_GB2312" w:cstheme="minorBidi" w:hint="eastAsia"/>
          <w:kern w:val="2"/>
          <w:sz w:val="32"/>
          <w:szCs w:val="32"/>
        </w:rPr>
        <w:t>存在小部分预算项目完成率不高的现象。</w:t>
      </w:r>
      <w:bookmarkEnd w:id="0"/>
    </w:p>
    <w:p w:rsidR="00785124" w:rsidRDefault="00864DC4">
      <w:pPr>
        <w:pStyle w:val="a3"/>
        <w:widowControl/>
        <w:spacing w:beforeAutospacing="0" w:afterAutospacing="0" w:line="560" w:lineRule="atLeast"/>
        <w:ind w:right="-86" w:firstLine="640"/>
        <w:jc w:val="both"/>
        <w:rPr>
          <w:rFonts w:ascii="宋体" w:eastAsia="宋体" w:hAnsi="宋体" w:cs="宋体"/>
        </w:rPr>
      </w:pPr>
      <w:r>
        <w:rPr>
          <w:rFonts w:ascii="黑体" w:eastAsia="黑体" w:hAnsi="宋体" w:cs="黑体" w:hint="eastAsia"/>
          <w:color w:val="333333"/>
          <w:sz w:val="32"/>
          <w:szCs w:val="32"/>
          <w:shd w:val="clear" w:color="auto" w:fill="FFFFFF"/>
        </w:rPr>
        <w:t>五、改进措施和有关建议</w:t>
      </w:r>
    </w:p>
    <w:p w:rsidR="00785124" w:rsidRPr="00C13FA0" w:rsidRDefault="00864DC4">
      <w:pPr>
        <w:pStyle w:val="a3"/>
        <w:widowControl/>
        <w:spacing w:beforeAutospacing="0" w:afterAutospacing="0" w:line="560" w:lineRule="atLeast"/>
        <w:ind w:right="-86" w:firstLine="640"/>
        <w:rPr>
          <w:rFonts w:ascii="仿宋_GB2312" w:eastAsia="仿宋_GB2312" w:cstheme="minorBidi"/>
          <w:kern w:val="2"/>
          <w:sz w:val="32"/>
          <w:szCs w:val="32"/>
        </w:rPr>
      </w:pPr>
      <w:r w:rsidRPr="00C13FA0">
        <w:rPr>
          <w:rFonts w:ascii="仿宋_GB2312" w:eastAsia="仿宋_GB2312" w:cstheme="minorBidi" w:hint="eastAsia"/>
          <w:kern w:val="2"/>
          <w:sz w:val="32"/>
          <w:szCs w:val="32"/>
        </w:rPr>
        <w:t>（一）尽可能减少年底结余资金，以有效提高预算完成率。</w:t>
      </w:r>
    </w:p>
    <w:p w:rsidR="00785124" w:rsidRPr="00B002F3" w:rsidRDefault="00864DC4" w:rsidP="00B002F3">
      <w:pPr>
        <w:pStyle w:val="a3"/>
        <w:widowControl/>
        <w:spacing w:beforeAutospacing="0" w:afterAutospacing="0" w:line="560" w:lineRule="atLeast"/>
        <w:ind w:right="-86" w:firstLine="640"/>
        <w:rPr>
          <w:rFonts w:ascii="仿宋_GB2312" w:eastAsia="仿宋_GB2312" w:cstheme="minorBidi"/>
          <w:kern w:val="2"/>
          <w:sz w:val="32"/>
          <w:szCs w:val="32"/>
        </w:rPr>
      </w:pPr>
      <w:r w:rsidRPr="00C13FA0">
        <w:rPr>
          <w:rFonts w:ascii="仿宋_GB2312" w:eastAsia="仿宋_GB2312" w:cstheme="minorBidi" w:hint="eastAsia"/>
          <w:kern w:val="2"/>
          <w:sz w:val="32"/>
          <w:szCs w:val="32"/>
        </w:rPr>
        <w:lastRenderedPageBreak/>
        <w:t>（二）合理安排预算支出计划，避免超额支出的情况，以加强预算的控制。</w:t>
      </w:r>
      <w:r w:rsidRPr="00C13FA0">
        <w:rPr>
          <w:rFonts w:ascii="仿宋_GB2312" w:eastAsia="仿宋_GB2312" w:cstheme="minorBidi"/>
          <w:kern w:val="2"/>
          <w:sz w:val="32"/>
          <w:szCs w:val="32"/>
        </w:rPr>
        <w:t> </w:t>
      </w:r>
    </w:p>
    <w:p w:rsidR="00FF665A" w:rsidRDefault="00FF665A">
      <w:pPr>
        <w:pStyle w:val="a3"/>
        <w:widowControl/>
        <w:spacing w:beforeAutospacing="0" w:afterAutospacing="0" w:line="525" w:lineRule="atLeast"/>
        <w:jc w:val="both"/>
        <w:rPr>
          <w:rFonts w:ascii="Times New Roman" w:eastAsia="微软雅黑" w:hAnsi="Times New Roman"/>
          <w:color w:val="333333"/>
          <w:sz w:val="21"/>
          <w:szCs w:val="21"/>
          <w:shd w:val="clear" w:color="auto" w:fill="FFFFFF"/>
        </w:rPr>
      </w:pPr>
    </w:p>
    <w:p w:rsidR="00FF665A" w:rsidRPr="00FF665A" w:rsidRDefault="00850E4C" w:rsidP="00850E4C">
      <w:pPr>
        <w:pStyle w:val="a3"/>
        <w:widowControl/>
        <w:spacing w:beforeAutospacing="0" w:afterAutospacing="0" w:line="525" w:lineRule="atLeast"/>
        <w:ind w:right="640"/>
        <w:jc w:val="right"/>
        <w:rPr>
          <w:rFonts w:ascii="仿宋_GB2312" w:eastAsia="仿宋_GB2312" w:cstheme="minorBidi"/>
          <w:kern w:val="2"/>
          <w:sz w:val="32"/>
          <w:szCs w:val="32"/>
        </w:rPr>
      </w:pPr>
      <w:r>
        <w:rPr>
          <w:rFonts w:ascii="仿宋_GB2312" w:eastAsia="仿宋_GB2312" w:cstheme="minorBidi" w:hint="eastAsia"/>
          <w:kern w:val="2"/>
          <w:sz w:val="32"/>
          <w:szCs w:val="32"/>
        </w:rPr>
        <w:t>常宁市事业单位登记管理局</w:t>
      </w:r>
    </w:p>
    <w:p w:rsidR="00FF665A" w:rsidRPr="00FF665A" w:rsidRDefault="00FF665A" w:rsidP="00FF665A">
      <w:pPr>
        <w:pStyle w:val="a3"/>
        <w:widowControl/>
        <w:spacing w:beforeAutospacing="0" w:afterAutospacing="0" w:line="525" w:lineRule="atLeast"/>
        <w:ind w:right="640"/>
        <w:jc w:val="center"/>
        <w:rPr>
          <w:rFonts w:ascii="仿宋_GB2312" w:eastAsia="仿宋_GB2312" w:cstheme="minorBidi"/>
          <w:kern w:val="2"/>
          <w:sz w:val="32"/>
          <w:szCs w:val="32"/>
        </w:rPr>
      </w:pPr>
      <w:r>
        <w:rPr>
          <w:rFonts w:ascii="仿宋_GB2312" w:eastAsia="仿宋_GB2312" w:cstheme="minorBidi" w:hint="eastAsia"/>
          <w:kern w:val="2"/>
          <w:sz w:val="32"/>
          <w:szCs w:val="32"/>
        </w:rPr>
        <w:t xml:space="preserve">                        </w:t>
      </w:r>
      <w:r w:rsidR="00850E4C">
        <w:rPr>
          <w:rFonts w:ascii="仿宋_GB2312" w:eastAsia="仿宋_GB2312" w:cstheme="minorBidi" w:hint="eastAsia"/>
          <w:kern w:val="2"/>
          <w:sz w:val="32"/>
          <w:szCs w:val="32"/>
        </w:rPr>
        <w:t xml:space="preserve"> </w:t>
      </w:r>
      <w:r w:rsidRPr="00FF665A">
        <w:rPr>
          <w:rFonts w:ascii="仿宋_GB2312" w:eastAsia="仿宋_GB2312" w:cstheme="minorBidi" w:hint="eastAsia"/>
          <w:kern w:val="2"/>
          <w:sz w:val="32"/>
          <w:szCs w:val="32"/>
        </w:rPr>
        <w:t>2020年6月</w:t>
      </w:r>
      <w:r w:rsidR="00850E4C">
        <w:rPr>
          <w:rFonts w:ascii="仿宋_GB2312" w:eastAsia="仿宋_GB2312" w:cstheme="minorBidi" w:hint="eastAsia"/>
          <w:kern w:val="2"/>
          <w:sz w:val="32"/>
          <w:szCs w:val="32"/>
        </w:rPr>
        <w:t>18</w:t>
      </w:r>
      <w:r w:rsidRPr="00FF665A">
        <w:rPr>
          <w:rFonts w:ascii="仿宋_GB2312" w:eastAsia="仿宋_GB2312" w:cstheme="minorBidi" w:hint="eastAsia"/>
          <w:kern w:val="2"/>
          <w:sz w:val="32"/>
          <w:szCs w:val="32"/>
        </w:rPr>
        <w:t>日</w:t>
      </w:r>
    </w:p>
    <w:sectPr w:rsidR="00FF665A" w:rsidRPr="00FF665A" w:rsidSect="007851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56A" w:rsidRPr="008F2CF8" w:rsidRDefault="0032556A" w:rsidP="00CF318B">
      <w:pPr>
        <w:rPr>
          <w:rFonts w:ascii="Tahoma" w:hAnsi="Tahoma"/>
          <w:sz w:val="24"/>
        </w:rPr>
      </w:pPr>
      <w:r>
        <w:separator/>
      </w:r>
    </w:p>
  </w:endnote>
  <w:endnote w:type="continuationSeparator" w:id="0">
    <w:p w:rsidR="0032556A" w:rsidRPr="008F2CF8" w:rsidRDefault="0032556A" w:rsidP="00CF318B">
      <w:pPr>
        <w:rPr>
          <w:rFonts w:ascii="Tahoma" w:hAnsi="Tahoma"/>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56A" w:rsidRPr="008F2CF8" w:rsidRDefault="0032556A" w:rsidP="00CF318B">
      <w:pPr>
        <w:rPr>
          <w:rFonts w:ascii="Tahoma" w:hAnsi="Tahoma"/>
          <w:sz w:val="24"/>
        </w:rPr>
      </w:pPr>
      <w:r>
        <w:separator/>
      </w:r>
    </w:p>
  </w:footnote>
  <w:footnote w:type="continuationSeparator" w:id="0">
    <w:p w:rsidR="0032556A" w:rsidRPr="008F2CF8" w:rsidRDefault="0032556A" w:rsidP="00CF318B">
      <w:pPr>
        <w:rPr>
          <w:rFonts w:ascii="Tahoma" w:hAnsi="Tahoma"/>
          <w:sz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D7AC1"/>
    <w:multiLevelType w:val="singleLevel"/>
    <w:tmpl w:val="35BD7AC1"/>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EC25236"/>
    <w:rsid w:val="000A53D8"/>
    <w:rsid w:val="000F4312"/>
    <w:rsid w:val="001579FC"/>
    <w:rsid w:val="001917F8"/>
    <w:rsid w:val="00314BBC"/>
    <w:rsid w:val="0032556A"/>
    <w:rsid w:val="003961FD"/>
    <w:rsid w:val="003D2654"/>
    <w:rsid w:val="00423C22"/>
    <w:rsid w:val="004F4759"/>
    <w:rsid w:val="00544074"/>
    <w:rsid w:val="005524C5"/>
    <w:rsid w:val="00552BCC"/>
    <w:rsid w:val="005851BD"/>
    <w:rsid w:val="0058606E"/>
    <w:rsid w:val="005B05DC"/>
    <w:rsid w:val="005B2587"/>
    <w:rsid w:val="005B4945"/>
    <w:rsid w:val="005E4103"/>
    <w:rsid w:val="00680595"/>
    <w:rsid w:val="00776446"/>
    <w:rsid w:val="00785124"/>
    <w:rsid w:val="008206A3"/>
    <w:rsid w:val="00827E38"/>
    <w:rsid w:val="00850E4C"/>
    <w:rsid w:val="00864DC4"/>
    <w:rsid w:val="0091054C"/>
    <w:rsid w:val="009E24A6"/>
    <w:rsid w:val="00A112D7"/>
    <w:rsid w:val="00A50E9C"/>
    <w:rsid w:val="00AA79FA"/>
    <w:rsid w:val="00B002F3"/>
    <w:rsid w:val="00B67FCA"/>
    <w:rsid w:val="00BA2E21"/>
    <w:rsid w:val="00BE07C5"/>
    <w:rsid w:val="00BE6ABE"/>
    <w:rsid w:val="00C13FA0"/>
    <w:rsid w:val="00CF318B"/>
    <w:rsid w:val="00DA3C33"/>
    <w:rsid w:val="00E41F5D"/>
    <w:rsid w:val="00F51C04"/>
    <w:rsid w:val="00F85602"/>
    <w:rsid w:val="00FF665A"/>
    <w:rsid w:val="056062D3"/>
    <w:rsid w:val="0C490DD0"/>
    <w:rsid w:val="11BE6050"/>
    <w:rsid w:val="17DF1FEE"/>
    <w:rsid w:val="1A0F4374"/>
    <w:rsid w:val="215E7E90"/>
    <w:rsid w:val="28A44AF1"/>
    <w:rsid w:val="2DA515E8"/>
    <w:rsid w:val="2DC05173"/>
    <w:rsid w:val="2EC25236"/>
    <w:rsid w:val="713F6254"/>
    <w:rsid w:val="776F33A1"/>
    <w:rsid w:val="7C1C02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51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85124"/>
    <w:pPr>
      <w:spacing w:beforeAutospacing="1" w:afterAutospacing="1"/>
      <w:jc w:val="left"/>
    </w:pPr>
    <w:rPr>
      <w:rFonts w:cs="Times New Roman"/>
      <w:kern w:val="0"/>
      <w:sz w:val="24"/>
    </w:rPr>
  </w:style>
  <w:style w:type="character" w:styleId="a4">
    <w:name w:val="Strong"/>
    <w:basedOn w:val="a0"/>
    <w:uiPriority w:val="22"/>
    <w:qFormat/>
    <w:rsid w:val="00785124"/>
    <w:rPr>
      <w:b/>
      <w:bCs/>
    </w:rPr>
  </w:style>
  <w:style w:type="character" w:styleId="a5">
    <w:name w:val="FollowedHyperlink"/>
    <w:basedOn w:val="a0"/>
    <w:qFormat/>
    <w:rsid w:val="00785124"/>
    <w:rPr>
      <w:color w:val="333333"/>
      <w:u w:val="none"/>
    </w:rPr>
  </w:style>
  <w:style w:type="character" w:styleId="a6">
    <w:name w:val="Hyperlink"/>
    <w:basedOn w:val="a0"/>
    <w:qFormat/>
    <w:rsid w:val="00785124"/>
    <w:rPr>
      <w:color w:val="333333"/>
      <w:u w:val="none"/>
    </w:rPr>
  </w:style>
  <w:style w:type="character" w:customStyle="1" w:styleId="hover20">
    <w:name w:val="hover20"/>
    <w:basedOn w:val="a0"/>
    <w:qFormat/>
    <w:rsid w:val="00785124"/>
    <w:rPr>
      <w:shd w:val="clear" w:color="auto" w:fill="0053A5"/>
    </w:rPr>
  </w:style>
  <w:style w:type="paragraph" w:styleId="a7">
    <w:name w:val="header"/>
    <w:basedOn w:val="a"/>
    <w:link w:val="Char"/>
    <w:rsid w:val="00CF31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CF318B"/>
    <w:rPr>
      <w:kern w:val="2"/>
      <w:sz w:val="18"/>
      <w:szCs w:val="18"/>
    </w:rPr>
  </w:style>
  <w:style w:type="paragraph" w:styleId="a8">
    <w:name w:val="footer"/>
    <w:basedOn w:val="a"/>
    <w:link w:val="Char0"/>
    <w:rsid w:val="00CF318B"/>
    <w:pPr>
      <w:tabs>
        <w:tab w:val="center" w:pos="4153"/>
        <w:tab w:val="right" w:pos="8306"/>
      </w:tabs>
      <w:snapToGrid w:val="0"/>
      <w:jc w:val="left"/>
    </w:pPr>
    <w:rPr>
      <w:sz w:val="18"/>
      <w:szCs w:val="18"/>
    </w:rPr>
  </w:style>
  <w:style w:type="character" w:customStyle="1" w:styleId="Char0">
    <w:name w:val="页脚 Char"/>
    <w:basedOn w:val="a0"/>
    <w:link w:val="a8"/>
    <w:rsid w:val="00CF318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6</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飞越</dc:creator>
  <cp:lastModifiedBy>Administrator</cp:lastModifiedBy>
  <cp:revision>27</cp:revision>
  <cp:lastPrinted>2020-06-17T09:43:00Z</cp:lastPrinted>
  <dcterms:created xsi:type="dcterms:W3CDTF">2020-06-17T01:39:00Z</dcterms:created>
  <dcterms:modified xsi:type="dcterms:W3CDTF">2020-06-18T01:59:00Z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