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43" w:firstLineChars="200"/>
        <w:jc w:val="center"/>
        <w:rPr>
          <w:rFonts w:hint="eastAsia" w:hAnsi="宋体"/>
          <w:b/>
          <w:bCs/>
          <w:color w:val="000000"/>
          <w:szCs w:val="32"/>
        </w:rPr>
      </w:pPr>
    </w:p>
    <w:p>
      <w:pPr>
        <w:spacing w:line="540" w:lineRule="exact"/>
        <w:ind w:firstLine="880" w:firstLineChars="200"/>
        <w:jc w:val="center"/>
        <w:rPr>
          <w:rFonts w:hint="eastAsia" w:ascii="黑体" w:hAnsi="宋体" w:eastAsia="黑体"/>
          <w:bCs/>
          <w:color w:val="000000"/>
          <w:sz w:val="44"/>
          <w:szCs w:val="44"/>
        </w:rPr>
      </w:pPr>
      <w:r>
        <w:rPr>
          <w:rFonts w:hint="eastAsia" w:ascii="黑体" w:hAnsi="宋体" w:eastAsia="黑体"/>
          <w:bCs/>
          <w:color w:val="000000"/>
          <w:sz w:val="44"/>
          <w:szCs w:val="44"/>
          <w:lang w:eastAsia="zh-CN"/>
        </w:rPr>
        <w:t>常宁市农村公路管理所预算支出</w:t>
      </w:r>
      <w:r>
        <w:rPr>
          <w:rFonts w:hint="eastAsia" w:ascii="黑体" w:hAnsi="宋体" w:eastAsia="黑体"/>
          <w:bCs/>
          <w:color w:val="000000"/>
          <w:sz w:val="44"/>
          <w:szCs w:val="44"/>
        </w:rPr>
        <w:t>绩效自评报告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840" w:firstLineChars="300"/>
        <w:jc w:val="both"/>
        <w:textAlignment w:val="auto"/>
        <w:outlineLvl w:val="0"/>
        <w:rPr>
          <w:rFonts w:hint="eastAsia" w:hAnsi="仿宋_GB2312" w:cs="仿宋_GB2312"/>
          <w:b w:val="0"/>
          <w:bCs w:val="0"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840" w:firstLineChars="3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hAnsi="仿宋_GB2312" w:cs="仿宋_GB2312"/>
          <w:b w:val="0"/>
          <w:bCs w:val="0"/>
          <w:color w:val="000000"/>
          <w:sz w:val="28"/>
          <w:szCs w:val="28"/>
          <w:lang w:eastAsia="zh-CN"/>
        </w:rPr>
        <w:t>为贯切落实«中共中央国务院关于全面实施预算绩效管理意见</w:t>
      </w:r>
      <w:r>
        <w:rPr>
          <w:rFonts w:hint="eastAsia" w:hAnsi="仿宋_GB2312" w:cs="仿宋_GB2312"/>
          <w:b w:val="0"/>
          <w:bCs w:val="0"/>
          <w:color w:val="000000"/>
          <w:sz w:val="28"/>
          <w:szCs w:val="28"/>
          <w:highlight w:val="none"/>
          <w:lang w:eastAsia="zh-CN"/>
        </w:rPr>
        <w:t>(</w:t>
      </w:r>
      <w:r>
        <w:rPr>
          <w:rFonts w:hint="eastAsia" w:hAnsi="仿宋_GB2312" w:cs="仿宋_GB2312"/>
          <w:b w:val="0"/>
          <w:bCs w:val="0"/>
          <w:color w:val="000000"/>
          <w:sz w:val="28"/>
          <w:szCs w:val="28"/>
          <w:highlight w:val="none"/>
          <w:lang w:val="en-US" w:eastAsia="zh-CN"/>
        </w:rPr>
        <w:t>2018年9月1日)»精神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  <w:lang w:eastAsia="zh-CN"/>
        </w:rPr>
        <w:t>及常财绩[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  <w:lang w:val="en-US" w:eastAsia="zh-CN"/>
        </w:rPr>
        <w:t>20</w:t>
      </w:r>
      <w:r>
        <w:rPr>
          <w:rFonts w:hint="eastAsia" w:hAnsi="仿宋_GB2312" w:cs="仿宋_GB2312"/>
          <w:b w:val="0"/>
          <w:bCs w:val="0"/>
          <w:color w:val="000000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  <w:lang w:val="en-US" w:eastAsia="zh-CN"/>
        </w:rPr>
        <w:t>]</w:t>
      </w:r>
      <w:r>
        <w:rPr>
          <w:rFonts w:hint="eastAsia" w:hAnsi="仿宋_GB2312" w:cs="仿宋_GB2312"/>
          <w:b w:val="0"/>
          <w:bCs w:val="0"/>
          <w:color w:val="000000"/>
          <w:sz w:val="28"/>
          <w:szCs w:val="28"/>
          <w:highlight w:val="none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  <w:lang w:val="en-US" w:eastAsia="zh-CN"/>
        </w:rPr>
        <w:t>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关于</w:t>
      </w:r>
      <w:r>
        <w:rPr>
          <w:rFonts w:hint="eastAsia" w:hAnsi="仿宋_GB2312" w:cs="仿宋_GB2312"/>
          <w:b w:val="0"/>
          <w:bCs w:val="0"/>
          <w:color w:val="000000"/>
          <w:sz w:val="28"/>
          <w:szCs w:val="28"/>
          <w:lang w:val="en-US" w:eastAsia="zh-CN"/>
        </w:rPr>
        <w:t>整体绩效评价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和</w:t>
      </w:r>
      <w:r>
        <w:rPr>
          <w:rFonts w:hint="eastAsia" w:hAnsi="仿宋_GB2312" w:cs="仿宋_GB2312"/>
          <w:b w:val="0"/>
          <w:bCs w:val="0"/>
          <w:color w:val="000000"/>
          <w:sz w:val="28"/>
          <w:szCs w:val="28"/>
          <w:lang w:val="en-US" w:eastAsia="zh-CN"/>
        </w:rPr>
        <w:t>重点项目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绩效评价的通知，为</w:t>
      </w:r>
      <w:r>
        <w:rPr>
          <w:rFonts w:hint="eastAsia" w:hAnsi="仿宋_GB2312" w:cs="仿宋_GB2312"/>
          <w:b w:val="0"/>
          <w:bCs w:val="0"/>
          <w:color w:val="000000"/>
          <w:sz w:val="28"/>
          <w:szCs w:val="28"/>
          <w:lang w:val="en-US" w:eastAsia="zh-CN"/>
        </w:rPr>
        <w:t>进一步规范和加强专项资金使用管理，切实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提高资金使用效益</w:t>
      </w:r>
      <w:r>
        <w:rPr>
          <w:rFonts w:hint="eastAsia" w:hAnsi="仿宋_GB2312" w:cs="仿宋_GB2312"/>
          <w:b w:val="0"/>
          <w:bCs w:val="0"/>
          <w:color w:val="000000"/>
          <w:sz w:val="28"/>
          <w:szCs w:val="28"/>
          <w:lang w:val="en-US" w:eastAsia="zh-CN"/>
        </w:rPr>
        <w:t>和项目管理水平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，我所领导高度重视，积极组织开展绩效自评，现将我所201</w:t>
      </w:r>
      <w:r>
        <w:rPr>
          <w:rFonts w:hint="eastAsia" w:hAnsi="仿宋_GB2312" w:cs="仿宋_GB2312"/>
          <w:b w:val="0"/>
          <w:bCs w:val="0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年预算支出绩效评价情况汇报如下：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2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eastAsia="zh-CN"/>
        </w:rPr>
        <w:t>基本情况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我所是全额拨款的事业单位，人员编制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eastAsia" w:hAnsi="仿宋_GB2312" w:cs="仿宋_GB2312"/>
          <w:b w:val="0"/>
          <w:bCs w:val="0"/>
          <w:color w:val="auto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人，下设7个股室。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部门收</w:t>
      </w:r>
      <w:r>
        <w:rPr>
          <w:rFonts w:hint="eastAsia" w:hAnsi="仿宋_GB2312" w:cs="仿宋_GB2312"/>
          <w:b w:val="0"/>
          <w:bCs w:val="0"/>
          <w:color w:val="auto"/>
          <w:sz w:val="28"/>
          <w:szCs w:val="28"/>
          <w:lang w:eastAsia="zh-CN"/>
        </w:rPr>
        <w:t>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支出情况：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本年收入</w:t>
      </w:r>
      <w:r>
        <w:rPr>
          <w:rFonts w:hint="eastAsia" w:hAnsi="仿宋_GB2312" w:cs="仿宋_GB2312"/>
          <w:b w:val="0"/>
          <w:bCs w:val="0"/>
          <w:color w:val="auto"/>
          <w:sz w:val="28"/>
          <w:szCs w:val="28"/>
          <w:lang w:val="en-US" w:eastAsia="zh-CN"/>
        </w:rPr>
        <w:t>2374.17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万元，其中一般公共财政拨款收入2194.42万元，</w:t>
      </w:r>
      <w:r>
        <w:rPr>
          <w:rFonts w:hint="eastAsia" w:hAnsi="仿宋_GB2312" w:cs="仿宋_GB2312"/>
          <w:b w:val="0"/>
          <w:bCs w:val="0"/>
          <w:color w:val="auto"/>
          <w:sz w:val="28"/>
          <w:szCs w:val="28"/>
          <w:lang w:val="en-US" w:eastAsia="zh-CN"/>
        </w:rPr>
        <w:t>事业</w:t>
      </w:r>
      <w:bookmarkStart w:id="2" w:name="_GoBack"/>
      <w:bookmarkEnd w:id="2"/>
      <w:r>
        <w:rPr>
          <w:rFonts w:hint="eastAsia" w:hAnsi="仿宋_GB2312" w:cs="仿宋_GB2312"/>
          <w:b w:val="0"/>
          <w:bCs w:val="0"/>
          <w:color w:val="auto"/>
          <w:sz w:val="28"/>
          <w:szCs w:val="28"/>
          <w:lang w:val="en-US" w:eastAsia="zh-CN"/>
        </w:rPr>
        <w:t>收入152.33万元，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其他收入</w:t>
      </w:r>
      <w:r>
        <w:rPr>
          <w:rFonts w:hint="eastAsia" w:hAnsi="仿宋_GB2312" w:cs="仿宋_GB2312"/>
          <w:b w:val="0"/>
          <w:bCs w:val="0"/>
          <w:color w:val="auto"/>
          <w:sz w:val="28"/>
          <w:szCs w:val="28"/>
          <w:lang w:val="en-US" w:eastAsia="zh-CN"/>
        </w:rPr>
        <w:t>4.36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万元</w:t>
      </w:r>
      <w:r>
        <w:rPr>
          <w:rFonts w:hint="eastAsia" w:hAnsi="仿宋_GB2312" w:cs="仿宋_GB2312"/>
          <w:b w:val="0"/>
          <w:bCs w:val="0"/>
          <w:color w:val="auto"/>
          <w:sz w:val="28"/>
          <w:szCs w:val="28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201</w:t>
      </w:r>
      <w:r>
        <w:rPr>
          <w:rFonts w:hint="eastAsia" w:hAnsi="仿宋_GB2312" w:cs="仿宋_GB2312"/>
          <w:b w:val="0"/>
          <w:bCs w:val="0"/>
          <w:color w:val="auto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年项目支出结转和结余</w:t>
      </w:r>
      <w:r>
        <w:rPr>
          <w:rFonts w:hint="eastAsia" w:hAnsi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23.05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万元。本年总支出2366.85万元，其中：基本支出723.59万元，包括</w:t>
      </w:r>
      <w:r>
        <w:rPr>
          <w:rFonts w:hint="eastAsia" w:hAnsi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人员经费609.33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万元，</w:t>
      </w:r>
      <w:r>
        <w:rPr>
          <w:rFonts w:hint="eastAsia" w:hAnsi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日常公用经费114.26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万元；项目支出1643.26万元。201</w:t>
      </w:r>
      <w:r>
        <w:rPr>
          <w:rFonts w:hint="eastAsia" w:hAnsi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年末项目支出结转和结余</w:t>
      </w:r>
      <w:r>
        <w:rPr>
          <w:rFonts w:hint="eastAsia" w:hAnsi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7.32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万元。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2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eastAsia="zh-CN"/>
        </w:rPr>
        <w:t>项目概况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（一）项目单位基本情况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  <w:t>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养护农村公路总里程</w:t>
      </w:r>
      <w:r>
        <w:rPr>
          <w:rFonts w:hint="eastAsia" w:hAnsi="仿宋_GB2312" w:cs="仿宋_GB2312"/>
          <w:b w:val="0"/>
          <w:bCs w:val="0"/>
          <w:color w:val="000000"/>
          <w:sz w:val="28"/>
          <w:szCs w:val="28"/>
          <w:lang w:val="en-US" w:eastAsia="zh-CN"/>
        </w:rPr>
        <w:t>2018.851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公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  <w:t>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，其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  <w:t>中：国</w:t>
      </w:r>
      <w:r>
        <w:rPr>
          <w:rFonts w:hint="eastAsia" w:hAnsi="仿宋_GB2312" w:cs="仿宋_GB2312"/>
          <w:b w:val="0"/>
          <w:bCs w:val="0"/>
          <w:color w:val="000000"/>
          <w:sz w:val="28"/>
          <w:szCs w:val="28"/>
          <w:lang w:eastAsia="zh-CN"/>
        </w:rPr>
        <w:t>道</w:t>
      </w:r>
      <w:r>
        <w:rPr>
          <w:rFonts w:hint="eastAsia" w:hAnsi="仿宋_GB2312" w:cs="仿宋_GB2312"/>
          <w:b w:val="0"/>
          <w:bCs w:val="0"/>
          <w:color w:val="000000"/>
          <w:sz w:val="28"/>
          <w:szCs w:val="28"/>
          <w:lang w:val="en-US" w:eastAsia="zh-CN"/>
        </w:rPr>
        <w:t>46.858公里</w:t>
      </w:r>
      <w:r>
        <w:rPr>
          <w:rFonts w:hint="eastAsia" w:hAnsi="仿宋_GB2312" w:cs="仿宋_GB2312"/>
          <w:b w:val="0"/>
          <w:bCs w:val="0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  <w:t>省道</w:t>
      </w:r>
      <w:r>
        <w:rPr>
          <w:rFonts w:hint="eastAsia" w:hAnsi="仿宋_GB2312" w:cs="仿宋_GB2312"/>
          <w:b w:val="0"/>
          <w:bCs w:val="0"/>
          <w:color w:val="000000"/>
          <w:sz w:val="28"/>
          <w:szCs w:val="28"/>
          <w:lang w:val="en-US" w:eastAsia="zh-CN"/>
        </w:rPr>
        <w:t>182.273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公里，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县道</w:t>
      </w:r>
      <w:r>
        <w:rPr>
          <w:rFonts w:hint="eastAsia" w:hAnsi="仿宋_GB2312" w:cs="仿宋_GB2312"/>
          <w:b w:val="0"/>
          <w:bCs w:val="0"/>
          <w:color w:val="000000"/>
          <w:sz w:val="28"/>
          <w:szCs w:val="28"/>
          <w:lang w:val="en-US" w:eastAsia="zh-CN"/>
        </w:rPr>
        <w:t>209.347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公里，乡道</w:t>
      </w:r>
      <w:r>
        <w:rPr>
          <w:rFonts w:hint="eastAsia" w:hAnsi="仿宋_GB2312" w:cs="仿宋_GB2312"/>
          <w:b w:val="0"/>
          <w:bCs w:val="0"/>
          <w:color w:val="000000"/>
          <w:sz w:val="28"/>
          <w:szCs w:val="28"/>
          <w:lang w:val="en-US" w:eastAsia="zh-CN"/>
        </w:rPr>
        <w:t>519.669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公里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，村道</w:t>
      </w:r>
      <w:r>
        <w:rPr>
          <w:rFonts w:hint="eastAsia" w:hAnsi="仿宋_GB2312" w:cs="仿宋_GB2312"/>
          <w:b w:val="0"/>
          <w:bCs w:val="0"/>
          <w:color w:val="000000"/>
          <w:sz w:val="28"/>
          <w:szCs w:val="28"/>
          <w:lang w:val="en-US" w:eastAsia="zh-CN"/>
        </w:rPr>
        <w:t>1059.404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公里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  <w:t>，专用公路</w:t>
      </w:r>
      <w:r>
        <w:rPr>
          <w:rFonts w:hint="eastAsia" w:hAnsi="仿宋_GB2312" w:cs="仿宋_GB2312"/>
          <w:b w:val="0"/>
          <w:bCs w:val="0"/>
          <w:color w:val="000000"/>
          <w:sz w:val="28"/>
          <w:szCs w:val="28"/>
          <w:lang w:val="en-US" w:eastAsia="zh-CN"/>
        </w:rPr>
        <w:t>1.3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公里，分布在全市22个乡镇、办事处。</w:t>
      </w:r>
      <w:r>
        <w:rPr>
          <w:rFonts w:hint="eastAsia" w:hAnsi="仿宋_GB2312" w:cs="仿宋_GB2312"/>
          <w:b w:val="0"/>
          <w:bCs w:val="0"/>
          <w:color w:val="000000"/>
          <w:sz w:val="28"/>
          <w:szCs w:val="28"/>
          <w:lang w:val="en-US" w:eastAsia="zh-CN"/>
        </w:rPr>
        <w:t>农村公路养护是对全市公路干线进行维护，其资金为成品油替代转移支付的一种。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（二）项目绩效目标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700" w:firstLineChars="25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我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所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的农村公路养护实施完工后，使我所管养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公</w:t>
      </w:r>
      <w:r>
        <w:rPr>
          <w:rFonts w:hint="eastAsia" w:hAnsi="仿宋_GB2312" w:cs="仿宋_GB2312"/>
          <w:b w:val="0"/>
          <w:bCs w:val="0"/>
          <w:sz w:val="28"/>
          <w:szCs w:val="28"/>
          <w:lang w:eastAsia="zh-CN"/>
        </w:rPr>
        <w:t>路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路况逐年上升，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年末好路率达到8</w:t>
      </w:r>
      <w:r>
        <w:rPr>
          <w:rFonts w:hint="eastAsia" w:hAnsi="仿宋_GB2312" w:cs="仿宋_GB2312"/>
          <w:b w:val="0"/>
          <w:bCs w:val="0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%以上，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多次得到省、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局的好评。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社会效益、经济效益、生态效益、可持续性影响和社会公众满意率都达到预期目标。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48" w:firstLineChars="196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（三）项目基本性质、用途和主要内容、涉及范围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我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所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公路养护项目属于公益性建设项目，项目资金及时到位，项目的实施，将会取得良好的经济效益和社会效益。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为解决我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所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农村公路目前养护的问题，项目资金专款专用，使我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所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管养的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国省、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县道公路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常养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率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达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%，乡、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村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道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常养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率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达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%，使农村公路得到了改善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，满足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人民群众出行的需求。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农村公路养护项目，我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所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编制了养护管理制度，规范了地方公路养护管理措施。通过路况调查、分析，因地制宜确定养护计划，加强预防性，日常性养护，确保了我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所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管养的路段好路率稳步提升。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2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eastAsia="zh-CN"/>
        </w:rPr>
      </w:pPr>
      <w:r>
        <w:rPr>
          <w:rFonts w:hint="eastAsia" w:hAnsi="仿宋_GB2312" w:cs="仿宋_GB2312"/>
          <w:b/>
          <w:bCs/>
          <w:color w:val="000000"/>
          <w:sz w:val="28"/>
          <w:szCs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、项目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eastAsia="zh-CN"/>
        </w:rPr>
        <w:t>实施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情况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eastAsia="zh-CN"/>
        </w:rPr>
        <w:t>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（一）项目资金到位情况分析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700" w:firstLineChars="25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17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我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所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农村公路养护项目201</w:t>
      </w:r>
      <w:r>
        <w:rPr>
          <w:rFonts w:hint="eastAsia" w:hAnsi="仿宋_GB2312" w:cs="仿宋_GB2312"/>
          <w:b w:val="0"/>
          <w:bCs w:val="0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年市财政预算资金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2194.42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万元，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全部拨款到位，各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项目已经实施完成。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（二）项目资金使用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和管理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情况分析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我所严格按照《公路养护制度》、《预算管理制度》、《成本核算制度》对公路养护项目资金进行管理，实行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专款专用，严格控制工程造价，以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财政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批复概算作为控制依据。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我所实行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个体承包养护、乡镇养护、公路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所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养护等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种养护形式养护线路。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具体使用情况如下；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、公路小修保养</w:t>
      </w:r>
      <w:r>
        <w:rPr>
          <w:rFonts w:hint="eastAsia" w:hAnsi="仿宋_GB2312" w:cs="仿宋_GB2312"/>
          <w:b w:val="0"/>
          <w:bCs w:val="0"/>
          <w:sz w:val="28"/>
          <w:szCs w:val="28"/>
          <w:lang w:val="en-US" w:eastAsia="zh-CN"/>
        </w:rPr>
        <w:t>270.36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万元，包括①养护的各工班人员养护经费53.06万元，按每季度实际养护里程400元/公里核算；②材料费</w:t>
      </w:r>
      <w:r>
        <w:rPr>
          <w:rFonts w:hint="eastAsia" w:hAnsi="仿宋_GB2312" w:cs="仿宋_GB2312"/>
          <w:b w:val="0"/>
          <w:bCs w:val="0"/>
          <w:sz w:val="28"/>
          <w:szCs w:val="28"/>
          <w:lang w:val="en-US" w:eastAsia="zh-CN"/>
        </w:rPr>
        <w:t>11.16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万元，主要用于养护车加油，购材料等费用；③机械使用费</w:t>
      </w:r>
      <w:r>
        <w:rPr>
          <w:rFonts w:hint="eastAsia" w:hAnsi="仿宋_GB2312" w:cs="仿宋_GB2312"/>
          <w:b w:val="0"/>
          <w:bCs w:val="0"/>
          <w:sz w:val="28"/>
          <w:szCs w:val="28"/>
          <w:lang w:val="en-US" w:eastAsia="zh-CN"/>
        </w:rPr>
        <w:t>8.8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万元，主要是养护车维修费用等开支；④包干经费</w:t>
      </w:r>
      <w:r>
        <w:rPr>
          <w:rFonts w:hint="eastAsia" w:hAnsi="仿宋_GB2312" w:cs="仿宋_GB2312"/>
          <w:b w:val="0"/>
          <w:bCs w:val="0"/>
          <w:sz w:val="28"/>
          <w:szCs w:val="28"/>
          <w:lang w:val="en-US" w:eastAsia="zh-CN"/>
        </w:rPr>
        <w:t>179.15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万元，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其中拨到22个乡镇养护经费</w:t>
      </w:r>
      <w:r>
        <w:rPr>
          <w:rFonts w:hint="eastAsia" w:hAnsi="仿宋_GB2312" w:cs="仿宋_GB2312"/>
          <w:b w:val="0"/>
          <w:bCs w:val="0"/>
          <w:sz w:val="28"/>
          <w:szCs w:val="28"/>
          <w:highlight w:val="none"/>
          <w:lang w:val="en-US" w:eastAsia="zh-CN"/>
        </w:rPr>
        <w:t>70.07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万元，</w:t>
      </w:r>
      <w:r>
        <w:rPr>
          <w:rFonts w:hint="eastAsia" w:hAnsi="仿宋_GB2312" w:cs="仿宋_GB2312"/>
          <w:b w:val="0"/>
          <w:bCs w:val="0"/>
          <w:sz w:val="28"/>
          <w:szCs w:val="28"/>
          <w:highlight w:val="none"/>
          <w:lang w:val="en-US" w:eastAsia="zh-CN"/>
        </w:rPr>
        <w:t>松柏至烟洲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等</w:t>
      </w:r>
      <w:r>
        <w:rPr>
          <w:rFonts w:hint="eastAsia" w:hAnsi="仿宋_GB2312" w:cs="仿宋_GB2312"/>
          <w:b w:val="0"/>
          <w:bCs w:val="0"/>
          <w:sz w:val="28"/>
          <w:szCs w:val="28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条线路的培路肩、除草、路面换板、清灌缝等日常养护费用</w:t>
      </w:r>
      <w:r>
        <w:rPr>
          <w:rFonts w:hint="eastAsia" w:hAnsi="仿宋_GB2312" w:cs="仿宋_GB2312"/>
          <w:b w:val="0"/>
          <w:bCs w:val="0"/>
          <w:sz w:val="28"/>
          <w:szCs w:val="28"/>
          <w:highlight w:val="none"/>
          <w:lang w:val="en-US" w:eastAsia="zh-CN"/>
        </w:rPr>
        <w:t>109.08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万元；⑤其他费用</w:t>
      </w:r>
      <w:r>
        <w:rPr>
          <w:rFonts w:hint="eastAsia" w:hAnsi="仿宋_GB2312" w:cs="仿宋_GB2312"/>
          <w:b w:val="0"/>
          <w:bCs w:val="0"/>
          <w:sz w:val="28"/>
          <w:szCs w:val="28"/>
          <w:highlight w:val="none"/>
          <w:lang w:val="en-US" w:eastAsia="zh-CN"/>
        </w:rPr>
        <w:t>18.19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万元，包括</w:t>
      </w:r>
      <w:r>
        <w:rPr>
          <w:rFonts w:hint="eastAsia" w:hAnsi="仿宋_GB2312" w:cs="仿宋_GB2312"/>
          <w:b w:val="0"/>
          <w:bCs w:val="0"/>
          <w:sz w:val="28"/>
          <w:szCs w:val="28"/>
          <w:highlight w:val="none"/>
          <w:lang w:val="en-US" w:eastAsia="zh-CN"/>
        </w:rPr>
        <w:t>蓬塘乡新田村、天堂山办事处和大保乡桥头村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等</w:t>
      </w:r>
      <w:r>
        <w:rPr>
          <w:rFonts w:hint="eastAsia" w:hAnsi="仿宋_GB2312" w:cs="仿宋_GB2312"/>
          <w:b w:val="0"/>
          <w:bCs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个村的养护维修费。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2、公路抢修</w:t>
      </w:r>
      <w:r>
        <w:rPr>
          <w:rFonts w:hint="eastAsia" w:hAnsi="仿宋_GB2312" w:cs="仿宋_GB2312"/>
          <w:b w:val="0"/>
          <w:bCs w:val="0"/>
          <w:sz w:val="28"/>
          <w:szCs w:val="28"/>
          <w:lang w:val="en-US" w:eastAsia="zh-CN"/>
        </w:rPr>
        <w:t>79.9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万元，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包括</w:t>
      </w:r>
      <w:r>
        <w:rPr>
          <w:rFonts w:hint="eastAsia" w:hAnsi="仿宋_GB2312" w:cs="仿宋_GB2312"/>
          <w:b w:val="0"/>
          <w:bCs w:val="0"/>
          <w:sz w:val="28"/>
          <w:szCs w:val="28"/>
          <w:highlight w:val="none"/>
          <w:lang w:val="en-US" w:eastAsia="zh-CN"/>
        </w:rPr>
        <w:t>S343弥塔公路、X073线松柏至烟洲段、Y637线祁元至毛坳段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等全市</w:t>
      </w:r>
      <w:r>
        <w:rPr>
          <w:rFonts w:hint="eastAsia" w:hAnsi="仿宋_GB2312" w:cs="仿宋_GB2312"/>
          <w:b w:val="0"/>
          <w:bCs w:val="0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条线路的水毁抢修工程，我所及时抢修，按时完成任务，保证道路畅通。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3、公路大中修</w:t>
      </w:r>
      <w:r>
        <w:rPr>
          <w:rFonts w:hint="eastAsia" w:hAnsi="仿宋_GB2312" w:cs="仿宋_GB2312"/>
          <w:b w:val="0"/>
          <w:bCs w:val="0"/>
          <w:sz w:val="28"/>
          <w:szCs w:val="28"/>
          <w:lang w:val="en-US" w:eastAsia="zh-CN"/>
        </w:rPr>
        <w:t>583.8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万元，包括①X081线31.2万元，②X080线洋泉至塔山专项养护工程188万元，③西岭青竹村33.</w:t>
      </w:r>
      <w:r>
        <w:rPr>
          <w:rFonts w:hint="eastAsia" w:hAnsi="仿宋_GB2312" w:cs="仿宋_GB2312"/>
          <w:b w:val="0"/>
          <w:bCs w:val="0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万元，④S338线宜阳至田尾261万元，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⑤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S343耒阳陶洲至双牌何家洞70万元等工程</w:t>
      </w:r>
      <w:r>
        <w:rPr>
          <w:rFonts w:hint="eastAsia" w:hAnsi="仿宋_GB2312" w:cs="仿宋_GB2312"/>
          <w:b w:val="0"/>
          <w:bCs w:val="0"/>
          <w:sz w:val="28"/>
          <w:szCs w:val="28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这些工程都已完工验收。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4、公路改建496.7万元，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包括①</w:t>
      </w:r>
      <w:r>
        <w:rPr>
          <w:rFonts w:hint="eastAsia" w:hAnsi="仿宋_GB2312" w:cs="仿宋_GB2312"/>
          <w:b w:val="0"/>
          <w:bCs w:val="0"/>
          <w:sz w:val="28"/>
          <w:szCs w:val="28"/>
          <w:highlight w:val="none"/>
          <w:lang w:val="en-US" w:eastAsia="zh-CN"/>
        </w:rPr>
        <w:t>西岭镇五冲村、蓬塘乡YB07线、YB18线、X217线盐湖至罗桥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等</w:t>
      </w:r>
      <w:r>
        <w:rPr>
          <w:rFonts w:hint="eastAsia" w:hAnsi="仿宋_GB2312" w:cs="仿宋_GB2312"/>
          <w:b w:val="0"/>
          <w:bCs w:val="0"/>
          <w:sz w:val="28"/>
          <w:szCs w:val="28"/>
          <w:highlight w:val="none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条</w:t>
      </w:r>
      <w:r>
        <w:rPr>
          <w:rFonts w:hint="eastAsia" w:hAnsi="仿宋_GB2312" w:cs="仿宋_GB2312"/>
          <w:b w:val="0"/>
          <w:bCs w:val="0"/>
          <w:sz w:val="28"/>
          <w:szCs w:val="28"/>
          <w:highlight w:val="none"/>
          <w:lang w:val="en-US" w:eastAsia="zh-CN"/>
        </w:rPr>
        <w:t>53.872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公里路的改建，总计</w:t>
      </w:r>
      <w:r>
        <w:rPr>
          <w:rFonts w:hint="eastAsia" w:hAnsi="仿宋_GB2312" w:cs="仿宋_GB2312"/>
          <w:b w:val="0"/>
          <w:bCs w:val="0"/>
          <w:sz w:val="28"/>
          <w:szCs w:val="28"/>
          <w:highlight w:val="none"/>
          <w:lang w:val="en-US" w:eastAsia="zh-CN"/>
        </w:rPr>
        <w:t>395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万元；以上工程均已完工，但有些未验收结算；②</w:t>
      </w:r>
      <w:r>
        <w:rPr>
          <w:rFonts w:hint="eastAsia" w:hAnsi="仿宋_GB2312" w:cs="仿宋_GB2312"/>
          <w:b w:val="0"/>
          <w:bCs w:val="0"/>
          <w:sz w:val="28"/>
          <w:szCs w:val="28"/>
          <w:highlight w:val="none"/>
          <w:lang w:val="en-US" w:eastAsia="zh-CN"/>
        </w:rPr>
        <w:t>塔山瑶族乡西江村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等</w:t>
      </w:r>
      <w:r>
        <w:rPr>
          <w:rFonts w:hint="eastAsia" w:hAnsi="仿宋_GB2312" w:cs="仿宋_GB2312"/>
          <w:b w:val="0"/>
          <w:bCs w:val="0"/>
          <w:sz w:val="28"/>
          <w:szCs w:val="28"/>
          <w:highlight w:val="none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个村的公路改建款</w:t>
      </w:r>
      <w:r>
        <w:rPr>
          <w:rFonts w:hint="eastAsia" w:hAnsi="仿宋_GB2312" w:cs="仿宋_GB2312"/>
          <w:b w:val="0"/>
          <w:bCs w:val="0"/>
          <w:sz w:val="28"/>
          <w:szCs w:val="28"/>
          <w:highlight w:val="none"/>
          <w:lang w:val="en-US" w:eastAsia="zh-CN"/>
        </w:rPr>
        <w:t>101.7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万元，这些款项都拨付到各乡镇财政所，由各乡镇负责验收拨付。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5、绿化支出</w:t>
      </w:r>
      <w:r>
        <w:rPr>
          <w:rFonts w:hint="eastAsia" w:hAnsi="仿宋_GB2312" w:cs="仿宋_GB2312"/>
          <w:b w:val="0"/>
          <w:bCs w:val="0"/>
          <w:sz w:val="28"/>
          <w:szCs w:val="28"/>
          <w:lang w:val="en-US" w:eastAsia="zh-CN"/>
        </w:rPr>
        <w:t>43.87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万元，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包括</w:t>
      </w:r>
      <w:r>
        <w:rPr>
          <w:rFonts w:hint="eastAsia" w:hAnsi="仿宋_GB2312" w:cs="仿宋_GB2312"/>
          <w:b w:val="0"/>
          <w:bCs w:val="0"/>
          <w:sz w:val="28"/>
          <w:szCs w:val="28"/>
          <w:highlight w:val="none"/>
          <w:lang w:val="en-US" w:eastAsia="zh-CN"/>
        </w:rPr>
        <w:t>XJ03斗岭至蓬塘、Y638万松至大同、S350清冲桥至新瓦村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等</w:t>
      </w:r>
      <w:r>
        <w:rPr>
          <w:rFonts w:hint="eastAsia" w:hAnsi="仿宋_GB2312" w:cs="仿宋_GB2312"/>
          <w:b w:val="0"/>
          <w:bCs w:val="0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条线路两旁的绿化建设，工程已完工，按实际成活率验收再结算。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0" w:firstLineChars="200"/>
        <w:jc w:val="both"/>
        <w:textAlignment w:val="auto"/>
        <w:rPr>
          <w:rFonts w:hint="eastAsia" w:hAnsi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6、危桥改造</w:t>
      </w:r>
      <w:r>
        <w:rPr>
          <w:rFonts w:hint="eastAsia" w:hAnsi="仿宋_GB2312" w:cs="仿宋_GB2312"/>
          <w:b w:val="0"/>
          <w:bCs w:val="0"/>
          <w:sz w:val="28"/>
          <w:szCs w:val="28"/>
          <w:lang w:val="en-US" w:eastAsia="zh-CN"/>
        </w:rPr>
        <w:t>支出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135.14万元</w:t>
      </w:r>
      <w:r>
        <w:rPr>
          <w:rFonts w:hint="eastAsia" w:hAnsi="仿宋_GB2312" w:cs="仿宋_GB2312"/>
          <w:b w:val="0"/>
          <w:bCs w:val="0"/>
          <w:sz w:val="28"/>
          <w:szCs w:val="28"/>
          <w:lang w:val="en-US" w:eastAsia="zh-CN"/>
        </w:rPr>
        <w:t>，包括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①</w:t>
      </w:r>
      <w:r>
        <w:rPr>
          <w:rFonts w:hint="eastAsia" w:hAnsi="仿宋_GB2312" w:cs="仿宋_GB2312"/>
          <w:b w:val="0"/>
          <w:bCs w:val="0"/>
          <w:sz w:val="28"/>
          <w:szCs w:val="28"/>
          <w:lang w:val="en-US" w:eastAsia="zh-CN"/>
        </w:rPr>
        <w:t>下冲桥危桥改造工程；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②</w:t>
      </w:r>
      <w:r>
        <w:rPr>
          <w:rFonts w:hint="eastAsia" w:hAnsi="仿宋_GB2312" w:cs="仿宋_GB2312"/>
          <w:b w:val="0"/>
          <w:bCs w:val="0"/>
          <w:sz w:val="28"/>
          <w:szCs w:val="28"/>
          <w:lang w:val="en-US" w:eastAsia="zh-CN"/>
        </w:rPr>
        <w:t>朱家口桥危桥改造工程；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③</w:t>
      </w:r>
      <w:r>
        <w:rPr>
          <w:rFonts w:hint="eastAsia" w:hAnsi="仿宋_GB2312" w:cs="仿宋_GB2312"/>
          <w:b w:val="0"/>
          <w:bCs w:val="0"/>
          <w:sz w:val="28"/>
          <w:szCs w:val="28"/>
          <w:lang w:val="en-US" w:eastAsia="zh-CN"/>
        </w:rPr>
        <w:t>江河小河渡改桥工程；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④</w:t>
      </w:r>
      <w:r>
        <w:rPr>
          <w:rFonts w:hint="eastAsia" w:hAnsi="仿宋_GB2312" w:cs="仿宋_GB2312"/>
          <w:b w:val="0"/>
          <w:bCs w:val="0"/>
          <w:sz w:val="28"/>
          <w:szCs w:val="28"/>
          <w:lang w:val="en-US" w:eastAsia="zh-CN"/>
        </w:rPr>
        <w:t>天堂山办事处六宝幸福桥改造</w:t>
      </w:r>
      <w:r>
        <w:rPr>
          <w:rFonts w:hint="eastAsia" w:hAnsi="仿宋_GB2312" w:cs="仿宋_GB2312"/>
          <w:b w:val="0"/>
          <w:bCs w:val="0"/>
          <w:sz w:val="28"/>
          <w:szCs w:val="28"/>
          <w:highlight w:val="none"/>
          <w:lang w:val="en-US" w:eastAsia="zh-CN"/>
        </w:rPr>
        <w:t>等工程；这些工程都未验收结算。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hAnsi="仿宋_GB2312" w:cs="仿宋_GB2312"/>
          <w:b w:val="0"/>
          <w:bCs w:val="0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、安保工程支出</w:t>
      </w:r>
      <w:r>
        <w:rPr>
          <w:rFonts w:hint="eastAsia" w:hAnsi="仿宋_GB2312" w:cs="仿宋_GB2312"/>
          <w:b w:val="0"/>
          <w:bCs w:val="0"/>
          <w:sz w:val="28"/>
          <w:szCs w:val="28"/>
          <w:lang w:val="en-US" w:eastAsia="zh-CN"/>
        </w:rPr>
        <w:t>18.4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万元，在道路沿线制作交通安全标志牌等，增强安全意识。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0" w:firstLineChars="200"/>
        <w:jc w:val="both"/>
        <w:textAlignment w:val="auto"/>
        <w:rPr>
          <w:rFonts w:hint="eastAsia" w:hAnsi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hAnsi="仿宋_GB2312" w:cs="仿宋_GB2312"/>
          <w:b w:val="0"/>
          <w:bCs w:val="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、路况及交通量情况调查15万元</w:t>
      </w:r>
      <w:r>
        <w:rPr>
          <w:rFonts w:hint="eastAsia" w:hAnsi="仿宋_GB2312" w:cs="仿宋_GB2312"/>
          <w:b w:val="0"/>
          <w:bCs w:val="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0" w:firstLineChars="200"/>
        <w:jc w:val="both"/>
        <w:textAlignment w:val="auto"/>
        <w:rPr>
          <w:rFonts w:hint="default" w:hAnsi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hAnsi="仿宋_GB2312" w:cs="仿宋_GB2312"/>
          <w:b w:val="0"/>
          <w:bCs w:val="0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eastAsia" w:hAnsi="仿宋_GB2312" w:cs="仿宋_GB2312"/>
          <w:b w:val="0"/>
          <w:bCs w:val="0"/>
          <w:sz w:val="28"/>
          <w:szCs w:val="28"/>
          <w:lang w:val="en-US" w:eastAsia="zh-CN"/>
        </w:rPr>
        <w:t>检测费0.09万元。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eastAsia="zh-CN"/>
        </w:rPr>
      </w:pPr>
      <w:r>
        <w:rPr>
          <w:rFonts w:hint="eastAsia" w:hAnsi="仿宋_GB2312" w:cs="仿宋_GB2312"/>
          <w:b/>
          <w:bCs/>
          <w:color w:val="000000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、</w:t>
      </w:r>
      <w:r>
        <w:rPr>
          <w:rFonts w:hint="eastAsia" w:hAnsi="仿宋_GB2312" w:cs="仿宋_GB2312"/>
          <w:b/>
          <w:bCs/>
          <w:color w:val="000000"/>
          <w:sz w:val="28"/>
          <w:szCs w:val="28"/>
          <w:lang w:eastAsia="zh-CN"/>
        </w:rPr>
        <w:t>绩效评价工作情况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（一）</w:t>
      </w:r>
      <w:r>
        <w:rPr>
          <w:rFonts w:hint="eastAsia" w:hAnsi="仿宋_GB2312" w:cs="仿宋_GB2312"/>
          <w:b w:val="0"/>
          <w:bCs w:val="0"/>
          <w:color w:val="000000"/>
          <w:sz w:val="28"/>
          <w:szCs w:val="28"/>
          <w:lang w:eastAsia="zh-CN"/>
        </w:rPr>
        <w:t>绩效评价目的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hAnsi="仿宋_GB2312" w:cs="仿宋_GB2312"/>
          <w:b w:val="0"/>
          <w:bCs w:val="0"/>
          <w:sz w:val="28"/>
          <w:szCs w:val="28"/>
          <w:lang w:eastAsia="zh-CN"/>
        </w:rPr>
        <w:t>绩效评价的目的在于通过对市财政局</w:t>
      </w:r>
      <w:r>
        <w:rPr>
          <w:rFonts w:hint="eastAsia" w:hAnsi="仿宋_GB2312" w:cs="仿宋_GB2312"/>
          <w:b w:val="0"/>
          <w:bCs w:val="0"/>
          <w:sz w:val="28"/>
          <w:szCs w:val="28"/>
          <w:lang w:val="en-US" w:eastAsia="zh-CN"/>
        </w:rPr>
        <w:t>2019年度下拨的农村公路养护资金进行评价，衡量项目资金的“产出”与“绩效”，了解、分析、检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验</w:t>
      </w:r>
      <w:r>
        <w:rPr>
          <w:rFonts w:hint="eastAsia" w:hAnsi="仿宋_GB2312" w:cs="仿宋_GB2312"/>
          <w:b w:val="0"/>
          <w:bCs w:val="0"/>
          <w:sz w:val="28"/>
          <w:szCs w:val="28"/>
          <w:lang w:eastAsia="zh-CN"/>
        </w:rPr>
        <w:t>项目是否达到预期目标，资金使用是否有效，为以后年度安排财政资金提供重要依据。同时，及时总结经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验</w:t>
      </w:r>
      <w:r>
        <w:rPr>
          <w:rFonts w:hint="eastAsia" w:hAnsi="仿宋_GB2312" w:cs="仿宋_GB2312"/>
          <w:b w:val="0"/>
          <w:bCs w:val="0"/>
          <w:sz w:val="28"/>
          <w:szCs w:val="28"/>
          <w:lang w:eastAsia="zh-CN"/>
        </w:rPr>
        <w:t>，分析存在的问题，采取切实有效的措施进一步改进和加强财政支出项目管理，提高资金使用效益。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（二）项目管理情况分析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为了加强公路养护项目的实施管理，我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所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凡是有关公路养护的重大决策都经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所里开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会讨论决定，由专人负责公路养护项目质量、进度、成本的监督和控制，采用“政府监督、社会监理”的原则，严格按照《公路养护制度》相关文件要求，切实</w:t>
      </w:r>
      <w:r>
        <w:rPr>
          <w:rFonts w:hint="eastAsia" w:hAnsi="仿宋_GB2312" w:cs="仿宋_GB2312"/>
          <w:b w:val="0"/>
          <w:bCs w:val="0"/>
          <w:sz w:val="28"/>
          <w:szCs w:val="28"/>
          <w:lang w:eastAsia="zh-CN"/>
        </w:rPr>
        <w:t>执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行管理办法，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接受省、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局等相关部门的监督和检查。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2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hAnsi="仿宋_GB2312" w:cs="仿宋_GB2312"/>
          <w:b/>
          <w:bCs/>
          <w:sz w:val="28"/>
          <w:szCs w:val="28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、项目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主要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绩效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及评价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700" w:firstLineChars="25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项目的经济性分析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pacing w:val="17"/>
          <w:sz w:val="28"/>
          <w:szCs w:val="28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我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所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严格按照《公路养护制度》，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每个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项目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按财政核算的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资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金数进行施工，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全部资金用于农村公路养护的建设。我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所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严格控制每一笔项目建设资金，力求节约成本，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实际项目支出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1643.26万元，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使养护资金真正落到实处。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>到年末结余项目资金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7.32万元，主要是极少部分项目未验收结算。</w:t>
      </w:r>
    </w:p>
    <w:p>
      <w:pPr>
        <w:keepNext w:val="0"/>
        <w:keepLines w:val="0"/>
        <w:pageBreakBefore w:val="0"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 xml:space="preserve"> 项目的效率性分析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</w:pPr>
      <w:bookmarkStart w:id="0" w:name="_Toc292263986"/>
      <w:bookmarkStart w:id="1" w:name="_Toc289958193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为了科学组织项目实施过程各阶段的工作，合理安排公路养护资金，保证项目按计划养护并投入使用，发挥投资效益，根据项目实际情况，拟定项目养护期为12个月</w:t>
      </w:r>
      <w:bookmarkEnd w:id="0"/>
      <w:bookmarkEnd w:id="1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，每月都有专人小组进行月完成量的验收检查。对完成验收检查合格的线路核拨养护资金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，质量良好。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 xml:space="preserve"> 项目的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效益性分析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我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所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农村公路养护项目预期目标：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对全市农村公路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实施养护管理，并在201</w:t>
      </w:r>
      <w:r>
        <w:rPr>
          <w:rFonts w:hint="eastAsia" w:hAnsi="仿宋_GB2312" w:cs="仿宋_GB2312"/>
          <w:b w:val="0"/>
          <w:bCs w:val="0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年底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全部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完成项目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预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期目标。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我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所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农村公路养护项目属于公益性建设项目，项目的实施，不会直接产生经济效益，但是，其社会效益的影响是深远的，项目的建设能保护广大人民群众的来往出行，稳定正常的社会生活和生产秩序，保障各项经济建设的顺利进行，保证了农村公路的通畅，对促进公路养护事业的可持续发展和经济发展起到重要的推动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2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hAnsi="仿宋_GB2312" w:cs="仿宋_GB2312"/>
          <w:b/>
          <w:bCs/>
          <w:sz w:val="28"/>
          <w:szCs w:val="28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存在的问题和建议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F5F7EE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F5F7EE" w:fill="auto"/>
        </w:rPr>
        <w:t>目前，农村公路养护的主要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F5F7EE" w:fill="auto"/>
          <w:lang w:eastAsia="zh-CN"/>
        </w:rPr>
        <w:t>目的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F5F7EE" w:fill="auto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F5F7EE" w:fill="auto"/>
          <w:lang w:eastAsia="zh-CN"/>
        </w:rPr>
        <w:t>保畅通，提供舒适的交通环境，</w:t>
      </w:r>
      <w:r>
        <w:rPr>
          <w:rFonts w:hint="eastAsia" w:hAnsi="仿宋_GB2312" w:cs="仿宋_GB2312"/>
          <w:b w:val="0"/>
          <w:bCs w:val="0"/>
          <w:sz w:val="28"/>
          <w:szCs w:val="28"/>
          <w:shd w:val="clear" w:color="F5F7EE" w:fill="auto"/>
          <w:lang w:eastAsia="zh-CN"/>
        </w:rPr>
        <w:t>为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F5F7EE" w:fill="auto"/>
        </w:rPr>
        <w:t>防止路肩的水土流失，导致路基淘空，造成路面断板和破碎等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F5F7EE" w:fill="auto"/>
          <w:lang w:val="en-US" w:eastAsia="zh-CN"/>
        </w:rPr>
        <w:t>,</w:t>
      </w:r>
      <w:r>
        <w:rPr>
          <w:rFonts w:hint="eastAsia" w:hAnsi="仿宋_GB2312" w:cs="仿宋_GB2312"/>
          <w:b w:val="0"/>
          <w:bCs w:val="0"/>
          <w:sz w:val="28"/>
          <w:szCs w:val="28"/>
          <w:shd w:val="clear" w:color="F5F7EE" w:fill="auto"/>
          <w:lang w:val="en-US" w:eastAsia="zh-CN"/>
        </w:rPr>
        <w:t>必须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F5F7EE" w:fill="auto"/>
          <w:lang w:val="en-US" w:eastAsia="zh-CN"/>
        </w:rPr>
        <w:t>加强日常养护工作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F5F7EE" w:fill="auto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F5F7EE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F5F7EE" w:fill="auto"/>
          <w:lang w:eastAsia="zh-CN"/>
        </w:rPr>
        <w:t>建议：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F5F7EE" w:fill="auto"/>
          <w:lang w:val="en-US" w:eastAsia="zh-CN"/>
        </w:rPr>
        <w:t>1、加</w:t>
      </w:r>
      <w:r>
        <w:rPr>
          <w:rFonts w:hint="eastAsia" w:hAnsi="仿宋_GB2312" w:cs="仿宋_GB2312"/>
          <w:b w:val="0"/>
          <w:bCs w:val="0"/>
          <w:sz w:val="28"/>
          <w:szCs w:val="28"/>
          <w:shd w:val="clear" w:color="F5F7EE" w:fill="auto"/>
          <w:lang w:val="en-US" w:eastAsia="zh-CN"/>
        </w:rPr>
        <w:t>大到乡镇宣传力度，增强人民爱路护路意识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F5F7EE" w:fill="auto"/>
          <w:lang w:val="en-US"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1400" w:leftChars="0" w:firstLine="0" w:firstLineChars="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F5F7EE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F5F7EE" w:fill="auto"/>
          <w:lang w:val="en-US" w:eastAsia="zh-CN"/>
        </w:rPr>
        <w:t>提高服务质量及办事效率；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1400" w:leftChars="0" w:firstLine="0" w:firstLineChars="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F5F7EE" w:fill="auto"/>
          <w:lang w:val="en-US" w:eastAsia="zh-CN"/>
        </w:rPr>
      </w:pPr>
      <w:r>
        <w:rPr>
          <w:rFonts w:hint="eastAsia" w:hAnsi="仿宋_GB2312" w:cs="仿宋_GB2312"/>
          <w:b w:val="0"/>
          <w:bCs w:val="0"/>
          <w:sz w:val="28"/>
          <w:szCs w:val="28"/>
          <w:shd w:val="clear" w:color="F5F7EE" w:fill="auto"/>
          <w:lang w:val="en-US" w:eastAsia="zh-CN"/>
        </w:rPr>
        <w:t>财政还应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F5F7EE" w:fill="auto"/>
          <w:lang w:val="en-US" w:eastAsia="zh-CN"/>
        </w:rPr>
        <w:t>加大养护资金的投入。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4760" w:firstLineChars="17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F5F7EE" w:fil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4760" w:firstLineChars="17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F5F7EE" w:fil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4760" w:firstLineChars="17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F5F7EE" w:fil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F5F7EE" w:fill="auto"/>
          <w:lang w:val="en-US" w:eastAsia="zh-CN"/>
        </w:rPr>
        <w:t xml:space="preserve"> 常宁市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F5F7EE" w:fill="auto"/>
          <w:lang w:eastAsia="zh-CN"/>
        </w:rPr>
        <w:t>农村公路管理所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320" w:firstLineChars="19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20</w:t>
      </w:r>
      <w:r>
        <w:rPr>
          <w:rFonts w:hint="eastAsia" w:hAnsi="仿宋_GB2312" w:cs="仿宋_GB2312"/>
          <w:b w:val="0"/>
          <w:bCs w:val="0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hAnsi="仿宋_GB2312" w:cs="仿宋_GB2312"/>
          <w:b w:val="0"/>
          <w:bCs w:val="0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eastAsia" w:hAnsi="仿宋_GB2312" w:cs="仿宋_GB2312"/>
          <w:b w:val="0"/>
          <w:bCs w:val="0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12F7BB"/>
    <w:multiLevelType w:val="singleLevel"/>
    <w:tmpl w:val="F812F7BB"/>
    <w:lvl w:ilvl="0" w:tentative="0">
      <w:start w:val="2"/>
      <w:numFmt w:val="decimal"/>
      <w:suff w:val="nothing"/>
      <w:lvlText w:val="%1、"/>
      <w:lvlJc w:val="left"/>
      <w:pPr>
        <w:ind w:left="1400" w:leftChars="0" w:firstLine="0" w:firstLineChars="0"/>
      </w:pPr>
    </w:lvl>
  </w:abstractNum>
  <w:abstractNum w:abstractNumId="1">
    <w:nsid w:val="59F7C2A9"/>
    <w:multiLevelType w:val="singleLevel"/>
    <w:tmpl w:val="59F7C2A9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10D91"/>
    <w:rsid w:val="0136791B"/>
    <w:rsid w:val="02730988"/>
    <w:rsid w:val="02AD2769"/>
    <w:rsid w:val="02E641BC"/>
    <w:rsid w:val="03DD38B0"/>
    <w:rsid w:val="03F9634E"/>
    <w:rsid w:val="04202A94"/>
    <w:rsid w:val="049F2B05"/>
    <w:rsid w:val="04B556A1"/>
    <w:rsid w:val="04F72542"/>
    <w:rsid w:val="054D079A"/>
    <w:rsid w:val="072B39ED"/>
    <w:rsid w:val="08895468"/>
    <w:rsid w:val="09911261"/>
    <w:rsid w:val="09A423E6"/>
    <w:rsid w:val="0A2A443D"/>
    <w:rsid w:val="0C760561"/>
    <w:rsid w:val="0CD263F5"/>
    <w:rsid w:val="0CD90150"/>
    <w:rsid w:val="0D42792C"/>
    <w:rsid w:val="0D7B6BAF"/>
    <w:rsid w:val="0DEF6806"/>
    <w:rsid w:val="0DF87D74"/>
    <w:rsid w:val="0E112DFC"/>
    <w:rsid w:val="0E2E24C5"/>
    <w:rsid w:val="0E7B1824"/>
    <w:rsid w:val="0E8129BB"/>
    <w:rsid w:val="0F4124E2"/>
    <w:rsid w:val="0F4A6C22"/>
    <w:rsid w:val="0FD9242B"/>
    <w:rsid w:val="103A30DE"/>
    <w:rsid w:val="111753E7"/>
    <w:rsid w:val="118439D4"/>
    <w:rsid w:val="11CA16C1"/>
    <w:rsid w:val="11D4555B"/>
    <w:rsid w:val="122B6D67"/>
    <w:rsid w:val="12E21E5B"/>
    <w:rsid w:val="135034B7"/>
    <w:rsid w:val="13516F0D"/>
    <w:rsid w:val="13CA5FBD"/>
    <w:rsid w:val="16621E97"/>
    <w:rsid w:val="176F456F"/>
    <w:rsid w:val="17943B6B"/>
    <w:rsid w:val="18553619"/>
    <w:rsid w:val="18725758"/>
    <w:rsid w:val="18996DF0"/>
    <w:rsid w:val="18CF2B4B"/>
    <w:rsid w:val="193E4CDE"/>
    <w:rsid w:val="19DD39B6"/>
    <w:rsid w:val="1B967549"/>
    <w:rsid w:val="1BEB1AD0"/>
    <w:rsid w:val="1CFC0766"/>
    <w:rsid w:val="1DCB720F"/>
    <w:rsid w:val="1F64435F"/>
    <w:rsid w:val="1FF83BAA"/>
    <w:rsid w:val="20E64ED7"/>
    <w:rsid w:val="21736D78"/>
    <w:rsid w:val="21D25B60"/>
    <w:rsid w:val="220338EB"/>
    <w:rsid w:val="2502611C"/>
    <w:rsid w:val="26CB2A79"/>
    <w:rsid w:val="27362282"/>
    <w:rsid w:val="278C65C6"/>
    <w:rsid w:val="27A85D9C"/>
    <w:rsid w:val="288A04C1"/>
    <w:rsid w:val="2911628A"/>
    <w:rsid w:val="29710319"/>
    <w:rsid w:val="2A074827"/>
    <w:rsid w:val="2A2241EB"/>
    <w:rsid w:val="2A8B48F5"/>
    <w:rsid w:val="2B2A0F11"/>
    <w:rsid w:val="2C2D5A6A"/>
    <w:rsid w:val="2C75702C"/>
    <w:rsid w:val="2D550A78"/>
    <w:rsid w:val="2E950904"/>
    <w:rsid w:val="2EF33681"/>
    <w:rsid w:val="2F773A76"/>
    <w:rsid w:val="305667B6"/>
    <w:rsid w:val="31763F4F"/>
    <w:rsid w:val="3229630A"/>
    <w:rsid w:val="3236441E"/>
    <w:rsid w:val="331541C3"/>
    <w:rsid w:val="33AC15C9"/>
    <w:rsid w:val="34E20ADA"/>
    <w:rsid w:val="359A4274"/>
    <w:rsid w:val="35CF402A"/>
    <w:rsid w:val="35E4637A"/>
    <w:rsid w:val="379F4E19"/>
    <w:rsid w:val="37EF1D1C"/>
    <w:rsid w:val="37FF42D6"/>
    <w:rsid w:val="38276D84"/>
    <w:rsid w:val="383B7670"/>
    <w:rsid w:val="38814E53"/>
    <w:rsid w:val="395C496F"/>
    <w:rsid w:val="39A85518"/>
    <w:rsid w:val="39B47D6C"/>
    <w:rsid w:val="39F84FC9"/>
    <w:rsid w:val="3AE10D91"/>
    <w:rsid w:val="3C24100F"/>
    <w:rsid w:val="3C2451D3"/>
    <w:rsid w:val="3CB0424F"/>
    <w:rsid w:val="3CD81C60"/>
    <w:rsid w:val="3DB7595B"/>
    <w:rsid w:val="3E927AF4"/>
    <w:rsid w:val="3FC82E81"/>
    <w:rsid w:val="40304589"/>
    <w:rsid w:val="416100EC"/>
    <w:rsid w:val="420938E3"/>
    <w:rsid w:val="449F7C7A"/>
    <w:rsid w:val="450B68A4"/>
    <w:rsid w:val="464064C5"/>
    <w:rsid w:val="469F124B"/>
    <w:rsid w:val="47E1679D"/>
    <w:rsid w:val="48CE6F50"/>
    <w:rsid w:val="498A3FE0"/>
    <w:rsid w:val="4AD036A2"/>
    <w:rsid w:val="4B5B6853"/>
    <w:rsid w:val="4C010EDD"/>
    <w:rsid w:val="4F1929E4"/>
    <w:rsid w:val="4F2F05B2"/>
    <w:rsid w:val="4FFA526D"/>
    <w:rsid w:val="50077B7A"/>
    <w:rsid w:val="50DA68D7"/>
    <w:rsid w:val="523F5193"/>
    <w:rsid w:val="529F6EB3"/>
    <w:rsid w:val="53787200"/>
    <w:rsid w:val="544A61F7"/>
    <w:rsid w:val="54511B80"/>
    <w:rsid w:val="54C914D5"/>
    <w:rsid w:val="558B3D3E"/>
    <w:rsid w:val="5668566C"/>
    <w:rsid w:val="56873152"/>
    <w:rsid w:val="56B32154"/>
    <w:rsid w:val="56F805EC"/>
    <w:rsid w:val="581F4516"/>
    <w:rsid w:val="59F73D9C"/>
    <w:rsid w:val="5A105822"/>
    <w:rsid w:val="5AAF47DA"/>
    <w:rsid w:val="5B5740A4"/>
    <w:rsid w:val="5C545D21"/>
    <w:rsid w:val="5CB6684C"/>
    <w:rsid w:val="5CCB4351"/>
    <w:rsid w:val="5D6B6E58"/>
    <w:rsid w:val="5E032CCA"/>
    <w:rsid w:val="5E517A26"/>
    <w:rsid w:val="5FEC6C95"/>
    <w:rsid w:val="609A3FBD"/>
    <w:rsid w:val="614145FA"/>
    <w:rsid w:val="6172409F"/>
    <w:rsid w:val="63FD248E"/>
    <w:rsid w:val="64B53056"/>
    <w:rsid w:val="64E83F64"/>
    <w:rsid w:val="66143E89"/>
    <w:rsid w:val="67CA3723"/>
    <w:rsid w:val="689F348B"/>
    <w:rsid w:val="68E1564C"/>
    <w:rsid w:val="690A5844"/>
    <w:rsid w:val="695E2BE6"/>
    <w:rsid w:val="69BB49A6"/>
    <w:rsid w:val="69C00644"/>
    <w:rsid w:val="6B783411"/>
    <w:rsid w:val="6B960328"/>
    <w:rsid w:val="6C81245C"/>
    <w:rsid w:val="6CBE675E"/>
    <w:rsid w:val="6D202419"/>
    <w:rsid w:val="6D6C03DC"/>
    <w:rsid w:val="6F3123D2"/>
    <w:rsid w:val="6F33539E"/>
    <w:rsid w:val="71E478AA"/>
    <w:rsid w:val="71F728CE"/>
    <w:rsid w:val="72B75666"/>
    <w:rsid w:val="736416BE"/>
    <w:rsid w:val="73982CCE"/>
    <w:rsid w:val="73C06D08"/>
    <w:rsid w:val="744E03A4"/>
    <w:rsid w:val="75460A66"/>
    <w:rsid w:val="75773459"/>
    <w:rsid w:val="75DC19DF"/>
    <w:rsid w:val="770B24F0"/>
    <w:rsid w:val="772574D0"/>
    <w:rsid w:val="776922DF"/>
    <w:rsid w:val="78AE1A45"/>
    <w:rsid w:val="79324D1F"/>
    <w:rsid w:val="7A3F7274"/>
    <w:rsid w:val="7AAC5E24"/>
    <w:rsid w:val="7B5E75B2"/>
    <w:rsid w:val="7BB37D96"/>
    <w:rsid w:val="7BDA18DB"/>
    <w:rsid w:val="7D582D38"/>
    <w:rsid w:val="7E0031FF"/>
    <w:rsid w:val="7ED73169"/>
    <w:rsid w:val="7EDE022F"/>
    <w:rsid w:val="7FCE05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新宋体" w:eastAsia="仿宋_GB2312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Times New Roman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0"/>
    <w:basedOn w:val="1"/>
    <w:qFormat/>
    <w:uiPriority w:val="0"/>
    <w:pPr>
      <w:widowControl/>
      <w:snapToGrid w:val="0"/>
      <w:jc w:val="left"/>
    </w:pPr>
    <w:rPr>
      <w:rFonts w:ascii="Times New Roman" w:hAnsi="Times New Roman" w:eastAsia="宋体"/>
      <w:kern w:val="0"/>
      <w:sz w:val="20"/>
      <w:szCs w:val="20"/>
    </w:rPr>
  </w:style>
  <w:style w:type="paragraph" w:customStyle="1" w:styleId="9">
    <w:name w:val="列出段落"/>
    <w:basedOn w:val="1"/>
    <w:qFormat/>
    <w:uiPriority w:val="0"/>
    <w:pPr>
      <w:spacing w:line="360" w:lineRule="auto"/>
      <w:ind w:firstLine="420" w:firstLineChars="200"/>
    </w:pPr>
    <w:rPr>
      <w:rFonts w:ascii="Calibri" w:hAnsi="Calibri" w:eastAsia="宋体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2017-10-26T08:53:00Z</dcterms:created>
  <dc:creator>Administrator</dc:creator>
  <cp:lastModifiedBy>彬彬</cp:lastModifiedBy>
  <cp:lastPrinted>2020-06-22T01:40:29Z</cp:lastPrinted>
  <dcterms:modified xsi:type="dcterms:W3CDTF">2020-06-22T02:45:18Z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