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5F" w:rsidRDefault="00FF0E2A">
      <w:pPr>
        <w:spacing w:line="520" w:lineRule="exact"/>
        <w:jc w:val="center"/>
        <w:rPr>
          <w:rFonts w:ascii="黑体" w:eastAsia="黑体" w:hAnsi="黑体"/>
          <w:b/>
          <w:bCs/>
          <w:sz w:val="30"/>
          <w:szCs w:val="30"/>
        </w:rPr>
      </w:pPr>
      <w:r>
        <w:rPr>
          <w:rFonts w:ascii="黑体" w:eastAsia="黑体" w:hAnsi="黑体" w:hint="eastAsia"/>
          <w:b/>
          <w:bCs/>
          <w:sz w:val="30"/>
          <w:szCs w:val="30"/>
        </w:rPr>
        <w:t>常宁市科学技术协会2020年部门预算支出整体绩效评价报告</w:t>
      </w:r>
    </w:p>
    <w:p w:rsidR="00823E5F" w:rsidRDefault="00823E5F">
      <w:pPr>
        <w:spacing w:line="520" w:lineRule="exact"/>
        <w:jc w:val="center"/>
        <w:rPr>
          <w:rFonts w:ascii="宋体" w:hAnsi="宋体"/>
          <w:sz w:val="28"/>
          <w:szCs w:val="28"/>
        </w:rPr>
      </w:pPr>
      <w:bookmarkStart w:id="0" w:name="_GoBack"/>
      <w:bookmarkEnd w:id="0"/>
    </w:p>
    <w:p w:rsidR="00823E5F" w:rsidRDefault="00FF0E2A">
      <w:pPr>
        <w:ind w:firstLineChars="200" w:firstLine="560"/>
        <w:rPr>
          <w:rFonts w:ascii="宋体" w:hAnsi="宋体"/>
          <w:bCs/>
          <w:sz w:val="28"/>
          <w:szCs w:val="28"/>
        </w:rPr>
      </w:pPr>
      <w:r>
        <w:rPr>
          <w:rFonts w:ascii="宋体" w:hAnsi="宋体" w:hint="eastAsia"/>
          <w:bCs/>
          <w:sz w:val="28"/>
          <w:szCs w:val="28"/>
        </w:rPr>
        <w:t xml:space="preserve">为认真贯彻落实《中共中央国务院关于全面实施预算绩效管理意见》精神，优化支出结构，提高财政资金使用效益，根据《常宁市财政局关于开展整体绩效评价及重点项目绩效评价的通知》要求，结合我单位实际现对科协2020年部门预算、政府采购支出进行了绩效评价，现将评价情况报告如下： </w:t>
      </w:r>
    </w:p>
    <w:p w:rsidR="00823E5F" w:rsidRDefault="00FF0E2A">
      <w:pPr>
        <w:spacing w:line="520" w:lineRule="exact"/>
        <w:rPr>
          <w:rFonts w:ascii="宋体" w:hAnsi="宋体"/>
          <w:sz w:val="28"/>
          <w:szCs w:val="28"/>
        </w:rPr>
      </w:pPr>
      <w:r>
        <w:rPr>
          <w:rFonts w:ascii="宋体" w:hAnsi="宋体" w:hint="eastAsia"/>
          <w:b/>
          <w:sz w:val="28"/>
          <w:szCs w:val="28"/>
        </w:rPr>
        <w:t xml:space="preserve">　 一、部门基本情况</w:t>
      </w:r>
    </w:p>
    <w:p w:rsidR="00823E5F" w:rsidRDefault="00FF0E2A">
      <w:pPr>
        <w:spacing w:line="520" w:lineRule="exact"/>
        <w:ind w:firstLineChars="150" w:firstLine="420"/>
        <w:rPr>
          <w:rFonts w:ascii="宋体" w:hAnsi="宋体"/>
          <w:sz w:val="28"/>
          <w:szCs w:val="28"/>
        </w:rPr>
      </w:pPr>
      <w:r>
        <w:rPr>
          <w:rFonts w:ascii="宋体" w:hAnsi="宋体" w:hint="eastAsia"/>
          <w:sz w:val="28"/>
          <w:szCs w:val="28"/>
        </w:rPr>
        <w:t>市科协是中共常宁市委领导下的正科级财政全额拨款单位，属于参照《公务员法》管理的群众团体，主要开展科学普及、学术交流、科技咨询、继续教育和培训、举荐表彰奖励优秀科技工作者以及兴办符合科协宗旨的社会公益性事业等工作。根据编委核定，下设3个股室及1个中心。实有在编人员共20人，其中在职15人，退休5人。</w:t>
      </w:r>
    </w:p>
    <w:p w:rsidR="00823E5F" w:rsidRDefault="00FF0E2A">
      <w:pPr>
        <w:spacing w:line="520" w:lineRule="exact"/>
        <w:rPr>
          <w:rFonts w:ascii="宋体" w:hAnsi="宋体"/>
          <w:b/>
          <w:bCs/>
          <w:sz w:val="28"/>
          <w:szCs w:val="28"/>
        </w:rPr>
      </w:pPr>
      <w:r>
        <w:rPr>
          <w:rFonts w:ascii="宋体" w:hAnsi="宋体" w:hint="eastAsia"/>
          <w:b/>
          <w:bCs/>
          <w:sz w:val="28"/>
          <w:szCs w:val="28"/>
        </w:rPr>
        <w:t xml:space="preserve">　　二、部门预算支出绩效目标及实施情况</w:t>
      </w:r>
    </w:p>
    <w:p w:rsidR="00823E5F" w:rsidRDefault="00FF0E2A">
      <w:pPr>
        <w:spacing w:line="520" w:lineRule="exact"/>
        <w:rPr>
          <w:rFonts w:ascii="宋体" w:hAnsi="宋体"/>
          <w:sz w:val="28"/>
          <w:szCs w:val="28"/>
        </w:rPr>
      </w:pPr>
      <w:r>
        <w:rPr>
          <w:rFonts w:ascii="宋体" w:hAnsi="宋体" w:hint="eastAsia"/>
          <w:sz w:val="28"/>
          <w:szCs w:val="28"/>
        </w:rPr>
        <w:t xml:space="preserve">　　一、全面贯彻落实《全民科学素质实施纲要》</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1.进一步做好科普宣传工作　科普橱窗是常宁科协科普宣传的重要组成部分，针对今年的新型冠状肺炎疫情暴发，对常宁政府广场的科普橱窗宣传内容进行更新；政府广场和东方广场的电子显示屏宣传内容每半月进行更新，节假日全天启动，为常宁科普宣传工作吸引眼球。在科普大篷车进社区、乡镇、村工作中，按照全国科普示范县（市）及创建全省文明城市总体要求，制定《常宁市科普大篷车进乡村科普知识宣传活动实施方案》，科普大篷车到每个乡镇开展群众性科普宣传，5月8日在城东社区，举办全国禁毒科普知识讲座，5月12日下午在东宜社区开展疫情防控讲座，5月21日在柏坊镇杨家湾社区进行科普宣传，发挥科普大篷车“流动科技馆”作用，发放科普</w:t>
      </w:r>
      <w:r>
        <w:rPr>
          <w:rFonts w:ascii="宋体" w:hAnsi="宋体" w:hint="eastAsia"/>
          <w:sz w:val="28"/>
          <w:szCs w:val="28"/>
        </w:rPr>
        <w:lastRenderedPageBreak/>
        <w:t>书籍约2000于份，参观群众约1500余人次，向居民宣传科普知识。在集中科普宣传工作上，针对年初爆发新冠肺炎疫情，按照上级指示和各部门联防联控，联系常宁城东社区、胜利社区、柏坊杨家湾社区、水口山开发区，及部分乡镇的村部设立咨询台，下发衡阳市科协疫情防控手册500册，挂图20份，报纸1000份。组织下沉队员3名到阳桥村、香湖村，对我市疫情防控发挥一定作用。积极响应常宁市安全生产委员会组织开展的2020年防灾减灾知识宣传周活动向各协会及相关单位印发了《常宁市科协2020年防灾减灾知识宣传周活动实施方案》，5月12日上午9点在市政府广场开展活动，制作防灾减灾的宣传展板，印发了1500份科普知识手册内容丰富易看易懂，对我市居民如何面对突发灾难应急起到一定普及作用，深受群众的欢迎。</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2.做好科普惠农和益民工作　对我市2019年的科普示范基地、科普示范合作社、科普带头人进行走访调查，认真听取他们的发展规划及现实中存在的困难，为他们建言献策,在项目的选评中，仅量做到公平、公正、公开，定下科普示范基地2个，科普带头人5个。</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3.做好青少年科普工作　今年4月，常宁在第34届衡阳市青少年科技创新大赛活动中，获一等奖9个，二等奖22个，三等奖21个；常宁市科协、常宁市合江中学、常宁市尚宇学校获优秀组织奖；明珠学校陈研获优秀科技教师奖。常宁市尚宇学校优秀科学DV《探究人的由来》、合江中学优秀项目《关于常宁宜水河水水质的调查报告》入围省赛。因疫情影响，第41届湖南省青少年科技创新大赛决赛线上举行，合江中学优秀项目论文类《关于常宁宜水河水质的调查报告》荣获省二等奖。9月下旬，第11届全国青少年科学影像节展映活动采用以线上为主、线下结合的方式开展，其中常宁市尚宇学校秦笛乔，许宸赫的《掐苗助长》入围国赛。3月，因受疫情影响，2020衡阳市青少年机器人竞赛暂不举行，对参赛队伍摸底，有常宁市明珠学校、</w:t>
      </w:r>
      <w:r>
        <w:rPr>
          <w:rFonts w:ascii="宋体" w:hAnsi="宋体" w:hint="eastAsia"/>
          <w:sz w:val="28"/>
          <w:szCs w:val="28"/>
        </w:rPr>
        <w:lastRenderedPageBreak/>
        <w:t>尚宇学校等4支队伍报名。推荐常宁市尚宇学校、常宁市合江中学申报衡阳市科技示范学校。常宁市尚宇学校成功申报为衡阳市科技示范学校。11月，经过各学校自评推荐申报，按照“三公”、“三自”、“三性”的评审标准，收集优秀创新作品61件参加第35届衡阳市青少年科技创新大赛竞赛活动。11月9日下午，常宁市合江中学举行了以“创新·体验·梦想”为主题的第六届科技活动节，旨在普及科学知识，提高学生动手能力，培养学生的创新精神和实践意识，迎接未来世界的挑战，激发学生从小爱科学、学科学、用科学的意识。形成“人人都参与，个个都动手”的生动局面和学科学、爱科学、讲科学、用科学的良好风气，提升学生的综合素养。</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4.组织青少年积极参与五学科竞赛　组织常宁一中、二中推荐12人参加2020年全国中学生生物学联赛湖南赛区比赛；组织常宁一中、二中、高级中学共13人参加2020年全国中学生化学竞赛湖南赛区比赛。2020年第37届全国中学生物理学竞赛湖南赛区9月19日在湖南省长沙长郡中学开考，常宁市一中、二中15名学生参赛。组织常宁一中、二中共8名学生参加2020年第34届全国中学生数学竞赛湖南赛区比赛，常宁一中廖荣，常宁二中彭子琪、王文韬、唐孝东、吴阳荣获三等奖。</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二、健全组织管理和服务理念，加强指导服务</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组织学会加强会员的继续教育工作，动员科技工作者积极参与各项科普宣传活动。4月17日，组织常宁一中、三中、宜阳小学、宜阳中心办事处中心学校相关领导参加衡阳市青少年科技辅导员协会换届筹备工作会议，学习交流组织管理和服务理念。7月29日，组织相关会员代表参加衡阳市青少年科技辅导员协会第六次会员代表大会。指导和督促所属学（协）会不断完善各项规章制度，定期召开理事会议，规范办事程序，及时做好学协会年检、换届、选举及变更</w:t>
      </w:r>
      <w:r>
        <w:rPr>
          <w:rFonts w:ascii="宋体" w:hAnsi="宋体" w:hint="eastAsia"/>
          <w:sz w:val="28"/>
          <w:szCs w:val="28"/>
        </w:rPr>
        <w:lastRenderedPageBreak/>
        <w:t>登记工作。2020年11月21日，常宁市老科协市直分会年会召开，老科协市直分会负责人、老科协会长、副会长、相关工作人员及优秀老科技工作者40余人参加年会，市级相关领导出席会议。会上，老科协会长赵中福作2020年工作报告和2021年工作规划部署，市人民政府二级调研员、市老干部科技工作小组组长黎才发作重要讲话，会上五位“无私奉献，老有所为”老科技工作者先进事迹作典型发言。</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在加强对学（协）会的指导服务工作上，积极主动加强与学（协）会的联系，及时了解情况，为学（协）会提供指导服务。组织学（协）会加强会员的继续教育工作，动员科技工作者积极参与各项科普宣传活动。一是组织学（协）会搞好继续教育和培训。6月11日，2020年度衡阳市中小学信息学竞赛指导教师培训在衡阳市第八中学科技楼举行，我会组织5名优秀信息技术、科技辅导老师参加培训。9月23日，衡阳市第六期青少年科技创新教育辅导员与组织工作者培训班在衡阳市船山英文学校一楼大会议室开班，常宁市教育局、科协组织工作者及各学校优秀辅导老师17名参加培训。10月28日，湖南省2020年青少年创意编程与智能设计活动指导教师专项培训班在娄底市 418 华天大酒店召开，常宁市尚宇学校优秀指导教师参加。11月9日-12日，2020年湖南省青少年机器人骨干教练员培训班在长沙西雅三和大酒店举办,常宁市合江中学优秀教师吴求元参加。二是动员科技工作者积极参与科学普及服务社会经济发展。8月，常宁市老科协成立了果树修剪专业服务队，邀请15名有经验、会管理的专业技术人员，在常宁市三角塘湖南省大义山果业开发有限公司，为20多户果农介绍果树秋季修剪经验，并帮助果农修剪整枝，为他们现场讲解果树施肥及病虫害防治等技术，为常宁市果业经济高质量发展提供强有力的技术支撑，为农业增产，农民增收提供了技术保障。邀请湖南农业大学资源环境学院土肥专家、博士生导师周卫军教授来常宁</w:t>
      </w:r>
      <w:r>
        <w:rPr>
          <w:rFonts w:ascii="宋体" w:hAnsi="宋体" w:hint="eastAsia"/>
          <w:sz w:val="28"/>
          <w:szCs w:val="28"/>
        </w:rPr>
        <w:lastRenderedPageBreak/>
        <w:t>为种植户讲授《柑橘园土壤改良与施肥》，近100名种植户参加听课。近年来，市老科协在政治建设、抗疫复工、服务“三农”、科普推广、科学养生等方面为常宁经济社会发展作出了较大贡献。2020年疫情期间全市老科协会员捐款达10多万元。在服务“三农”、助推脱贫攻坚和美丽乡村建设等方面，葡萄产业惠及5000多家农户；全市110多户柑桔种植户，原来70%以上是贫困户，如今全部脱了贫。2020年9月25日，全国科普日主题活动在常宁市东风广场开展，组织学（协）会科技工作者围绕“决胜全面小康，践行科技为民”活动主题开展科普宣传、科普展览、科普咨询、医疗义诊等系列科普宣传活动，对前来咨询的市民讲解普及科学知识，活动现场通过设立咨询台，摆放展板，发放科普资料、图书，展示科技成果、科普小折页等多种形式面向广大群众宣传科普知识，现场摆放宣传展板10余块，发放科普书籍1000余册、科普宣传画册900多幅，整个活动持续了近三个小时。三是组织科技工作者积极参与学术交流。10月16日，组织相关科技工作者参加了衡阳市科协在衡阳市老干活动中心举行“新发展格局下衡阳发展新思路”专题学术报告会。</w:t>
      </w:r>
    </w:p>
    <w:p w:rsidR="00823E5F" w:rsidRDefault="00FF0E2A">
      <w:pPr>
        <w:spacing w:line="520" w:lineRule="exact"/>
        <w:rPr>
          <w:rFonts w:ascii="宋体" w:hAnsi="宋体"/>
          <w:sz w:val="28"/>
          <w:szCs w:val="28"/>
        </w:rPr>
      </w:pPr>
      <w:r>
        <w:rPr>
          <w:rFonts w:ascii="宋体" w:hAnsi="宋体" w:hint="eastAsia"/>
          <w:sz w:val="28"/>
          <w:szCs w:val="28"/>
        </w:rPr>
        <w:t xml:space="preserve">　  三、服务企业创新创业、举荐科技人才</w:t>
      </w:r>
    </w:p>
    <w:p w:rsidR="00823E5F" w:rsidRDefault="00FF0E2A">
      <w:pPr>
        <w:spacing w:line="520" w:lineRule="exact"/>
        <w:rPr>
          <w:rFonts w:ascii="宋体" w:hAnsi="宋体"/>
          <w:sz w:val="28"/>
          <w:szCs w:val="28"/>
        </w:rPr>
      </w:pPr>
      <w:r>
        <w:rPr>
          <w:rFonts w:ascii="宋体" w:hAnsi="宋体" w:hint="eastAsia"/>
          <w:sz w:val="28"/>
          <w:szCs w:val="28"/>
        </w:rPr>
        <w:t xml:space="preserve">　　8月中旬，推荐常宁市福宏弹簧有限公司董事长龙德福参与2020年湖南企业“创新达人”评选，11月，常宁市福宏弹簧有限公司董事长龙德福在2020年湖南省先进技术转化应用大赛决赛荣获三等奖。10月，在湖南省科学技术协会、湖南省科学技术厅举办的2020年中国创新方法大赛湖南赛区比赛中湖南水口山有色金属集团有限公司</w:t>
      </w:r>
      <w:r>
        <w:rPr>
          <w:rFonts w:ascii="宋体" w:hAnsi="宋体" w:hint="eastAsia"/>
          <w:sz w:val="28"/>
          <w:szCs w:val="28"/>
        </w:rPr>
        <w:tab/>
        <w:t>“提高金矿选矿技术指标研究”和“康家湾矿充填系统改造工程——基于TRIZ理论的研究应用”2个项目荣获大赛二等奖。9月22日，关于推广应用科协创新资源共享平台湖南推进会在衡阳市科协6楼会议室召开，分管学会工作负责人和学会部负责人参加会议，</w:t>
      </w:r>
      <w:r>
        <w:rPr>
          <w:rFonts w:ascii="宋体" w:hAnsi="宋体" w:hint="eastAsia"/>
          <w:sz w:val="28"/>
          <w:szCs w:val="28"/>
        </w:rPr>
        <w:lastRenderedPageBreak/>
        <w:t>会后专门走访了水口山经济开发区，宜阳工业园区等企业，宣传并督促、指导企业注册。目前常宁市已注册企业38个，其中已认证企业13个。10月，湖南省科学技术协会开展推荐2020年“最美科技工作者”“最美防控战士”“最美学会工作者”“最美科技志愿者”“最美基层科协工作者”候选人，常宁市水口山有色金属有限责任公司科协何从行入围“最美基层科协工作者”。</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四、做好精准扶贫与党建等工作</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常宁科协全体在职人员在洋泉镇阳桥村进行进村入户帮扶，进村8次，进行摸底调查和帮扶，在帮扶中继续完善各户的帮扶措施，各帮扶人认真对待，积极主动参与到这项工作去，做到心中有底，帮扶到位。</w:t>
      </w:r>
    </w:p>
    <w:p w:rsidR="00823E5F" w:rsidRDefault="00FF0E2A">
      <w:pPr>
        <w:spacing w:line="520" w:lineRule="exact"/>
        <w:rPr>
          <w:rFonts w:ascii="宋体" w:hAnsi="宋体"/>
          <w:b/>
          <w:bCs/>
          <w:sz w:val="28"/>
          <w:szCs w:val="28"/>
        </w:rPr>
      </w:pPr>
      <w:r>
        <w:rPr>
          <w:rFonts w:ascii="宋体" w:hAnsi="宋体" w:hint="eastAsia"/>
          <w:sz w:val="28"/>
          <w:szCs w:val="28"/>
        </w:rPr>
        <w:t xml:space="preserve">　　</w:t>
      </w:r>
      <w:r>
        <w:rPr>
          <w:rFonts w:ascii="宋体" w:hAnsi="宋体" w:hint="eastAsia"/>
          <w:b/>
          <w:bCs/>
          <w:sz w:val="28"/>
          <w:szCs w:val="28"/>
        </w:rPr>
        <w:t xml:space="preserve">三、部门预算支出情况分析　</w:t>
      </w:r>
    </w:p>
    <w:p w:rsidR="00823E5F" w:rsidRDefault="00FF0E2A">
      <w:pPr>
        <w:spacing w:line="520" w:lineRule="exact"/>
        <w:rPr>
          <w:rFonts w:ascii="宋体" w:hAnsi="宋体"/>
          <w:sz w:val="28"/>
          <w:szCs w:val="28"/>
        </w:rPr>
      </w:pPr>
      <w:r>
        <w:rPr>
          <w:rFonts w:ascii="宋体" w:hAnsi="宋体" w:hint="eastAsia"/>
          <w:sz w:val="28"/>
          <w:szCs w:val="28"/>
        </w:rPr>
        <w:t xml:space="preserve">　　</w:t>
      </w:r>
      <w:r w:rsidR="004A41D0">
        <w:rPr>
          <w:rFonts w:ascii="宋体" w:hAnsi="宋体" w:hint="eastAsia"/>
          <w:sz w:val="28"/>
          <w:szCs w:val="28"/>
        </w:rPr>
        <w:t>上年结转</w:t>
      </w:r>
      <w:r>
        <w:rPr>
          <w:rFonts w:ascii="宋体" w:hAnsi="宋体" w:hint="eastAsia"/>
          <w:sz w:val="28"/>
          <w:szCs w:val="28"/>
        </w:rPr>
        <w:t>6.39万元，</w:t>
      </w:r>
      <w:r w:rsidR="004A41D0">
        <w:rPr>
          <w:rFonts w:ascii="宋体" w:hAnsi="宋体" w:hint="eastAsia"/>
          <w:sz w:val="28"/>
          <w:szCs w:val="28"/>
        </w:rPr>
        <w:t>调整增加上年结转</w:t>
      </w:r>
      <w:r>
        <w:rPr>
          <w:rFonts w:ascii="宋体" w:hAnsi="宋体" w:hint="eastAsia"/>
          <w:sz w:val="28"/>
          <w:szCs w:val="28"/>
        </w:rPr>
        <w:t>0.25万元，2020年收入总计</w:t>
      </w:r>
      <w:r w:rsidR="00050804">
        <w:rPr>
          <w:rFonts w:ascii="宋体" w:hAnsi="宋体" w:hint="eastAsia"/>
          <w:sz w:val="28"/>
          <w:szCs w:val="28"/>
        </w:rPr>
        <w:t>240.58万元，包括</w:t>
      </w:r>
      <w:r>
        <w:rPr>
          <w:rFonts w:ascii="宋体" w:hAnsi="宋体" w:hint="eastAsia"/>
          <w:sz w:val="28"/>
          <w:szCs w:val="28"/>
        </w:rPr>
        <w:t>一般公共预算财政拨款收入232.04万元</w:t>
      </w:r>
      <w:r w:rsidR="00050804">
        <w:rPr>
          <w:rFonts w:ascii="宋体" w:hAnsi="宋体" w:hint="eastAsia"/>
          <w:sz w:val="28"/>
          <w:szCs w:val="28"/>
        </w:rPr>
        <w:t>、</w:t>
      </w:r>
      <w:r>
        <w:rPr>
          <w:rFonts w:ascii="宋体" w:hAnsi="宋体" w:hint="eastAsia"/>
          <w:sz w:val="28"/>
          <w:szCs w:val="28"/>
        </w:rPr>
        <w:t>其他收入1.91万元</w:t>
      </w:r>
      <w:r w:rsidR="00050804">
        <w:rPr>
          <w:rFonts w:ascii="宋体" w:hAnsi="宋体" w:hint="eastAsia"/>
          <w:sz w:val="28"/>
          <w:szCs w:val="28"/>
        </w:rPr>
        <w:t>、</w:t>
      </w:r>
      <w:r w:rsidR="00050804" w:rsidRPr="00050804">
        <w:rPr>
          <w:rFonts w:ascii="宋体" w:hAnsi="宋体"/>
          <w:bCs/>
          <w:sz w:val="28"/>
          <w:szCs w:val="28"/>
        </w:rPr>
        <w:t>上年结转</w:t>
      </w:r>
      <w:r w:rsidR="00050804" w:rsidRPr="00050804">
        <w:rPr>
          <w:rFonts w:ascii="宋体" w:hAnsi="宋体" w:hint="eastAsia"/>
          <w:bCs/>
          <w:sz w:val="28"/>
          <w:szCs w:val="28"/>
        </w:rPr>
        <w:t>6.64</w:t>
      </w:r>
      <w:r w:rsidR="00050804" w:rsidRPr="00050804">
        <w:rPr>
          <w:rFonts w:ascii="宋体" w:hAnsi="宋体"/>
          <w:bCs/>
          <w:sz w:val="28"/>
          <w:szCs w:val="28"/>
        </w:rPr>
        <w:t>万元</w:t>
      </w:r>
      <w:r>
        <w:rPr>
          <w:rFonts w:ascii="宋体" w:hAnsi="宋体" w:hint="eastAsia"/>
          <w:sz w:val="28"/>
          <w:szCs w:val="28"/>
        </w:rPr>
        <w:t>。全年支出总计2</w:t>
      </w:r>
      <w:r w:rsidR="00050804">
        <w:rPr>
          <w:rFonts w:ascii="宋体" w:hAnsi="宋体" w:hint="eastAsia"/>
          <w:sz w:val="28"/>
          <w:szCs w:val="28"/>
        </w:rPr>
        <w:t>40.58</w:t>
      </w:r>
      <w:r>
        <w:rPr>
          <w:rFonts w:ascii="宋体" w:hAnsi="宋体" w:hint="eastAsia"/>
          <w:sz w:val="28"/>
          <w:szCs w:val="28"/>
        </w:rPr>
        <w:t>万元，其中基本支出156.61万元，项目支出81.47万元；</w:t>
      </w:r>
      <w:r w:rsidR="00050804">
        <w:rPr>
          <w:rFonts w:ascii="宋体" w:hAnsi="宋体" w:hint="eastAsia"/>
          <w:sz w:val="28"/>
          <w:szCs w:val="28"/>
        </w:rPr>
        <w:t>年末结转</w:t>
      </w:r>
      <w:r>
        <w:rPr>
          <w:rFonts w:ascii="宋体" w:hAnsi="宋体" w:hint="eastAsia"/>
          <w:sz w:val="28"/>
          <w:szCs w:val="28"/>
        </w:rPr>
        <w:t>2.5万元。</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1、人员经费143.23万元，用于全体人员的工资、社会保险、对个人和家庭补助支出，工资由财政工资统发中心实行发放，保证了全体人员工资的按时足额发放。</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2、公用经费13.38万元，用于单位的办公费、邮电费、水电费、工会经费、差旅费、其他交通费用、其他商品服务等日常开支，保证了机关正常运转。</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3、项目经费81.47万元，深人推进《纲要》实施，提升全民科学素质、开展科普活动、创新科普传播方式、拓宽科普传播渠道、切实做好农村科普惠农、社区科普益民工作。其中科普活动工作经费</w:t>
      </w:r>
      <w:r>
        <w:rPr>
          <w:rFonts w:ascii="宋体" w:hAnsi="宋体" w:hint="eastAsia"/>
          <w:sz w:val="28"/>
          <w:szCs w:val="28"/>
        </w:rPr>
        <w:lastRenderedPageBreak/>
        <w:t>18.42万元，科普大篷车运行经费3.0万元，科普示范市工作经费22.15万元，老年科协工作经费17.90万元，常宁市科普惠农兴村计划奖补资金15.0万元，创建省级文明城市科普经费5.0万元。</w:t>
      </w:r>
    </w:p>
    <w:p w:rsidR="00823E5F" w:rsidRDefault="00FF0E2A">
      <w:pPr>
        <w:spacing w:line="520" w:lineRule="exact"/>
        <w:ind w:firstLineChars="200" w:firstLine="562"/>
        <w:rPr>
          <w:rFonts w:ascii="宋体" w:hAnsi="宋体"/>
          <w:b/>
          <w:bCs/>
          <w:sz w:val="28"/>
          <w:szCs w:val="28"/>
        </w:rPr>
      </w:pPr>
      <w:r>
        <w:rPr>
          <w:rFonts w:ascii="宋体" w:hAnsi="宋体" w:hint="eastAsia"/>
          <w:b/>
          <w:bCs/>
          <w:sz w:val="28"/>
          <w:szCs w:val="28"/>
        </w:rPr>
        <w:t>四、政府采购支出情况分析</w:t>
      </w:r>
    </w:p>
    <w:p w:rsidR="00823E5F" w:rsidRDefault="00FF0E2A">
      <w:pPr>
        <w:spacing w:line="520" w:lineRule="exact"/>
        <w:ind w:firstLineChars="200" w:firstLine="560"/>
        <w:rPr>
          <w:rFonts w:ascii="宋体" w:hAnsi="宋体"/>
          <w:sz w:val="28"/>
          <w:szCs w:val="28"/>
        </w:rPr>
      </w:pPr>
      <w:r>
        <w:rPr>
          <w:rFonts w:ascii="宋体" w:hAnsi="宋体" w:hint="eastAsia"/>
          <w:sz w:val="28"/>
          <w:szCs w:val="28"/>
        </w:rPr>
        <w:t>根据年度工作任务，完整、全面地编报政府采购预算，当年编报计划16.0万元，实际备案管理采购16.70万元，做到年初预算计划金额与实际采购金额基本一致。</w:t>
      </w:r>
    </w:p>
    <w:p w:rsidR="00823E5F" w:rsidRDefault="00FF0E2A">
      <w:pPr>
        <w:spacing w:line="520" w:lineRule="exact"/>
        <w:rPr>
          <w:rFonts w:ascii="宋体" w:hAnsi="宋体"/>
          <w:b/>
          <w:bCs/>
          <w:sz w:val="28"/>
          <w:szCs w:val="28"/>
        </w:rPr>
      </w:pPr>
      <w:r>
        <w:rPr>
          <w:rFonts w:ascii="宋体" w:hAnsi="宋体" w:hint="eastAsia"/>
          <w:sz w:val="28"/>
          <w:szCs w:val="28"/>
        </w:rPr>
        <w:t xml:space="preserve">　 </w:t>
      </w:r>
      <w:r>
        <w:rPr>
          <w:rFonts w:ascii="宋体" w:hAnsi="宋体" w:hint="eastAsia"/>
          <w:b/>
          <w:bCs/>
          <w:sz w:val="28"/>
          <w:szCs w:val="28"/>
        </w:rPr>
        <w:t xml:space="preserve"> 四、部门预算、政府采购支出绩效评价及评价结论</w:t>
      </w:r>
    </w:p>
    <w:p w:rsidR="00A1052A" w:rsidRDefault="00A1052A" w:rsidP="00A1052A">
      <w:pPr>
        <w:pStyle w:val="Default"/>
        <w:spacing w:line="560" w:lineRule="exact"/>
        <w:ind w:firstLineChars="200" w:firstLine="560"/>
        <w:rPr>
          <w:rFonts w:ascii="宋体" w:eastAsia="宋体" w:hAnsi="宋体" w:cs="仿宋"/>
          <w:bCs/>
          <w:color w:val="auto"/>
          <w:kern w:val="2"/>
          <w:sz w:val="28"/>
          <w:szCs w:val="28"/>
        </w:rPr>
      </w:pPr>
      <w:r>
        <w:rPr>
          <w:rFonts w:ascii="宋体" w:eastAsia="宋体" w:hAnsi="宋体" w:cs="仿宋" w:hint="eastAsia"/>
          <w:bCs/>
          <w:color w:val="auto"/>
          <w:kern w:val="2"/>
          <w:sz w:val="28"/>
          <w:szCs w:val="28"/>
        </w:rPr>
        <w:t>根据</w:t>
      </w:r>
      <w:r>
        <w:rPr>
          <w:rFonts w:ascii="宋体" w:hAnsi="宋体" w:hint="eastAsia"/>
          <w:color w:val="auto"/>
          <w:sz w:val="28"/>
          <w:szCs w:val="28"/>
        </w:rPr>
        <w:t>2020</w:t>
      </w:r>
      <w:r>
        <w:rPr>
          <w:rFonts w:ascii="宋体" w:eastAsia="宋体" w:hAnsi="宋体" w:cs="仿宋" w:hint="eastAsia"/>
          <w:bCs/>
          <w:color w:val="auto"/>
          <w:kern w:val="2"/>
          <w:sz w:val="28"/>
          <w:szCs w:val="28"/>
        </w:rPr>
        <w:t>年度工作目标，一年来科协上下的共同努力，在社会效益、经济效益和社会公众满意度达到预期目标，实现了我市公民科学素质比例达到10.7%的目标；在第34届衡阳市青少年科技创新大赛中常宁市科协获优秀组织奖；在政府采购工作中严格按相关文件精神执行，做到事前编制预算计划约束，事中统筹管理，事后绩效评价。</w:t>
      </w:r>
    </w:p>
    <w:p w:rsidR="00823E5F" w:rsidRDefault="00FF0E2A">
      <w:pPr>
        <w:spacing w:line="520" w:lineRule="exact"/>
        <w:rPr>
          <w:rFonts w:ascii="宋体" w:hAnsi="宋体"/>
          <w:b/>
          <w:sz w:val="28"/>
          <w:szCs w:val="28"/>
        </w:rPr>
      </w:pPr>
      <w:r>
        <w:rPr>
          <w:rFonts w:ascii="宋体" w:hAnsi="宋体" w:hint="eastAsia"/>
          <w:b/>
          <w:sz w:val="28"/>
          <w:szCs w:val="28"/>
        </w:rPr>
        <w:t xml:space="preserve">　　五、存在的问题</w:t>
      </w:r>
    </w:p>
    <w:p w:rsidR="00823E5F" w:rsidRDefault="00FF0E2A">
      <w:pPr>
        <w:spacing w:line="520" w:lineRule="exact"/>
        <w:ind w:firstLineChars="200" w:firstLine="56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一是虽然我市科普各项工作一直在稳步推进，但离目标还有一定差距，二是工作经费不足，使科协部分工作滞后。</w:t>
      </w:r>
    </w:p>
    <w:p w:rsidR="00823E5F" w:rsidRDefault="00FF0E2A">
      <w:pPr>
        <w:widowControl/>
        <w:shd w:val="clear" w:color="auto" w:fill="FFFFFF"/>
        <w:spacing w:line="384" w:lineRule="atLeast"/>
        <w:jc w:val="left"/>
        <w:rPr>
          <w:rFonts w:ascii="仿宋_GB2312_GB2312" w:eastAsia="仿宋_GB2312_GB2312" w:hAnsi="仿宋_GB2312_GB2312" w:cs="仿宋_GB2312_GB2312"/>
          <w:sz w:val="28"/>
          <w:szCs w:val="28"/>
        </w:rPr>
      </w:pPr>
      <w:r>
        <w:rPr>
          <w:rFonts w:ascii="宋体" w:hAnsi="宋体" w:cs="宋体" w:hint="eastAsia"/>
          <w:b/>
          <w:kern w:val="0"/>
          <w:sz w:val="28"/>
          <w:szCs w:val="28"/>
          <w:shd w:val="clear" w:color="auto" w:fill="FFFFFF"/>
        </w:rPr>
        <w:t xml:space="preserve">　 六、改进措施和有关建议</w:t>
      </w:r>
    </w:p>
    <w:p w:rsidR="00823E5F" w:rsidRDefault="00FF0E2A">
      <w:pPr>
        <w:widowControl/>
        <w:shd w:val="clear" w:color="auto" w:fill="FFFFFF"/>
        <w:spacing w:line="500" w:lineRule="atLeast"/>
        <w:ind w:firstLine="600"/>
        <w:rPr>
          <w:rFonts w:ascii="仿宋_GB2312_GB2312" w:hAnsi="仿宋_GB2312_GB2312" w:cs="仿宋_GB2312_GB2312"/>
          <w:sz w:val="28"/>
          <w:szCs w:val="28"/>
        </w:rPr>
      </w:pPr>
      <w:r>
        <w:rPr>
          <w:rFonts w:ascii="仿宋_GB2312_GB2312" w:hAnsi="仿宋_GB2312_GB2312" w:cs="仿宋_GB2312_GB2312" w:hint="eastAsia"/>
          <w:sz w:val="28"/>
          <w:szCs w:val="28"/>
        </w:rPr>
        <w:t>建议加大科普资金的投入，为认真履行好服务科技工作者、服务创新驱动发展战略、服务公民科学素质提高、服务党委政府科学决策、加强自身建设的工作职能定位提供保障。</w:t>
      </w:r>
    </w:p>
    <w:p w:rsidR="00823E5F" w:rsidRDefault="00FF0E2A">
      <w:pPr>
        <w:spacing w:line="520" w:lineRule="exact"/>
        <w:ind w:leftChars="200" w:left="420"/>
        <w:rPr>
          <w:rFonts w:ascii="宋体" w:hAnsi="宋体"/>
          <w:bCs/>
          <w:sz w:val="28"/>
          <w:szCs w:val="28"/>
        </w:rPr>
      </w:pPr>
      <w:r>
        <w:rPr>
          <w:rFonts w:ascii="宋体" w:hAnsi="宋体" w:hint="eastAsia"/>
          <w:bCs/>
          <w:sz w:val="28"/>
          <w:szCs w:val="28"/>
        </w:rPr>
        <w:t xml:space="preserve">                                </w:t>
      </w:r>
    </w:p>
    <w:p w:rsidR="00823E5F" w:rsidRDefault="00FF0E2A">
      <w:pPr>
        <w:spacing w:line="520" w:lineRule="exact"/>
        <w:ind w:leftChars="200" w:left="420"/>
        <w:rPr>
          <w:sz w:val="28"/>
          <w:szCs w:val="28"/>
        </w:rPr>
      </w:pPr>
      <w:r>
        <w:rPr>
          <w:rFonts w:ascii="宋体" w:hAnsi="宋体" w:hint="eastAsia"/>
          <w:bCs/>
          <w:sz w:val="28"/>
          <w:szCs w:val="28"/>
        </w:rPr>
        <w:t xml:space="preserve">                                 2021年6月22日</w:t>
      </w:r>
    </w:p>
    <w:p w:rsidR="00823E5F" w:rsidRDefault="00823E5F">
      <w:pPr>
        <w:rPr>
          <w:sz w:val="28"/>
          <w:szCs w:val="28"/>
        </w:rPr>
      </w:pPr>
    </w:p>
    <w:p w:rsidR="00823E5F" w:rsidRDefault="00823E5F">
      <w:pPr>
        <w:rPr>
          <w:sz w:val="28"/>
          <w:szCs w:val="28"/>
        </w:rPr>
      </w:pPr>
    </w:p>
    <w:sectPr w:rsidR="00823E5F" w:rsidSect="00823E5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482" w:rsidRDefault="00765482" w:rsidP="00050804">
      <w:r>
        <w:separator/>
      </w:r>
    </w:p>
  </w:endnote>
  <w:endnote w:type="continuationSeparator" w:id="0">
    <w:p w:rsidR="00765482" w:rsidRDefault="00765482" w:rsidP="00050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_GB2312">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482" w:rsidRDefault="00765482" w:rsidP="00050804">
      <w:r>
        <w:separator/>
      </w:r>
    </w:p>
  </w:footnote>
  <w:footnote w:type="continuationSeparator" w:id="0">
    <w:p w:rsidR="00765482" w:rsidRDefault="00765482" w:rsidP="00050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24443DB"/>
    <w:rsid w:val="00050804"/>
    <w:rsid w:val="004A41D0"/>
    <w:rsid w:val="005E3680"/>
    <w:rsid w:val="00765482"/>
    <w:rsid w:val="007778E6"/>
    <w:rsid w:val="00823E5F"/>
    <w:rsid w:val="009B5AB5"/>
    <w:rsid w:val="00A1052A"/>
    <w:rsid w:val="00FF0E2A"/>
    <w:rsid w:val="05BD1F81"/>
    <w:rsid w:val="06772E9C"/>
    <w:rsid w:val="07EF64DD"/>
    <w:rsid w:val="081F0EE1"/>
    <w:rsid w:val="0ED20F2E"/>
    <w:rsid w:val="0ED22EFE"/>
    <w:rsid w:val="124443DB"/>
    <w:rsid w:val="173F54B2"/>
    <w:rsid w:val="1D996428"/>
    <w:rsid w:val="20573503"/>
    <w:rsid w:val="25433AC9"/>
    <w:rsid w:val="25F503E5"/>
    <w:rsid w:val="28465531"/>
    <w:rsid w:val="2A8172BA"/>
    <w:rsid w:val="2B063DBC"/>
    <w:rsid w:val="2BE755A9"/>
    <w:rsid w:val="2E1E560A"/>
    <w:rsid w:val="30CB2BBC"/>
    <w:rsid w:val="32B14E12"/>
    <w:rsid w:val="34161FF5"/>
    <w:rsid w:val="34187640"/>
    <w:rsid w:val="397A63B1"/>
    <w:rsid w:val="3BBA1F8E"/>
    <w:rsid w:val="3CB40068"/>
    <w:rsid w:val="3E997046"/>
    <w:rsid w:val="3F6A2501"/>
    <w:rsid w:val="3F6F1A47"/>
    <w:rsid w:val="42204B5F"/>
    <w:rsid w:val="43EA123E"/>
    <w:rsid w:val="46084C04"/>
    <w:rsid w:val="49780420"/>
    <w:rsid w:val="4D1721A4"/>
    <w:rsid w:val="54677DCA"/>
    <w:rsid w:val="56730852"/>
    <w:rsid w:val="59D8688F"/>
    <w:rsid w:val="59D978C5"/>
    <w:rsid w:val="5C160605"/>
    <w:rsid w:val="5C1D3784"/>
    <w:rsid w:val="5D45080B"/>
    <w:rsid w:val="5F4D4F8F"/>
    <w:rsid w:val="607A124F"/>
    <w:rsid w:val="618F7A6B"/>
    <w:rsid w:val="669812C7"/>
    <w:rsid w:val="69507956"/>
    <w:rsid w:val="6B485B0F"/>
    <w:rsid w:val="6CAC68B7"/>
    <w:rsid w:val="6D505CFD"/>
    <w:rsid w:val="717C70AB"/>
    <w:rsid w:val="72304B2B"/>
    <w:rsid w:val="769D5B6A"/>
    <w:rsid w:val="786275DD"/>
    <w:rsid w:val="799F24F5"/>
    <w:rsid w:val="7F977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3E5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23E5F"/>
    <w:pPr>
      <w:spacing w:beforeAutospacing="1" w:afterAutospacing="1"/>
      <w:jc w:val="left"/>
    </w:pPr>
    <w:rPr>
      <w:kern w:val="0"/>
      <w:sz w:val="24"/>
    </w:rPr>
  </w:style>
  <w:style w:type="paragraph" w:customStyle="1" w:styleId="Default">
    <w:name w:val="Default"/>
    <w:qFormat/>
    <w:rsid w:val="00823E5F"/>
    <w:pPr>
      <w:widowControl w:val="0"/>
      <w:autoSpaceDE w:val="0"/>
      <w:autoSpaceDN w:val="0"/>
      <w:adjustRightInd w:val="0"/>
    </w:pPr>
    <w:rPr>
      <w:rFonts w:ascii="黑体" w:eastAsia="黑体" w:hAnsiTheme="minorHAnsi" w:cs="黑体"/>
      <w:color w:val="000000"/>
      <w:sz w:val="24"/>
      <w:szCs w:val="24"/>
    </w:rPr>
  </w:style>
  <w:style w:type="paragraph" w:styleId="a4">
    <w:name w:val="header"/>
    <w:basedOn w:val="a"/>
    <w:link w:val="Char"/>
    <w:rsid w:val="00050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50804"/>
    <w:rPr>
      <w:rFonts w:ascii="Calibri" w:hAnsi="Calibri"/>
      <w:kern w:val="2"/>
      <w:sz w:val="18"/>
      <w:szCs w:val="18"/>
    </w:rPr>
  </w:style>
  <w:style w:type="paragraph" w:styleId="a5">
    <w:name w:val="footer"/>
    <w:basedOn w:val="a"/>
    <w:link w:val="Char0"/>
    <w:rsid w:val="00050804"/>
    <w:pPr>
      <w:tabs>
        <w:tab w:val="center" w:pos="4153"/>
        <w:tab w:val="right" w:pos="8306"/>
      </w:tabs>
      <w:snapToGrid w:val="0"/>
      <w:jc w:val="left"/>
    </w:pPr>
    <w:rPr>
      <w:sz w:val="18"/>
      <w:szCs w:val="18"/>
    </w:rPr>
  </w:style>
  <w:style w:type="character" w:customStyle="1" w:styleId="Char0">
    <w:name w:val="页脚 Char"/>
    <w:basedOn w:val="a0"/>
    <w:link w:val="a5"/>
    <w:rsid w:val="0005080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薇</dc:creator>
  <cp:lastModifiedBy>Administrator</cp:lastModifiedBy>
  <cp:revision>2</cp:revision>
  <dcterms:created xsi:type="dcterms:W3CDTF">2021-10-26T01:32:00Z</dcterms:created>
  <dcterms:modified xsi:type="dcterms:W3CDTF">2021-10-26T01:32:00Z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C462561F98944DC9BD52EA4980F812C4</vt:lpwstr>
  </property>
</Properties>
</file>