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883" w:firstLineChars="200"/>
        <w:jc w:val="center"/>
        <w:textAlignment w:val="auto"/>
        <w:rPr>
          <w:rFonts w:hint="eastAsia" w:ascii="仿宋" w:hAnsi="仿宋" w:eastAsia="仿宋"/>
          <w:b/>
          <w:bCs w:val="0"/>
          <w:color w:val="383838"/>
          <w:sz w:val="44"/>
          <w:shd w:val="clear" w:color="auto" w:fill="FFFFFF"/>
        </w:rPr>
      </w:pPr>
      <w:r>
        <w:rPr>
          <w:rFonts w:ascii="仿宋" w:hAnsi="仿宋" w:eastAsia="仿宋"/>
          <w:b/>
          <w:bCs w:val="0"/>
          <w:color w:val="383838"/>
          <w:sz w:val="44"/>
          <w:shd w:val="clear" w:color="auto" w:fill="FFFFFF"/>
        </w:rPr>
        <w:t>常宁市</w:t>
      </w:r>
      <w:r>
        <w:rPr>
          <w:rFonts w:hint="eastAsia" w:ascii="仿宋" w:hAnsi="仿宋" w:eastAsia="仿宋"/>
          <w:b/>
          <w:bCs w:val="0"/>
          <w:color w:val="383838"/>
          <w:sz w:val="44"/>
          <w:shd w:val="clear" w:color="auto" w:fill="FFFFFF"/>
          <w:lang w:eastAsia="zh-CN"/>
        </w:rPr>
        <w:t>弥泉国有林场20</w:t>
      </w:r>
      <w:r>
        <w:rPr>
          <w:rFonts w:hint="eastAsia" w:ascii="仿宋" w:hAnsi="仿宋" w:eastAsia="仿宋"/>
          <w:b/>
          <w:bCs w:val="0"/>
          <w:color w:val="383838"/>
          <w:sz w:val="44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b/>
          <w:bCs w:val="0"/>
          <w:color w:val="383838"/>
          <w:sz w:val="44"/>
          <w:shd w:val="clear" w:color="auto" w:fill="FFFFFF"/>
        </w:rPr>
        <w:t>年度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883" w:firstLineChars="200"/>
        <w:jc w:val="center"/>
        <w:textAlignment w:val="auto"/>
        <w:rPr>
          <w:rFonts w:hint="eastAsia" w:ascii="仿宋" w:hAnsi="仿宋" w:eastAsia="仿宋"/>
          <w:b/>
          <w:bCs w:val="0"/>
          <w:color w:val="383838"/>
          <w:sz w:val="44"/>
          <w:shd w:val="clear" w:color="auto" w:fill="FFFFFF"/>
        </w:rPr>
      </w:pPr>
      <w:r>
        <w:rPr>
          <w:rFonts w:ascii="仿宋" w:hAnsi="仿宋" w:eastAsia="仿宋"/>
          <w:b/>
          <w:bCs w:val="0"/>
          <w:color w:val="383838"/>
          <w:sz w:val="44"/>
          <w:shd w:val="clear" w:color="auto" w:fill="FFFFFF"/>
        </w:rPr>
        <w:t>整体</w:t>
      </w:r>
      <w:r>
        <w:rPr>
          <w:rFonts w:hint="eastAsia" w:ascii="仿宋" w:hAnsi="仿宋" w:eastAsia="仿宋"/>
          <w:b/>
          <w:bCs w:val="0"/>
          <w:color w:val="383838"/>
          <w:sz w:val="44"/>
          <w:shd w:val="clear" w:color="auto" w:fill="FFFFFF"/>
        </w:rPr>
        <w:t>预算</w:t>
      </w:r>
      <w:r>
        <w:rPr>
          <w:rFonts w:ascii="仿宋" w:hAnsi="仿宋" w:eastAsia="仿宋"/>
          <w:b/>
          <w:bCs w:val="0"/>
          <w:color w:val="383838"/>
          <w:sz w:val="44"/>
          <w:shd w:val="clear" w:color="auto" w:fill="FFFFFF"/>
        </w:rPr>
        <w:t>支出绩效评价报告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为了进一步规范财政资金管理，切实提高财政资金使用效益，根据市财政局《关于项目支出和部门整体支出绩效评价的通知》要求，现将常宁市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弥泉国有林场2020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年度财政资金绩效评价工作有关情况报告如下：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  <w:t>一、常宁市</w:t>
      </w: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  <w:lang w:eastAsia="zh-CN"/>
        </w:rPr>
        <w:t>弥泉国有林场概况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  <w:lang w:eastAsia="zh-CN"/>
        </w:rPr>
        <w:t>（一）、</w:t>
      </w: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  <w:t>部门职能职责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常宁市弥泉国有林场是我市一类公益性全额拨款事业单位，其宗旨和业务范围是依法保护和合理利用森林资源，维护国家生态安全和木材安全，开展森林资源调查建立森林资源档案，森林防火等森林资源保护和林政执法，林木产品经营销售、林场经营范围内特色种植养殖，休闲旅游等各种资源的合理开发及利用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相关职能：1、 维护职工合法权益，这是工会基本职能。2、建设职能，培育和组织职工参加经济建设。3、参与职能，发挥职工参政议政职能。4、教育职能，帮助职工不断提高思想政治职能 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  <w:t>二</w:t>
      </w: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  <w:t>、部门预算单位构成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根据编委核定，我单位内设股室 4个，下辖三个非独立核算管理区，林场在职职工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val="en-US" w:eastAsia="zh-CN"/>
        </w:rPr>
        <w:t>120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人，纳入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年部门预算编制范围。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内设股室分别是：护林管理股、生产经营股、计划财务股，办公室。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所辖三个管理区分别是：方家桥管理区、铜钟岭管理区、赵家排管理区。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  <w:lang w:eastAsia="zh-CN"/>
        </w:rPr>
        <w:t>二、</w:t>
      </w: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  <w:t xml:space="preserve">部门整体支出管理及使用情况 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我场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年度总收入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val="en-US"/>
        </w:rPr>
        <w:t>1,774.74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万元，其中财政拨款收入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val="en-US"/>
        </w:rPr>
        <w:t>1,548.90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万元，</w:t>
      </w:r>
      <w:r>
        <w:rPr>
          <w:rFonts w:hint="eastAsia" w:ascii="宋体" w:hAnsi="宋体" w:cs="Helvetica"/>
          <w:b w:val="0"/>
          <w:bCs/>
          <w:color w:val="383838"/>
          <w:kern w:val="0"/>
          <w:sz w:val="28"/>
          <w:szCs w:val="28"/>
          <w:lang w:eastAsia="zh-CN"/>
        </w:rPr>
        <w:t>其它收入</w:t>
      </w:r>
      <w:r>
        <w:rPr>
          <w:rFonts w:hint="eastAsia" w:ascii="宋体" w:hAnsi="宋体" w:cs="Helvetica"/>
          <w:b w:val="0"/>
          <w:bCs/>
          <w:color w:val="383838"/>
          <w:kern w:val="0"/>
          <w:sz w:val="28"/>
          <w:szCs w:val="28"/>
          <w:lang w:val="en-US" w:eastAsia="zh-CN"/>
        </w:rPr>
        <w:t>225.84万元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，年初结转和结余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val="en-US" w:eastAsia="zh-CN"/>
        </w:rPr>
        <w:t>18.38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万元。总支出</w:t>
      </w:r>
      <w:r>
        <w:rPr>
          <w:rFonts w:hint="eastAsia" w:ascii="宋体" w:hAnsi="宋体" w:cs="Helvetica"/>
          <w:b w:val="0"/>
          <w:bCs/>
          <w:color w:val="383838"/>
          <w:kern w:val="0"/>
          <w:sz w:val="28"/>
          <w:szCs w:val="28"/>
        </w:rPr>
        <w:t>1,768.49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万元，其中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人员经费支出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875.41万元，日常公用经费147.48万元，项目支出745.60万元，年末结转和结余24.63万元。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  <w:t>1、基本支出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基本支出主要是用于人员经费和日常公用经费。基本支出总计1,022.89万元，其中，人员经费875.41万元，日常公用经费147.48万元。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  <w:t>2、项目支出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本部门项目资金均来源于财政资金，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 xml:space="preserve">年项目支出总计745.60万元。 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  <w:t>三、整体主要绩效及评价结论：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0"/>
          <w:szCs w:val="30"/>
          <w:shd w:val="clear" w:color="auto" w:fill="FFFFFF"/>
        </w:rPr>
        <w:t>（一）绩效评价目的。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0"/>
          <w:szCs w:val="30"/>
          <w:shd w:val="clear" w:color="auto" w:fill="FFFFFF"/>
        </w:rPr>
        <w:t>一是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依法保护和合理利用森林资源</w:t>
      </w:r>
      <w:r>
        <w:rPr>
          <w:rFonts w:hint="eastAsia" w:ascii="仿宋" w:hAnsi="仿宋" w:eastAsia="仿宋"/>
          <w:b w:val="0"/>
          <w:bCs/>
          <w:color w:val="383838"/>
          <w:sz w:val="30"/>
          <w:szCs w:val="30"/>
          <w:shd w:val="clear" w:color="auto" w:fill="FFFFFF"/>
        </w:rPr>
        <w:t>。二是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维护国家生态安全和木材安全</w:t>
      </w:r>
      <w:r>
        <w:rPr>
          <w:rFonts w:hint="eastAsia" w:ascii="仿宋" w:hAnsi="仿宋" w:eastAsia="仿宋"/>
          <w:b w:val="0"/>
          <w:bCs/>
          <w:color w:val="383838"/>
          <w:sz w:val="30"/>
          <w:szCs w:val="30"/>
          <w:shd w:val="clear" w:color="auto" w:fill="FFFFFF"/>
        </w:rPr>
        <w:t>。三是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开展森林资源调查建立森林资源档案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；四是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森林防火等森林资源保护和林政执法</w:t>
      </w:r>
      <w:r>
        <w:rPr>
          <w:rFonts w:hint="eastAsia" w:ascii="仿宋" w:hAnsi="仿宋" w:eastAsia="仿宋"/>
          <w:b w:val="0"/>
          <w:bCs/>
          <w:color w:val="383838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bCs w:val="0"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0"/>
          <w:szCs w:val="30"/>
          <w:shd w:val="clear" w:color="auto" w:fill="FFFFFF"/>
        </w:rPr>
        <w:t>（二）、综合评价情况及评价结论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按照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我市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 xml:space="preserve">财政项目支出绩效自评工作的要求，结合林场的实际，组织相关人员根据我场的综合情况选用评价指标和评分标准，认真进行核实和考评。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 xml:space="preserve">项目绩效评价工作开展情况 整个绩效评价体系包括三个指标：投入、过程和产出与效益。 1、“投入”主要体现项目立项和资金落实情况。例如，项目立项规范性、绩效目标合理性、项目设计合理性、资金到位率、到位及时率等项目投入情况的指标。 2、“过程”主要体现业务管理和财务管理。重点考核管理制度建立健全性、制度执行有效性、项目质量可控性、财务管理制度健全性、资金使用合规性。 3、“产出和效益”主要体现项目实施后的项目产出和项目效益。主要是考核主要工作量完成率、完成及时率、工作质量达标率、成本节约率、社会效益和可持续影响。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项目绩效目标完成情况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 xml:space="preserve"> 1、时效目标：12月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份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前项目资金全部到位，资金到位及时率达100%，已达到绩效目标。 2、成本目标：全年所有干部职工的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工资福利及各项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保险实现全覆盖，目标值完成比例达100%，已达到绩效目标。 3、社会效益目标：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按计划完成全年苗木种植及森林抚育、防火等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目标，确保了林场的社会和谐稳定和长治久安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已达到绩效目标。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绩效目标分析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  <w:t>年，林场深入贯彻国有林场改革方案，充分发挥专项资金的作用，通过科学规范地使用和监管筹措到的财政专项资金，提高资金的使用效率，取得了显著成效，圆满完成了全年工作目标。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bCs w:val="0"/>
          <w:color w:val="383838"/>
          <w:sz w:val="32"/>
          <w:shd w:val="clear" w:color="auto" w:fill="FFFFFF"/>
        </w:rPr>
        <w:t>四、存在的主要问题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1、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部分进入林区人员防火意识不强。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2、林政管理人员对森林违法行为处置时效性不强，处置力度不强。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3、林场职工编制问题一直没有按照国有林场改革的要求得到解决。</w:t>
      </w:r>
    </w:p>
    <w:p>
      <w:pPr>
        <w:widowControl/>
        <w:spacing w:line="450" w:lineRule="atLeast"/>
        <w:ind w:firstLine="56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是预算完成率有待提高，预算完成率仍有提高空间；</w:t>
      </w:r>
    </w:p>
    <w:p>
      <w:pPr>
        <w:widowControl/>
        <w:spacing w:line="450" w:lineRule="atLeast"/>
        <w:ind w:firstLine="56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是预算准确率有待提高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/>
          <w:sz w:val="32"/>
          <w:szCs w:val="32"/>
        </w:rPr>
        <w:t>预算项目存在超过或节约的现象。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Arial"/>
          <w:b w:val="0"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需要进一步加入森林培育，防火等资金的投入，确保</w:t>
      </w:r>
      <w:r>
        <w:rPr>
          <w:rFonts w:hint="eastAsia" w:ascii="仿宋" w:hAnsi="仿宋" w:eastAsia="仿宋"/>
          <w:b w:val="0"/>
          <w:bCs/>
          <w:sz w:val="32"/>
          <w:szCs w:val="32"/>
        </w:rPr>
        <w:t>2、城建档案设施设备有限，城建档案信息化的管理工作难以进行</w:t>
      </w:r>
      <w:r>
        <w:rPr>
          <w:rFonts w:ascii="仿宋" w:hAnsi="仿宋" w:eastAsia="仿宋" w:cs="Arial"/>
          <w:b w:val="0"/>
          <w:bCs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38383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color w:val="383838"/>
          <w:sz w:val="32"/>
          <w:szCs w:val="32"/>
          <w:shd w:val="clear" w:color="auto" w:fill="FFFFFF"/>
        </w:rPr>
        <w:t>五、建议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eastAsia="zh-CN"/>
        </w:rPr>
        <w:t>、进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一步加入森林培育，防火等资金的投入，确保森林资源的可持续性发展和森林资源的安全。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150"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</w:rPr>
        <w:t>2. 加大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</w:rPr>
        <w:t>项目实施进度，及时跟进项目推进信息，提高执行效率。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150"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val="en-US" w:eastAsia="zh-CN"/>
        </w:rPr>
        <w:t>3、进一步巩固国有林场改革成果，解决好历史遗留问题，促进林场持续健康发展。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150"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</w:rPr>
        <w:t>是尽可能减少年底结余资金，以有效提高预算完成率。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150"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</w:rPr>
        <w:t>是合理安排预算支持计划，避免超额支出的情况，以加强预算的控制。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</w:rPr>
        <w:t xml:space="preserve">                              常宁市</w:t>
      </w:r>
      <w:r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  <w:lang w:eastAsia="zh-CN"/>
        </w:rPr>
        <w:t>弥泉国有林场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</w:rPr>
        <w:t xml:space="preserve">                                20</w:t>
      </w:r>
      <w:r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383838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420" w:firstLineChars="200"/>
        <w:textAlignment w:val="auto"/>
        <w:rPr>
          <w:rFonts w:ascii="仿宋" w:hAnsi="仿宋" w:eastAsia="仿宋"/>
          <w:b w:val="0"/>
          <w:bCs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383838"/>
          <w:sz w:val="32"/>
          <w:shd w:val="clear" w:color="auto" w:fill="FFFFFF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6B4"/>
    <w:rsid w:val="00001223"/>
    <w:rsid w:val="0008311B"/>
    <w:rsid w:val="000D0051"/>
    <w:rsid w:val="00223B87"/>
    <w:rsid w:val="002863EB"/>
    <w:rsid w:val="003011B3"/>
    <w:rsid w:val="00304A9E"/>
    <w:rsid w:val="003F5B08"/>
    <w:rsid w:val="0042208F"/>
    <w:rsid w:val="004316B4"/>
    <w:rsid w:val="00462659"/>
    <w:rsid w:val="00480BC7"/>
    <w:rsid w:val="004F4251"/>
    <w:rsid w:val="0054088C"/>
    <w:rsid w:val="0056472B"/>
    <w:rsid w:val="005920F5"/>
    <w:rsid w:val="005A08F1"/>
    <w:rsid w:val="005B3905"/>
    <w:rsid w:val="005E54E4"/>
    <w:rsid w:val="006702C5"/>
    <w:rsid w:val="00686911"/>
    <w:rsid w:val="006C1A38"/>
    <w:rsid w:val="006C43B8"/>
    <w:rsid w:val="006F0FEC"/>
    <w:rsid w:val="00706AFF"/>
    <w:rsid w:val="00727043"/>
    <w:rsid w:val="00753617"/>
    <w:rsid w:val="00765EAA"/>
    <w:rsid w:val="007F0C5C"/>
    <w:rsid w:val="00811CB1"/>
    <w:rsid w:val="00814133"/>
    <w:rsid w:val="00815CBE"/>
    <w:rsid w:val="008B62DA"/>
    <w:rsid w:val="008D2AAC"/>
    <w:rsid w:val="008F17B7"/>
    <w:rsid w:val="00936FF8"/>
    <w:rsid w:val="00986FDE"/>
    <w:rsid w:val="00996BD6"/>
    <w:rsid w:val="00A238CA"/>
    <w:rsid w:val="00AA71CF"/>
    <w:rsid w:val="00AA7A54"/>
    <w:rsid w:val="00AC3CE7"/>
    <w:rsid w:val="00B8367A"/>
    <w:rsid w:val="00BD23E3"/>
    <w:rsid w:val="00BF010A"/>
    <w:rsid w:val="00BF54EF"/>
    <w:rsid w:val="00C063C3"/>
    <w:rsid w:val="00C06BAD"/>
    <w:rsid w:val="00C91257"/>
    <w:rsid w:val="00D50142"/>
    <w:rsid w:val="00D773E8"/>
    <w:rsid w:val="00DD49A3"/>
    <w:rsid w:val="00DE3534"/>
    <w:rsid w:val="00DF74C0"/>
    <w:rsid w:val="00E32EA6"/>
    <w:rsid w:val="00EC23C2"/>
    <w:rsid w:val="00ED2D46"/>
    <w:rsid w:val="00EE1526"/>
    <w:rsid w:val="00EE6698"/>
    <w:rsid w:val="00F24A25"/>
    <w:rsid w:val="00F96E27"/>
    <w:rsid w:val="00FB07D6"/>
    <w:rsid w:val="00FC39FA"/>
    <w:rsid w:val="09AF06EE"/>
    <w:rsid w:val="0CC3393E"/>
    <w:rsid w:val="0F6B7BF9"/>
    <w:rsid w:val="22D8632D"/>
    <w:rsid w:val="243C5F02"/>
    <w:rsid w:val="2D4F07D0"/>
    <w:rsid w:val="2FBF674A"/>
    <w:rsid w:val="32906330"/>
    <w:rsid w:val="3B1F319A"/>
    <w:rsid w:val="5D5A7066"/>
    <w:rsid w:val="745E4DE9"/>
    <w:rsid w:val="74DF3B52"/>
    <w:rsid w:val="7EA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5813B-50D6-4057-AC2C-3DDBEC3C11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1021</Characters>
  <Lines>8</Lines>
  <Paragraphs>2</Paragraphs>
  <TotalTime>1</TotalTime>
  <ScaleCrop>false</ScaleCrop>
  <LinksUpToDate>false</LinksUpToDate>
  <CharactersWithSpaces>1197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2019-06-21T08:26:00Z</dcterms:created>
  <dc:creator>Administrator</dc:creator>
  <cp:lastModifiedBy>Administrator</cp:lastModifiedBy>
  <cp:lastPrinted>2019-07-08T08:32:00Z</cp:lastPrinted>
  <dcterms:modified xsi:type="dcterms:W3CDTF">2021-10-29T05:04:25Z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