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00" w:beforeAutospacing="1" w:after="100" w:afterAutospacing="1" w:line="360" w:lineRule="auto"/>
        <w:jc w:val="both"/>
        <w:rPr>
          <w:rFonts w:hint="eastAsia" w:ascii="黑体" w:hAnsi="黑体" w:eastAsia="黑体" w:cs="宋体"/>
          <w:b/>
          <w:sz w:val="44"/>
          <w:szCs w:val="44"/>
        </w:rPr>
      </w:pPr>
    </w:p>
    <w:p>
      <w:pPr>
        <w:shd w:val="clear" w:color="auto" w:fill="FFFFFF"/>
        <w:spacing w:before="100" w:beforeAutospacing="1" w:after="100" w:afterAutospacing="1" w:line="360" w:lineRule="auto"/>
        <w:ind w:firstLine="560"/>
        <w:jc w:val="center"/>
        <w:rPr>
          <w:rFonts w:ascii="黑体" w:hAnsi="黑体" w:eastAsia="黑体" w:cs="宋体"/>
          <w:b/>
          <w:sz w:val="44"/>
          <w:szCs w:val="44"/>
        </w:rPr>
      </w:pPr>
      <w:r>
        <w:rPr>
          <w:rFonts w:hint="eastAsia" w:ascii="黑体" w:hAnsi="黑体" w:eastAsia="黑体" w:cs="宋体"/>
          <w:b/>
          <w:sz w:val="44"/>
          <w:szCs w:val="44"/>
        </w:rPr>
        <w:t>2021年度部门整体支出绩效评价报告</w:t>
      </w:r>
    </w:p>
    <w:p>
      <w:pPr>
        <w:spacing w:line="450" w:lineRule="atLeast"/>
        <w:ind w:firstLine="420" w:firstLineChars="150"/>
        <w:rPr>
          <w:rFonts w:asciiTheme="minorEastAsia" w:hAnsiTheme="minorEastAsia"/>
          <w:sz w:val="28"/>
          <w:szCs w:val="28"/>
        </w:rPr>
      </w:pPr>
    </w:p>
    <w:p>
      <w:pPr>
        <w:spacing w:line="450" w:lineRule="atLeast"/>
        <w:ind w:firstLine="560" w:firstLineChars="20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2021年，文联以绩效评估为抓手，围绕党政中心工作，坚持“强基础、强服务、强队伍”的工作思路，坚持发展团结，励精图治、创新争先，开展具有本委特色的工作。经过严格的自查自身，我会自评良好，现将有关工作情况报告如下：</w:t>
      </w:r>
    </w:p>
    <w:p>
      <w:pPr>
        <w:spacing w:line="450" w:lineRule="atLeast"/>
        <w:rPr>
          <w:rFonts w:cs="宋体" w:asciiTheme="minorEastAsia" w:hAnsiTheme="minorEastAsia"/>
          <w:b/>
          <w:bCs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sz w:val="28"/>
          <w:szCs w:val="28"/>
        </w:rPr>
        <w:t>一、</w:t>
      </w:r>
      <w:r>
        <w:rPr>
          <w:rFonts w:cs="宋体" w:asciiTheme="minorEastAsia" w:hAnsiTheme="minorEastAsia"/>
          <w:b/>
          <w:color w:val="000000"/>
          <w:sz w:val="28"/>
          <w:szCs w:val="28"/>
        </w:rPr>
        <w:t>常宁市文学艺术界联合会</w:t>
      </w:r>
      <w:r>
        <w:rPr>
          <w:rFonts w:hint="eastAsia" w:cs="宋体" w:asciiTheme="minorEastAsia" w:hAnsiTheme="minorEastAsia"/>
          <w:b/>
          <w:bCs/>
          <w:color w:val="000000"/>
          <w:sz w:val="28"/>
          <w:szCs w:val="28"/>
        </w:rPr>
        <w:t>概况</w:t>
      </w:r>
    </w:p>
    <w:p>
      <w:pPr>
        <w:spacing w:line="450" w:lineRule="atLeast"/>
        <w:ind w:firstLine="560" w:firstLineChars="200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sz w:val="28"/>
          <w:szCs w:val="28"/>
        </w:rPr>
        <w:t>（一）、</w:t>
      </w:r>
      <w:r>
        <w:rPr>
          <w:rFonts w:cs="宋体" w:asciiTheme="minorEastAsia" w:hAnsiTheme="minorEastAsia"/>
          <w:color w:val="000000"/>
          <w:sz w:val="28"/>
          <w:szCs w:val="28"/>
        </w:rPr>
        <w:t>常宁市文学艺术界联合会</w:t>
      </w:r>
      <w:r>
        <w:rPr>
          <w:rFonts w:hint="eastAsia" w:cs="宋体" w:asciiTheme="minorEastAsia" w:hAnsiTheme="minorEastAsia"/>
          <w:b/>
          <w:bCs/>
          <w:color w:val="000000"/>
          <w:sz w:val="28"/>
          <w:szCs w:val="28"/>
        </w:rPr>
        <w:t>的组织机构及人员等基本情况</w:t>
      </w:r>
    </w:p>
    <w:p>
      <w:pPr>
        <w:shd w:val="clear" w:color="auto" w:fill="FFFFFF"/>
        <w:spacing w:before="100" w:beforeAutospacing="1" w:after="100" w:afterAutospacing="1" w:line="360" w:lineRule="auto"/>
        <w:ind w:firstLine="560"/>
        <w:rPr>
          <w:rFonts w:hint="eastAsia" w:ascii="微软雅黑" w:hAnsi="微软雅黑" w:eastAsia="宋体" w:cs="宋体"/>
          <w:sz w:val="24"/>
          <w:szCs w:val="24"/>
        </w:rPr>
      </w:pPr>
      <w:r>
        <w:rPr>
          <w:rFonts w:ascii="微软雅黑" w:hAnsi="微软雅黑" w:eastAsia="宋体" w:cs="宋体"/>
          <w:color w:val="000000"/>
          <w:sz w:val="28"/>
          <w:szCs w:val="28"/>
        </w:rPr>
        <w:t>常宁市文化艺术界联合会机构包括：</w:t>
      </w:r>
      <w:r>
        <w:rPr>
          <w:rFonts w:ascii="宋体" w:hAnsi="宋体" w:eastAsia="宋体" w:cs="宋体"/>
          <w:color w:val="000000"/>
          <w:sz w:val="28"/>
          <w:szCs w:val="28"/>
        </w:rPr>
        <w:t>办公室、组联部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，在职人员6人，退休人员3人</w:t>
      </w:r>
      <w:r>
        <w:rPr>
          <w:rFonts w:hint="eastAsia" w:ascii="微软雅黑" w:hAnsi="微软雅黑" w:eastAsia="宋体" w:cs="宋体"/>
          <w:sz w:val="24"/>
          <w:szCs w:val="24"/>
        </w:rPr>
        <w:t>，</w:t>
      </w:r>
      <w:r>
        <w:rPr>
          <w:rFonts w:ascii="微软雅黑" w:hAnsi="微软雅黑" w:eastAsia="宋体" w:cs="宋体"/>
          <w:color w:val="000000"/>
          <w:sz w:val="28"/>
          <w:szCs w:val="28"/>
        </w:rPr>
        <w:t>无下属二级预算单位。</w:t>
      </w:r>
    </w:p>
    <w:p>
      <w:pPr>
        <w:spacing w:line="450" w:lineRule="atLeast"/>
        <w:ind w:firstLine="420" w:firstLineChars="150"/>
        <w:rPr>
          <w:rFonts w:cs="宋体" w:asciiTheme="minorEastAsia" w:hAnsiTheme="minorEastAsia"/>
          <w:b/>
          <w:bCs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sz w:val="28"/>
          <w:szCs w:val="28"/>
        </w:rPr>
        <w:t>（二）、整体支出规模、使用方向、主要内容和涉及范围</w:t>
      </w:r>
    </w:p>
    <w:p>
      <w:pPr>
        <w:spacing w:line="450" w:lineRule="atLeast"/>
        <w:ind w:firstLine="56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1、关于2021年整体支出规模情况。202年支出数127.43万元，其中：基本支出77.3万元，项目支出经费50.14万元。</w:t>
      </w:r>
    </w:p>
    <w:p>
      <w:pPr>
        <w:spacing w:line="450" w:lineRule="atLeast"/>
        <w:ind w:firstLine="56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2、资金使用方向。2021年财政拨款收入127.43万元，经费支出127.43万元。其中：一般公共预算财政拨款收入127.43万元；一般公共预算财政拨款支出127.43万元。</w:t>
      </w:r>
    </w:p>
    <w:p>
      <w:pPr>
        <w:spacing w:line="450" w:lineRule="atLeast"/>
        <w:ind w:firstLine="56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3、基本支出。2021年基本支出为77.30万元，系保障本单位机构正常运转，完成日常工作任务而发生的各项支出。其中：用于在职基本工资、津补贴等人员经费以及办公费、印刷费、水电费等日常公用经费。</w:t>
      </w:r>
    </w:p>
    <w:p>
      <w:pPr>
        <w:spacing w:line="450" w:lineRule="atLeast"/>
        <w:ind w:left="250" w:leftChars="50" w:hanging="140" w:hangingChars="5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4、项目支出。2021年项目支出为50.14万元，系本单位为信访、办公、文学艺术展览等工作而发生的支出。</w:t>
      </w:r>
    </w:p>
    <w:p>
      <w:pPr>
        <w:spacing w:line="450" w:lineRule="atLeast"/>
        <w:ind w:firstLine="56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5、关于2021年度“三公”经费决算情况。“三公”经费支出总计0.78万元，全部用于公务接待费。</w:t>
      </w:r>
    </w:p>
    <w:p>
      <w:pPr>
        <w:spacing w:line="450" w:lineRule="atLeast"/>
        <w:rPr>
          <w:rFonts w:cs="宋体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</w:rPr>
        <w:t>二、建立健全绩效评估工作机构</w:t>
      </w:r>
    </w:p>
    <w:p>
      <w:pPr>
        <w:spacing w:line="450" w:lineRule="atLeast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 xml:space="preserve">    领导高度重视绩效评估工作，成立了以书记陈坤山任组长，副主席刘志坚任副组长，其他班子成员为成员的绩效评估领导小组，并将指标任务分解到岗到人，明确办公室主任为绩效评估联络员，定期召开专题会，研究绩效评估和重点工作推进情况，确保全年任务如期完成。</w:t>
      </w:r>
    </w:p>
    <w:p>
      <w:pPr>
        <w:spacing w:line="450" w:lineRule="atLeast"/>
        <w:rPr>
          <w:rFonts w:cs="宋体" w:asciiTheme="minorEastAsia" w:hAnsiTheme="minorEastAsia"/>
          <w:b/>
          <w:bCs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sz w:val="28"/>
          <w:szCs w:val="28"/>
        </w:rPr>
        <w:t>三、</w:t>
      </w:r>
      <w:r>
        <w:rPr>
          <w:rFonts w:cs="宋体" w:asciiTheme="minorEastAsia" w:hAnsiTheme="minorEastAsia"/>
          <w:b/>
          <w:bCs/>
          <w:color w:val="000000"/>
          <w:sz w:val="28"/>
          <w:szCs w:val="28"/>
        </w:rPr>
        <w:t>常宁市文</w:t>
      </w:r>
      <w:r>
        <w:rPr>
          <w:rFonts w:hint="eastAsia" w:cs="宋体" w:asciiTheme="minorEastAsia" w:hAnsiTheme="minorEastAsia"/>
          <w:b/>
          <w:bCs/>
          <w:color w:val="000000"/>
          <w:sz w:val="28"/>
          <w:szCs w:val="28"/>
        </w:rPr>
        <w:t>学</w:t>
      </w:r>
      <w:r>
        <w:rPr>
          <w:rFonts w:cs="宋体" w:asciiTheme="minorEastAsia" w:hAnsiTheme="minorEastAsia"/>
          <w:b/>
          <w:bCs/>
          <w:color w:val="000000"/>
          <w:sz w:val="28"/>
          <w:szCs w:val="28"/>
        </w:rPr>
        <w:t>艺术界联合会</w:t>
      </w:r>
      <w:r>
        <w:rPr>
          <w:rFonts w:hint="eastAsia" w:cs="宋体" w:asciiTheme="minorEastAsia" w:hAnsiTheme="minorEastAsia"/>
          <w:b/>
          <w:bCs/>
          <w:color w:val="000000"/>
          <w:sz w:val="28"/>
          <w:szCs w:val="28"/>
        </w:rPr>
        <w:t>整体支出绩效情况</w:t>
      </w:r>
    </w:p>
    <w:p>
      <w:pPr>
        <w:spacing w:line="450" w:lineRule="atLeast"/>
        <w:ind w:firstLine="560"/>
        <w:rPr>
          <w:rFonts w:cs="宋体" w:asciiTheme="minorEastAsia" w:hAnsiTheme="minorEastAsia"/>
          <w:b/>
          <w:bCs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sz w:val="28"/>
          <w:szCs w:val="28"/>
        </w:rPr>
        <w:t>（一）2021年常宁市文学艺术界联合会整体支出绩效目标设定及指标设置情况。</w:t>
      </w:r>
    </w:p>
    <w:p>
      <w:pPr>
        <w:spacing w:line="450" w:lineRule="atLeast"/>
        <w:ind w:firstLine="56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目标1：基本支出保单位正常运转，发放到位，完成好：</w:t>
      </w:r>
    </w:p>
    <w:p>
      <w:pPr>
        <w:spacing w:line="450" w:lineRule="atLeast"/>
        <w:ind w:firstLine="56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对个人和家庭补助、社会保障缴费（医疗保险、工伤保险、职业年金、养老保险等）、基本工资和津补贴、奖金等工资福利支出都发放到位；商品和服务支出，维持单位基本开支，电费、水费、办公费、公务接待费等不超标，按规定标准予以接待，倡导节俭精神。</w:t>
      </w:r>
    </w:p>
    <w:p>
      <w:pPr>
        <w:spacing w:line="450" w:lineRule="atLeast"/>
        <w:ind w:firstLine="56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目标2：项目支出切实用在各项目上</w:t>
      </w:r>
    </w:p>
    <w:p>
      <w:pPr>
        <w:spacing w:line="450" w:lineRule="atLeast"/>
        <w:ind w:firstLine="56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一是扎实推进各项目如期进行。完成了各类文艺活动活动开展，完成了常宁市文艺采风创作基地挂牌授牌活动。</w:t>
      </w:r>
    </w:p>
    <w:p>
      <w:pPr>
        <w:spacing w:line="450" w:lineRule="atLeast"/>
        <w:ind w:firstLine="56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二</w:t>
      </w:r>
      <w:r>
        <w:rPr>
          <w:rFonts w:cs="宋体" w:asciiTheme="minorEastAsia" w:hAnsiTheme="minorEastAsia" w:eastAsiaTheme="minorEastAsia"/>
          <w:color w:val="000000"/>
          <w:sz w:val="28"/>
          <w:szCs w:val="28"/>
        </w:rPr>
        <w:t>是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文艺创作有新建树</w:t>
      </w:r>
      <w:r>
        <w:rPr>
          <w:rFonts w:cs="宋体" w:asciiTheme="minorEastAsia" w:hAnsiTheme="minorEastAsia" w:eastAsiaTheme="minorEastAsia"/>
          <w:color w:val="000000"/>
          <w:sz w:val="28"/>
          <w:szCs w:val="28"/>
        </w:rPr>
        <w:t>，组织抗“疫”主题书法、美术和文学创作，书协连续推出三期“万众一心、共克时艰”网络书法作品展。收集20余件作品参加衡阳市抗疫文艺作品大赛，我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市</w:t>
      </w:r>
      <w:r>
        <w:rPr>
          <w:rFonts w:cs="宋体" w:asciiTheme="minorEastAsia" w:hAnsiTheme="minorEastAsia" w:eastAsiaTheme="minorEastAsia"/>
          <w:color w:val="000000"/>
          <w:sz w:val="28"/>
          <w:szCs w:val="28"/>
        </w:rPr>
        <w:t>有6件作品获奖。</w:t>
      </w:r>
    </w:p>
    <w:p>
      <w:pPr>
        <w:spacing w:line="450" w:lineRule="atLeast"/>
        <w:ind w:firstLine="56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三</w:t>
      </w:r>
      <w:r>
        <w:rPr>
          <w:rFonts w:cs="宋体" w:asciiTheme="minorEastAsia" w:hAnsiTheme="minorEastAsia" w:eastAsiaTheme="minorEastAsia"/>
          <w:color w:val="000000"/>
          <w:sz w:val="28"/>
          <w:szCs w:val="28"/>
        </w:rPr>
        <w:t>是文艺支出厉行节约。文联在组织各项活动时，想方设法节约经费开支。譬如将一次性红马甲回收后重复使用，公务接待严格按照标准执行，演出道具严格落实保管制度，便于以后重复使用，节约开支。文艺下乡或文艺调研时，</w:t>
      </w: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就地解决吃盒饭等开支</w:t>
      </w:r>
      <w:r>
        <w:rPr>
          <w:rFonts w:cs="宋体" w:asciiTheme="minorEastAsia" w:hAnsiTheme="minorEastAsia" w:eastAsiaTheme="minorEastAsia"/>
          <w:color w:val="000000"/>
          <w:sz w:val="28"/>
          <w:szCs w:val="28"/>
        </w:rPr>
        <w:t>。</w:t>
      </w:r>
    </w:p>
    <w:p>
      <w:pPr>
        <w:spacing w:line="450" w:lineRule="atLeast"/>
        <w:ind w:firstLine="560" w:firstLineChars="200"/>
        <w:rPr>
          <w:rFonts w:cs="宋体" w:asciiTheme="minorEastAsia" w:hAnsiTheme="minorEastAsia"/>
          <w:b/>
          <w:bCs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sz w:val="28"/>
          <w:szCs w:val="28"/>
        </w:rPr>
        <w:t>（二）、2021年常宁市文学艺术界联合会支出绩效目标实现情况和指标完成情况</w:t>
      </w:r>
    </w:p>
    <w:p>
      <w:pPr>
        <w:spacing w:line="450" w:lineRule="atLeast"/>
        <w:ind w:right="560" w:firstLine="560"/>
        <w:rPr>
          <w:rFonts w:hint="eastAsia"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2021年，常宁市文学艺术界联合会在收支预算内，完成了以上整体目标。</w:t>
      </w:r>
    </w:p>
    <w:p>
      <w:pPr>
        <w:spacing w:line="450" w:lineRule="atLeast"/>
        <w:ind w:right="560" w:firstLine="560"/>
        <w:rPr>
          <w:rFonts w:hint="eastAsia" w:cs="宋体" w:asciiTheme="minorEastAsia" w:hAnsiTheme="minorEastAsia"/>
          <w:color w:val="000000"/>
          <w:sz w:val="28"/>
          <w:szCs w:val="28"/>
        </w:rPr>
      </w:pPr>
    </w:p>
    <w:p>
      <w:pPr>
        <w:spacing w:line="450" w:lineRule="atLeast"/>
        <w:rPr>
          <w:rFonts w:cs="宋体" w:asciiTheme="minorEastAsia" w:hAnsiTheme="minorEastAsia"/>
          <w:b/>
          <w:bCs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sz w:val="28"/>
          <w:szCs w:val="28"/>
        </w:rPr>
        <w:t>三、存在的主要问题</w:t>
      </w:r>
    </w:p>
    <w:p>
      <w:pPr>
        <w:spacing w:line="450" w:lineRule="atLeast"/>
        <w:ind w:firstLine="56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一是预算完成率有待提高，预算完成率仍有提高空间；</w:t>
      </w:r>
    </w:p>
    <w:p>
      <w:pPr>
        <w:spacing w:line="450" w:lineRule="atLeast"/>
        <w:ind w:firstLine="560"/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二是预算准确率有待提高。预算项目存在超过或节约的现象。</w:t>
      </w:r>
    </w:p>
    <w:p>
      <w:pPr>
        <w:spacing w:line="450" w:lineRule="atLeast"/>
        <w:ind w:firstLine="560"/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</w:pPr>
      <w:bookmarkStart w:id="0" w:name="_GoBack"/>
      <w:bookmarkEnd w:id="0"/>
    </w:p>
    <w:p>
      <w:pPr>
        <w:spacing w:line="450" w:lineRule="atLeast"/>
        <w:rPr>
          <w:rFonts w:cs="宋体" w:asciiTheme="minorEastAsia" w:hAnsiTheme="minorEastAsia"/>
          <w:b/>
          <w:bCs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sz w:val="28"/>
          <w:szCs w:val="28"/>
        </w:rPr>
        <w:t>四、改进措施和有关建议</w:t>
      </w:r>
    </w:p>
    <w:p>
      <w:pPr>
        <w:spacing w:line="450" w:lineRule="atLeast"/>
        <w:ind w:firstLine="560"/>
        <w:rPr>
          <w:rFonts w:cs="宋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</w:rPr>
        <w:t>是合理安排预算支持计划，避免超额支出的情况，以加强预算的控制。</w:t>
      </w:r>
    </w:p>
    <w:p>
      <w:pPr>
        <w:spacing w:line="220" w:lineRule="atLeast"/>
        <w:rPr>
          <w:rFonts w:asciiTheme="minorEastAsia" w:hAnsiTheme="minorEastAsia" w:eastAsiaTheme="minorEastAsia"/>
        </w:rPr>
      </w:pPr>
    </w:p>
    <w:p>
      <w:pPr>
        <w:spacing w:line="220" w:lineRule="atLeast"/>
      </w:pPr>
    </w:p>
    <w:p>
      <w:pPr>
        <w:spacing w:line="220" w:lineRule="atLeast"/>
        <w:ind w:right="440"/>
        <w:jc w:val="center"/>
      </w:pPr>
      <w:r>
        <w:rPr>
          <w:rFonts w:hint="eastAsia"/>
        </w:rPr>
        <w:t xml:space="preserve">                                                                                           常宁市文学艺术界联合会</w:t>
      </w:r>
    </w:p>
    <w:p>
      <w:pPr>
        <w:spacing w:line="220" w:lineRule="atLeast"/>
        <w:ind w:right="440" w:firstLine="7700" w:firstLineChars="3500"/>
      </w:pPr>
      <w:r>
        <w:rPr>
          <w:rFonts w:hint="eastAsia"/>
        </w:rPr>
        <w:t>2022年8月31日</w:t>
      </w:r>
    </w:p>
    <w:p>
      <w:pPr>
        <w:spacing w:line="220" w:lineRule="atLeast"/>
        <w:ind w:right="440" w:firstLine="7700" w:firstLineChars="3500"/>
      </w:pPr>
    </w:p>
    <w:p>
      <w:pPr>
        <w:spacing w:line="220" w:lineRule="atLeast"/>
        <w:ind w:right="440" w:firstLine="7700" w:firstLineChars="3500"/>
      </w:pPr>
    </w:p>
    <w:p>
      <w:pPr>
        <w:spacing w:line="220" w:lineRule="atLeast"/>
        <w:ind w:right="440"/>
        <w:jc w:val="both"/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ZDljZTk5NjhjNWMyM2VlOGFkYjdlNTk1YTlkMWIifQ=="/>
  </w:docVars>
  <w:rsids>
    <w:rsidRoot w:val="00D31D50"/>
    <w:rsid w:val="000C1558"/>
    <w:rsid w:val="000C43C2"/>
    <w:rsid w:val="00235185"/>
    <w:rsid w:val="00323B43"/>
    <w:rsid w:val="003A3391"/>
    <w:rsid w:val="003A4364"/>
    <w:rsid w:val="003D37D8"/>
    <w:rsid w:val="00426133"/>
    <w:rsid w:val="004358AB"/>
    <w:rsid w:val="00497A8C"/>
    <w:rsid w:val="004F3F8A"/>
    <w:rsid w:val="00603935"/>
    <w:rsid w:val="00615750"/>
    <w:rsid w:val="006B2D12"/>
    <w:rsid w:val="006C0AA6"/>
    <w:rsid w:val="006F7CCF"/>
    <w:rsid w:val="00734F5F"/>
    <w:rsid w:val="00761275"/>
    <w:rsid w:val="007C7E4A"/>
    <w:rsid w:val="008B7726"/>
    <w:rsid w:val="00A2745B"/>
    <w:rsid w:val="00AA3CE5"/>
    <w:rsid w:val="00B4211C"/>
    <w:rsid w:val="00BB7271"/>
    <w:rsid w:val="00CA180E"/>
    <w:rsid w:val="00CF3CEC"/>
    <w:rsid w:val="00CF3EDE"/>
    <w:rsid w:val="00D31D50"/>
    <w:rsid w:val="00D66D0B"/>
    <w:rsid w:val="00EA3BEF"/>
    <w:rsid w:val="00F0248D"/>
    <w:rsid w:val="00F70E5B"/>
    <w:rsid w:val="00F721B5"/>
    <w:rsid w:val="2577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1298</Words>
  <Characters>1378</Characters>
  <Lines>10</Lines>
  <Paragraphs>3</Paragraphs>
  <TotalTime>4</TotalTime>
  <ScaleCrop>false</ScaleCrop>
  <LinksUpToDate>false</LinksUpToDate>
  <CharactersWithSpaces>1473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2021-10-26T03:06:00Z</dcterms:created>
  <dc:creator>Administrator</dc:creator>
  <cp:lastModifiedBy>Administrator</cp:lastModifiedBy>
  <cp:lastPrinted>2022-09-01T10:01:21Z</cp:lastPrinted>
  <dcterms:modified xsi:type="dcterms:W3CDTF">2022-09-01T10:03:45Z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9CF88658B74A4BE4822E500F3EBD11BC</vt:lpwstr>
  </property>
</Properties>
</file>