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jc w:val="center"/>
        <w:rPr>
          <w:rFonts w:ascii="宋体" w:hAnsi="宋体" w:cs="宋体"/>
          <w:sz w:val="44"/>
          <w:szCs w:val="44"/>
        </w:rPr>
      </w:pPr>
      <w:bookmarkStart w:id="0" w:name="_GoBack"/>
      <w:r>
        <w:rPr>
          <w:rFonts w:hint="eastAsia" w:ascii="宋体" w:hAnsi="宋体" w:cs="宋体"/>
          <w:sz w:val="44"/>
          <w:szCs w:val="44"/>
        </w:rPr>
        <w:t>常宁市老干部服务中心2020年预算支出绩效评价报告</w:t>
      </w:r>
    </w:p>
    <w:bookmarkEnd w:id="0"/>
    <w:p>
      <w:pPr>
        <w:jc w:val="center"/>
        <w:rPr>
          <w:rFonts w:ascii="宋体"/>
          <w:sz w:val="36"/>
          <w:szCs w:val="36"/>
        </w:rPr>
      </w:pPr>
    </w:p>
    <w:p>
      <w:pPr>
        <w:widowControl/>
        <w:numPr>
          <w:ilvl w:val="0"/>
          <w:numId w:val="1"/>
        </w:numPr>
        <w:ind w:firstLine="560" w:firstLineChars="200"/>
        <w:rPr>
          <w:rFonts w:ascii="宋体" w:hAnsi="宋体" w:cs="宋体"/>
          <w:color w:val="010101"/>
          <w:sz w:val="28"/>
          <w:szCs w:val="28"/>
        </w:rPr>
      </w:pPr>
      <w:r>
        <w:rPr>
          <w:rFonts w:hint="eastAsia" w:ascii="宋体" w:hAnsi="宋体" w:cs="宋体"/>
          <w:color w:val="010101"/>
          <w:sz w:val="28"/>
          <w:szCs w:val="28"/>
        </w:rPr>
        <w:t>单位基本情况</w:t>
      </w:r>
    </w:p>
    <w:p>
      <w:pPr>
        <w:pStyle w:val="6"/>
        <w:widowControl/>
        <w:spacing w:beforeAutospacing="0" w:afterAutospacing="0" w:line="360" w:lineRule="auto"/>
        <w:ind w:firstLine="560" w:firstLineChars="200"/>
        <w:rPr>
          <w:rFonts w:ascii="宋体" w:hAnsi="宋体" w:cs="宋体"/>
          <w:sz w:val="28"/>
          <w:szCs w:val="28"/>
        </w:rPr>
      </w:pPr>
      <w:r>
        <w:rPr>
          <w:rFonts w:hint="eastAsia" w:ascii="宋体" w:hAnsi="宋体" w:cs="宋体"/>
          <w:sz w:val="28"/>
          <w:szCs w:val="28"/>
        </w:rPr>
        <w:t>(一）单位情况</w:t>
      </w:r>
    </w:p>
    <w:p>
      <w:pPr>
        <w:widowControl/>
        <w:adjustRightInd w:val="0"/>
        <w:snapToGrid w:val="0"/>
        <w:spacing w:line="560" w:lineRule="exact"/>
        <w:ind w:firstLine="560" w:firstLineChars="200"/>
        <w:jc w:val="left"/>
        <w:rPr>
          <w:rFonts w:ascii="宋体" w:hAnsi="宋体" w:cs="宋体"/>
          <w:bCs/>
          <w:sz w:val="28"/>
          <w:szCs w:val="28"/>
        </w:rPr>
      </w:pPr>
      <w:r>
        <w:rPr>
          <w:rFonts w:hint="eastAsia" w:ascii="宋体" w:hAnsi="宋体" w:cs="宋体"/>
          <w:bCs/>
          <w:sz w:val="28"/>
          <w:szCs w:val="28"/>
        </w:rPr>
        <w:t>常宁市老干部服务中心内设机构包括：办公室、财务股、待遇保障股、组织宣教股、活动服务股5个内设股室。</w:t>
      </w:r>
    </w:p>
    <w:p>
      <w:pPr>
        <w:pStyle w:val="6"/>
        <w:widowControl/>
        <w:numPr>
          <w:ilvl w:val="0"/>
          <w:numId w:val="2"/>
        </w:numPr>
        <w:spacing w:beforeAutospacing="0" w:afterAutospacing="0" w:line="360" w:lineRule="auto"/>
        <w:ind w:firstLine="560" w:firstLineChars="200"/>
        <w:rPr>
          <w:rFonts w:ascii="宋体" w:hAnsi="宋体" w:cs="宋体"/>
          <w:sz w:val="28"/>
          <w:szCs w:val="28"/>
        </w:rPr>
      </w:pPr>
      <w:r>
        <w:rPr>
          <w:rFonts w:hint="eastAsia" w:ascii="宋体" w:hAnsi="宋体" w:cs="宋体"/>
          <w:sz w:val="28"/>
          <w:szCs w:val="28"/>
        </w:rPr>
        <w:t>人员情况</w:t>
      </w:r>
    </w:p>
    <w:p>
      <w:pPr>
        <w:pStyle w:val="6"/>
        <w:widowControl/>
        <w:spacing w:beforeAutospacing="0" w:afterAutospacing="0" w:line="360" w:lineRule="auto"/>
        <w:ind w:firstLine="560" w:firstLineChars="200"/>
        <w:rPr>
          <w:rFonts w:ascii="宋体" w:hAnsi="宋体" w:cs="宋体"/>
          <w:sz w:val="28"/>
          <w:szCs w:val="28"/>
        </w:rPr>
      </w:pPr>
      <w:r>
        <w:rPr>
          <w:rFonts w:hint="eastAsia" w:ascii="宋体" w:hAnsi="宋体" w:cs="宋体"/>
          <w:sz w:val="28"/>
          <w:szCs w:val="28"/>
        </w:rPr>
        <w:t>本单位内设处室5个，内设股室分别是：办公室、待遇保障股、组织宣教股、财务股、活动服务股5个内设股室。本部门编制数20人,在职人数20人，其中:在岗人数20人；离退休人数13人，其中离休人员1人，退休人员12人。</w:t>
      </w:r>
    </w:p>
    <w:p>
      <w:pPr>
        <w:widowControl/>
        <w:ind w:firstLine="560" w:firstLineChars="200"/>
        <w:rPr>
          <w:rFonts w:ascii="宋体" w:hAnsi="宋体" w:cs="宋体"/>
          <w:color w:val="010101"/>
          <w:sz w:val="28"/>
          <w:szCs w:val="28"/>
        </w:rPr>
      </w:pPr>
      <w:r>
        <w:rPr>
          <w:rFonts w:hint="eastAsia" w:ascii="宋体" w:hAnsi="宋体" w:cs="宋体"/>
          <w:color w:val="010101"/>
          <w:sz w:val="28"/>
          <w:szCs w:val="28"/>
        </w:rPr>
        <w:t>（三）单位主要职责</w:t>
      </w:r>
    </w:p>
    <w:p>
      <w:pPr>
        <w:ind w:firstLine="560" w:firstLineChars="200"/>
        <w:rPr>
          <w:rFonts w:ascii="宋体" w:hAnsi="宋体" w:cs="宋体"/>
          <w:color w:val="010101"/>
          <w:sz w:val="28"/>
          <w:szCs w:val="28"/>
        </w:rPr>
      </w:pPr>
      <w:r>
        <w:rPr>
          <w:rFonts w:hint="eastAsia" w:ascii="宋体" w:hAnsi="宋体" w:cs="宋体"/>
          <w:color w:val="010101"/>
          <w:sz w:val="28"/>
          <w:szCs w:val="28"/>
        </w:rPr>
        <w:t>1、贯彻执行中央、省、市有关老干部工作的方针、政策，并结合我市市情制定或参与制定具体贯彻实施办法，并组织实施。</w:t>
      </w:r>
    </w:p>
    <w:p>
      <w:pPr>
        <w:ind w:firstLine="560" w:firstLineChars="200"/>
        <w:rPr>
          <w:rFonts w:ascii="宋体" w:hAnsi="宋体" w:cs="宋体"/>
          <w:color w:val="010101"/>
          <w:sz w:val="28"/>
          <w:szCs w:val="28"/>
        </w:rPr>
      </w:pPr>
      <w:r>
        <w:rPr>
          <w:rFonts w:hint="eastAsia" w:ascii="宋体" w:hAnsi="宋体" w:cs="宋体"/>
          <w:color w:val="010101"/>
          <w:sz w:val="28"/>
          <w:szCs w:val="28"/>
        </w:rPr>
        <w:t>2、对全市老干部工作中的情况、问题进行调查研究，提出相应的措施和办法，为市委、市政府决策提供依据；监督、指导全市各单位老干部工作的开展。</w:t>
      </w:r>
    </w:p>
    <w:p>
      <w:pPr>
        <w:ind w:firstLine="560" w:firstLineChars="200"/>
        <w:rPr>
          <w:rFonts w:ascii="宋体" w:hAnsi="宋体" w:cs="宋体"/>
          <w:color w:val="010101"/>
          <w:sz w:val="28"/>
          <w:szCs w:val="28"/>
        </w:rPr>
      </w:pPr>
      <w:r>
        <w:rPr>
          <w:rFonts w:hint="eastAsia" w:ascii="宋体" w:hAnsi="宋体" w:cs="宋体"/>
          <w:color w:val="010101"/>
          <w:sz w:val="28"/>
          <w:szCs w:val="28"/>
        </w:rPr>
        <w:t>3、了解、掌握老干部思想状况和意见要求，协助市委及上级有关部门总结、表彰老干部的先进事迹；协同有关部门指导老干部党组织的建设，充分发挥老干部党组织自我管理、自我服务的作用。</w:t>
      </w:r>
    </w:p>
    <w:p>
      <w:pPr>
        <w:ind w:firstLine="560" w:firstLineChars="200"/>
        <w:rPr>
          <w:rFonts w:ascii="宋体" w:hAnsi="宋体" w:cs="宋体"/>
          <w:color w:val="010101"/>
          <w:sz w:val="28"/>
          <w:szCs w:val="28"/>
        </w:rPr>
      </w:pPr>
      <w:r>
        <w:rPr>
          <w:rFonts w:hint="eastAsia" w:ascii="宋体" w:hAnsi="宋体" w:cs="宋体"/>
          <w:color w:val="010101"/>
          <w:sz w:val="28"/>
          <w:szCs w:val="28"/>
        </w:rPr>
        <w:t>4、落实好老干部的政治待遇。</w:t>
      </w:r>
    </w:p>
    <w:p>
      <w:pPr>
        <w:ind w:firstLine="560" w:firstLineChars="200"/>
        <w:rPr>
          <w:rFonts w:ascii="宋体" w:hAnsi="宋体" w:cs="宋体"/>
          <w:color w:val="010101"/>
          <w:sz w:val="28"/>
          <w:szCs w:val="28"/>
        </w:rPr>
      </w:pPr>
      <w:r>
        <w:rPr>
          <w:rFonts w:hint="eastAsia" w:ascii="宋体" w:hAnsi="宋体" w:cs="宋体"/>
          <w:color w:val="010101"/>
          <w:sz w:val="28"/>
          <w:szCs w:val="28"/>
        </w:rPr>
        <w:t>5、老干部各项生活待遇的落实，指导建立、健全为老干部综合服务的各项制度、台账，指导和协调各部门（单位）做好离休干部的管理服务工作。</w:t>
      </w:r>
    </w:p>
    <w:p>
      <w:pPr>
        <w:ind w:firstLine="560" w:firstLineChars="200"/>
        <w:rPr>
          <w:rFonts w:ascii="宋体" w:hAnsi="宋体" w:cs="宋体"/>
          <w:color w:val="010101"/>
          <w:sz w:val="28"/>
          <w:szCs w:val="28"/>
        </w:rPr>
      </w:pPr>
      <w:r>
        <w:rPr>
          <w:rFonts w:hint="eastAsia" w:ascii="宋体" w:hAnsi="宋体" w:cs="宋体"/>
          <w:color w:val="010101"/>
          <w:sz w:val="28"/>
          <w:szCs w:val="28"/>
        </w:rPr>
        <w:t>6、配合有关部门拟定老干部医疗保健有关规定，认真做好老干部的医疗保健工作，组织和指导有关单位做好逝世离休干部的丧事处理和遗属的生活照顾工作。</w:t>
      </w:r>
    </w:p>
    <w:p>
      <w:pPr>
        <w:ind w:firstLine="560" w:firstLineChars="200"/>
        <w:rPr>
          <w:rFonts w:ascii="宋体" w:hAnsi="宋体" w:cs="宋体"/>
          <w:color w:val="010101"/>
          <w:sz w:val="28"/>
          <w:szCs w:val="28"/>
        </w:rPr>
      </w:pPr>
      <w:r>
        <w:rPr>
          <w:rFonts w:hint="eastAsia" w:ascii="宋体" w:hAnsi="宋体" w:cs="宋体"/>
          <w:color w:val="010101"/>
          <w:sz w:val="28"/>
          <w:szCs w:val="28"/>
        </w:rPr>
        <w:t>7、做好老干部来信来访工作，了解掌握老干部的思想状况，承担老干部来访中突出问题的呈报与处理工作。</w:t>
      </w:r>
    </w:p>
    <w:p>
      <w:pPr>
        <w:ind w:firstLine="560" w:firstLineChars="200"/>
        <w:rPr>
          <w:rFonts w:ascii="宋体" w:hAnsi="宋体" w:cs="宋体"/>
          <w:color w:val="010101"/>
          <w:sz w:val="28"/>
          <w:szCs w:val="28"/>
        </w:rPr>
      </w:pPr>
      <w:r>
        <w:rPr>
          <w:rFonts w:hint="eastAsia" w:ascii="宋体" w:hAnsi="宋体" w:cs="宋体"/>
          <w:color w:val="010101"/>
          <w:sz w:val="28"/>
          <w:szCs w:val="28"/>
        </w:rPr>
        <w:t>8、指导、组织老干部开展文化、体育等各项有益于身心健康的娱乐活动，组织安排老干部的重大活动和对老干部经常性的走访慰问。</w:t>
      </w:r>
    </w:p>
    <w:p>
      <w:pPr>
        <w:ind w:firstLine="560" w:firstLineChars="200"/>
        <w:rPr>
          <w:rFonts w:ascii="宋体" w:hAnsi="宋体" w:cs="宋体"/>
          <w:color w:val="010101"/>
          <w:sz w:val="28"/>
          <w:szCs w:val="28"/>
        </w:rPr>
      </w:pPr>
      <w:r>
        <w:rPr>
          <w:rFonts w:hint="eastAsia" w:ascii="宋体" w:hAnsi="宋体" w:cs="宋体"/>
          <w:color w:val="010101"/>
          <w:sz w:val="28"/>
          <w:szCs w:val="28"/>
        </w:rPr>
        <w:t>9、开展老年教育，办好老年大学，积极组织老干部为社会发挥作用。</w:t>
      </w:r>
    </w:p>
    <w:p>
      <w:pPr>
        <w:ind w:firstLine="560" w:firstLineChars="200"/>
        <w:rPr>
          <w:rFonts w:ascii="宋体" w:hAnsi="宋体" w:cs="宋体"/>
          <w:color w:val="010101"/>
          <w:sz w:val="28"/>
          <w:szCs w:val="28"/>
        </w:rPr>
      </w:pPr>
      <w:r>
        <w:rPr>
          <w:rFonts w:hint="eastAsia" w:ascii="宋体" w:hAnsi="宋体" w:cs="宋体"/>
          <w:color w:val="010101"/>
          <w:sz w:val="28"/>
          <w:szCs w:val="28"/>
        </w:rPr>
        <w:t xml:space="preserve">10、认真落实中办【2016】3号文件精神，扎实做好全市离退工委党建工作。                                                                                                                                                                                                    </w:t>
      </w:r>
    </w:p>
    <w:p>
      <w:pPr>
        <w:ind w:firstLine="560" w:firstLineChars="200"/>
        <w:rPr>
          <w:rFonts w:ascii="宋体" w:hAnsi="宋体" w:cs="宋体"/>
          <w:color w:val="010101"/>
          <w:sz w:val="28"/>
          <w:szCs w:val="28"/>
        </w:rPr>
      </w:pPr>
      <w:r>
        <w:rPr>
          <w:rFonts w:hint="eastAsia" w:ascii="宋体" w:hAnsi="宋体" w:cs="宋体"/>
          <w:color w:val="010101"/>
          <w:sz w:val="28"/>
          <w:szCs w:val="28"/>
        </w:rPr>
        <w:t>11、完成市委、市政府和上级部门交办的其他工作。</w:t>
      </w:r>
    </w:p>
    <w:p>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二、项目绩效目标</w:t>
      </w:r>
    </w:p>
    <w:p>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1、为了贯彻落实好有关老干部工作的方针、政策，认真落实好老干部待遇，进一步健全和完善“三个机制”，切实解决老干部的实际困难，发挥老同志在社会建设中的积极作用。</w:t>
      </w:r>
    </w:p>
    <w:p>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2、加强离退休干部党建和管理工作情况汇报和老干部代表发言。要积极谋划，多方调度，进一步加强离退休干部服务和管理。</w:t>
      </w:r>
    </w:p>
    <w:p>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3、做好2020年全市老干部工作大会及重阳节视察慰问老干部活动。</w:t>
      </w:r>
    </w:p>
    <w:p>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三、资金计划、到位及使用情况</w:t>
      </w:r>
    </w:p>
    <w:p>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1、资金计划</w:t>
      </w:r>
    </w:p>
    <w:p>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项目资金计划为县财政拨款资金。</w:t>
      </w:r>
    </w:p>
    <w:p>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2、各项目经费指标1149.03万元。实际到位资金1149.03万元，资金到位率100%。其中：</w:t>
      </w:r>
    </w:p>
    <w:p>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1）老干部活动经费。老干部活动经费包括了老年文化艺术节、重阳节老干部活动、老干部视察暨座谈经费，根据中组发【2008】10号文件，关于印发《关于进一步加强新形势下离退休干部工作的意见》的通知，坚持和完善离退休干部政治待遇的各项制度。认真落实离退休干部阅读文件、听报告、参加重要会议和重大活动、向离退休干部通报情况、组织离退休干部就近就地参观学习、走访慰问离退休干部等制度。根据离退休干部特点和需求，创新和改进落实离退休干部政治待遇的方式方法。</w:t>
      </w:r>
    </w:p>
    <w:p>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2）离退休老干部特别经费。离退休老干部特别经费包括离退休老干部体检费、离休干部建房设施、离休干部特需经费，根据衡政发【1992】141号文件、衡老干【2002】14号文件、常委会议纪要【2007】3号文件，其内容有每年由财政按省委、省政府规定拨给县（市）委老干局的老干部建房补助费，应如数拨给县（市）委老干局；同意对离休干部和退休处级干部进行健康检查，由老干局、卫生局和财政局共同负责。</w:t>
      </w:r>
    </w:p>
    <w:p>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（3）离退休党工委工作经费。根据常委会议纪要【2018】12号文件，其内容有关于加强离退休干部党建和管理工作，解决离退休工委党建工作经费，原则同意由市财政解决离退休工委党建工作经费27万元。</w:t>
      </w:r>
    </w:p>
    <w:p>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4）老干部活动中心办公费及管理经费9万元、大德广场设施维护及管理27万元。根据根据常委会议纪要【2018】12号文件，其内容有关于解决老干部活动中心16名长期聘用人员的工资问题。一是明确大德广场原维护资金30万元纳入财政预算，另增加10万元老干部活动中心专项运转资金纳入财政预算。二是老干部活动中心一二楼门面租金，由市国资中心和市财政按程序全额返还市委老干局，用于解决16名长期聘用人员工作问题。</w:t>
      </w:r>
    </w:p>
    <w:p>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（5）敬老资金12万元。根据常委会议纪要【2005】5号文件，其内容有关于继续筹集“敬老资金”问题。会议认为，“敬老资金”已在我市建立多年，为促进老干部工作，解决老干部的实际困难发挥了重要作用。</w:t>
      </w:r>
    </w:p>
    <w:p>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6）老年群团组织(含10个群团组织）活动经费，各个群团组织10万左右。本单位设有10个老年群团组织（老年大学、老干部党校、老年体协、老年书画协会、关工委、留守儿童爱心之家、保健协会、老干部自我协调小组、老年诗词学会、老干摄影家协会），根据常委会议纪要【2011】8号文件，第十五次市委常委会议纪要内容有关于老干部工作，听取了我市老干部工作情况的汇报后，会议同意老干部按照有关规定参加市委、市政府重要会议及重大活动，并使之制度化。各老年群团组织工作经费由市财政适当安排。</w:t>
      </w:r>
    </w:p>
    <w:p>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（7）老干部管理经费。老干部管理经费包括老干部工作会议经费、老干部工作“双先”表彰会议经费、老干部调研经费、基层老年组织培训经费、正副处级干部及</w:t>
      </w:r>
      <w:r>
        <w:rPr>
          <w:rFonts w:hint="eastAsia" w:ascii="宋体" w:hAnsi="宋体" w:cs="宋体"/>
          <w:color w:val="333333"/>
          <w:kern w:val="0"/>
          <w:sz w:val="28"/>
          <w:szCs w:val="28"/>
          <w:lang w:eastAsia="zh-CN"/>
        </w:rPr>
        <w:t>新中国</w:t>
      </w:r>
      <w:r>
        <w:rPr>
          <w:rFonts w:hint="eastAsia" w:ascii="宋体" w:hAnsi="宋体" w:cs="宋体"/>
          <w:color w:val="333333"/>
          <w:kern w:val="0"/>
          <w:sz w:val="28"/>
          <w:szCs w:val="28"/>
          <w:lang w:val="en-US" w:eastAsia="zh-CN"/>
        </w:rPr>
        <w:t>/</w:t>
      </w:r>
      <w:r>
        <w:rPr>
          <w:rFonts w:hint="eastAsia" w:ascii="宋体" w:hAnsi="宋体" w:cs="宋体"/>
          <w:color w:val="333333"/>
          <w:kern w:val="0"/>
          <w:sz w:val="28"/>
          <w:szCs w:val="28"/>
          <w:lang w:eastAsia="zh-CN"/>
        </w:rPr>
        <w:t>中华人民共和国成立初</w:t>
      </w:r>
      <w:r>
        <w:rPr>
          <w:rFonts w:hint="eastAsia" w:ascii="宋体" w:hAnsi="宋体" w:cs="宋体"/>
          <w:color w:val="333333"/>
          <w:kern w:val="0"/>
          <w:sz w:val="28"/>
          <w:szCs w:val="28"/>
        </w:rPr>
        <w:t>期退休干部管理经费。根据中办发【2016】3号文件《关于进一步加强和改进离退休干部工作的意见》的文件。</w:t>
      </w:r>
    </w:p>
    <w:p>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3、资金使用及管理情况</w:t>
      </w:r>
    </w:p>
    <w:p>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2020年预算支出资金为1149.3万元。本单位按照财务管理制度及相关法律法规支付资金，单位财务管理制度健全，在项目实施过程中严格执行财务管理制度，财务处理及时，会计核算规范。</w:t>
      </w:r>
    </w:p>
    <w:p>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二、预算收支情况</w:t>
      </w:r>
    </w:p>
    <w:p>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（一）部门资金收入情况</w:t>
      </w:r>
    </w:p>
    <w:p>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2020年财政拨款收入1149.3万元，其中工资福利收入267.77万元，占总收入的23%；一般商品服务18.89万元，占总收入的2%；项目支出857.52，占总收入的75%。</w:t>
      </w:r>
    </w:p>
    <w:p>
      <w:pPr>
        <w:widowControl/>
        <w:numPr>
          <w:ilvl w:val="0"/>
          <w:numId w:val="3"/>
        </w:num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部门资金支出情况</w:t>
      </w:r>
    </w:p>
    <w:p>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2019年总支出1462.09万元，其中工资福利收入256.95万元，占总支出的18%；一般商品服务支出65.82万元，占总支出的5%；项目支出1139.32，占总收入的78%。</w:t>
      </w:r>
    </w:p>
    <w:p>
      <w:pPr>
        <w:widowControl/>
        <w:numPr>
          <w:ilvl w:val="0"/>
          <w:numId w:val="4"/>
        </w:num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资金管理情况</w:t>
      </w:r>
    </w:p>
    <w:p>
      <w:pPr>
        <w:widowControl/>
        <w:numPr>
          <w:ilvl w:val="0"/>
          <w:numId w:val="5"/>
        </w:num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预算完成情况：我局年初预算516.41万元，年末结转结余为0万元，预算完成率100%。</w:t>
      </w:r>
    </w:p>
    <w:p>
      <w:pPr>
        <w:widowControl/>
        <w:numPr>
          <w:ilvl w:val="0"/>
          <w:numId w:val="5"/>
        </w:num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sz w:val="28"/>
          <w:szCs w:val="28"/>
        </w:rPr>
        <w:t>按照市财政局“人员经费按标准，公用经费按定额”的预算原则，公用经费预算支出为11.4万元，用于单位的水、电和办公用品购置等，保证正常运营。</w:t>
      </w:r>
    </w:p>
    <w:p>
      <w:pPr>
        <w:widowControl/>
        <w:numPr>
          <w:ilvl w:val="0"/>
          <w:numId w:val="6"/>
        </w:numPr>
        <w:shd w:val="clear" w:color="auto" w:fill="FFFFFF"/>
        <w:spacing w:line="384" w:lineRule="atLeast"/>
        <w:ind w:firstLine="560" w:firstLineChars="200"/>
        <w:jc w:val="left"/>
        <w:rPr>
          <w:rFonts w:ascii="宋体" w:hAnsi="宋体" w:cs="宋体"/>
          <w:sz w:val="28"/>
          <w:szCs w:val="28"/>
        </w:rPr>
      </w:pPr>
      <w:r>
        <w:rPr>
          <w:rFonts w:hint="eastAsia" w:ascii="宋体" w:hAnsi="宋体" w:cs="宋体"/>
          <w:sz w:val="28"/>
          <w:szCs w:val="28"/>
        </w:rPr>
        <w:t>评价过程及绩效分析</w:t>
      </w:r>
    </w:p>
    <w:p>
      <w:pPr>
        <w:shd w:val="clear" w:color="auto" w:fill="FFFFFF"/>
        <w:spacing w:line="384" w:lineRule="atLeast"/>
        <w:ind w:firstLine="560" w:firstLineChars="200"/>
        <w:jc w:val="left"/>
        <w:rPr>
          <w:rFonts w:ascii="宋体" w:hAnsi="宋体" w:cs="宋体"/>
          <w:sz w:val="28"/>
          <w:szCs w:val="28"/>
        </w:rPr>
      </w:pPr>
      <w:r>
        <w:rPr>
          <w:rFonts w:hint="eastAsia" w:ascii="宋体" w:hAnsi="宋体" w:cs="宋体"/>
          <w:sz w:val="28"/>
          <w:szCs w:val="28"/>
        </w:rPr>
        <w:t>老干局是</w:t>
      </w:r>
      <w:r>
        <w:rPr>
          <w:rFonts w:hint="eastAsia" w:ascii="宋体" w:hAnsi="宋体" w:cs="宋体"/>
          <w:color w:val="333333"/>
          <w:sz w:val="28"/>
          <w:szCs w:val="28"/>
          <w:shd w:val="clear" w:color="auto" w:fill="FFFFFF"/>
        </w:rPr>
        <w:t>市委、市政府服务管理全市离休干部工作的部门。对于退休干部进一步加强新形势下离退休干部工作贯彻执行。</w:t>
      </w:r>
      <w:r>
        <w:rPr>
          <w:rFonts w:hint="eastAsia" w:ascii="宋体" w:hAnsi="宋体" w:cs="宋体"/>
          <w:sz w:val="28"/>
          <w:szCs w:val="28"/>
        </w:rPr>
        <w:t>本次绩效评价的目的是为了全面分析和综合评价我局财政预算资金的使用管理情况</w:t>
      </w:r>
      <w:r>
        <w:rPr>
          <w:rFonts w:hint="eastAsia" w:ascii="宋体" w:hAnsi="宋体" w:cs="宋体"/>
          <w:color w:val="333333"/>
          <w:sz w:val="28"/>
          <w:szCs w:val="28"/>
          <w:shd w:val="clear" w:color="auto" w:fill="FFFFFF"/>
        </w:rPr>
        <w:t>，</w:t>
      </w:r>
      <w:r>
        <w:rPr>
          <w:rFonts w:hint="eastAsia" w:ascii="宋体" w:hAnsi="宋体" w:cs="宋体"/>
          <w:sz w:val="28"/>
          <w:szCs w:val="28"/>
        </w:rPr>
        <w:t>为切实提高财政资金使用效益，强化预算支出的责任和效率提供参考依据。2020年</w:t>
      </w:r>
      <w:r>
        <w:rPr>
          <w:rFonts w:hint="eastAsia" w:ascii="宋体" w:hAnsi="宋体" w:cs="宋体"/>
          <w:color w:val="333333"/>
          <w:sz w:val="28"/>
          <w:szCs w:val="28"/>
          <w:shd w:val="clear" w:color="auto" w:fill="FFFFFF"/>
        </w:rPr>
        <w:t>，</w:t>
      </w:r>
      <w:r>
        <w:rPr>
          <w:rFonts w:hint="eastAsia" w:ascii="宋体" w:hAnsi="宋体" w:cs="宋体"/>
          <w:sz w:val="28"/>
          <w:szCs w:val="28"/>
        </w:rPr>
        <w:t>根据年初工作规划和重点性工作，围绕全面建成小康社会的发展蓝图</w:t>
      </w:r>
      <w:r>
        <w:rPr>
          <w:rFonts w:hint="eastAsia" w:ascii="宋体" w:hAnsi="宋体" w:cs="宋体"/>
          <w:color w:val="333333"/>
          <w:sz w:val="28"/>
          <w:szCs w:val="28"/>
          <w:shd w:val="clear" w:color="auto" w:fill="FFFFFF"/>
        </w:rPr>
        <w:t>，</w:t>
      </w:r>
      <w:r>
        <w:rPr>
          <w:rFonts w:hint="eastAsia" w:ascii="宋体" w:hAnsi="宋体" w:cs="宋体"/>
          <w:sz w:val="28"/>
          <w:szCs w:val="28"/>
        </w:rPr>
        <w:t>积极履职，强化管理</w:t>
      </w:r>
      <w:r>
        <w:rPr>
          <w:rFonts w:hint="eastAsia" w:ascii="宋体" w:hAnsi="宋体" w:cs="宋体"/>
          <w:color w:val="333333"/>
          <w:sz w:val="28"/>
          <w:szCs w:val="28"/>
          <w:shd w:val="clear" w:color="auto" w:fill="FFFFFF"/>
        </w:rPr>
        <w:t>，</w:t>
      </w:r>
      <w:r>
        <w:rPr>
          <w:rFonts w:hint="eastAsia" w:ascii="宋体" w:hAnsi="宋体" w:cs="宋体"/>
          <w:sz w:val="28"/>
          <w:szCs w:val="28"/>
        </w:rPr>
        <w:t>较好的完成了年度工作目标。通过加强预算收支管理</w:t>
      </w:r>
      <w:r>
        <w:rPr>
          <w:rFonts w:hint="eastAsia" w:ascii="宋体" w:hAnsi="宋体" w:cs="宋体"/>
          <w:color w:val="333333"/>
          <w:sz w:val="28"/>
          <w:szCs w:val="28"/>
          <w:shd w:val="clear" w:color="auto" w:fill="FFFFFF"/>
        </w:rPr>
        <w:t>，</w:t>
      </w:r>
      <w:r>
        <w:rPr>
          <w:rFonts w:hint="eastAsia" w:ascii="宋体" w:hAnsi="宋体" w:cs="宋体"/>
          <w:sz w:val="28"/>
          <w:szCs w:val="28"/>
        </w:rPr>
        <w:t>不断建立健全内部管理制度，梳理内部管理流程</w:t>
      </w:r>
      <w:r>
        <w:rPr>
          <w:rFonts w:hint="eastAsia" w:ascii="宋体" w:hAnsi="宋体" w:cs="宋体"/>
          <w:color w:val="333333"/>
          <w:sz w:val="28"/>
          <w:szCs w:val="28"/>
          <w:shd w:val="clear" w:color="auto" w:fill="FFFFFF"/>
        </w:rPr>
        <w:t>，</w:t>
      </w:r>
      <w:r>
        <w:rPr>
          <w:rFonts w:hint="eastAsia" w:ascii="宋体" w:hAnsi="宋体" w:cs="宋体"/>
          <w:sz w:val="28"/>
          <w:szCs w:val="28"/>
        </w:rPr>
        <w:t>部门整体支出管理情况得到提升。</w:t>
      </w:r>
    </w:p>
    <w:p>
      <w:pPr>
        <w:widowControl/>
        <w:numPr>
          <w:ilvl w:val="0"/>
          <w:numId w:val="6"/>
        </w:numPr>
        <w:shd w:val="clear" w:color="auto" w:fill="FFFFFF"/>
        <w:spacing w:line="384" w:lineRule="atLeast"/>
        <w:ind w:firstLine="560" w:firstLineChars="200"/>
        <w:jc w:val="left"/>
        <w:rPr>
          <w:rFonts w:ascii="宋体" w:hAnsi="宋体" w:cs="宋体"/>
          <w:sz w:val="28"/>
          <w:szCs w:val="28"/>
        </w:rPr>
      </w:pPr>
      <w:r>
        <w:rPr>
          <w:rFonts w:hint="eastAsia" w:ascii="宋体" w:hAnsi="宋体" w:cs="宋体"/>
          <w:sz w:val="28"/>
          <w:szCs w:val="28"/>
        </w:rPr>
        <w:t>今后努力方向</w:t>
      </w:r>
    </w:p>
    <w:p>
      <w:pPr>
        <w:widowControl/>
        <w:numPr>
          <w:ilvl w:val="0"/>
          <w:numId w:val="7"/>
        </w:numPr>
        <w:shd w:val="clear" w:color="auto" w:fill="FFFFFF"/>
        <w:spacing w:line="384" w:lineRule="atLeast"/>
        <w:ind w:firstLine="560" w:firstLineChars="200"/>
        <w:jc w:val="left"/>
        <w:rPr>
          <w:rFonts w:ascii="宋体" w:hAnsi="宋体" w:cs="宋体"/>
          <w:sz w:val="28"/>
          <w:szCs w:val="28"/>
        </w:rPr>
      </w:pPr>
      <w:r>
        <w:rPr>
          <w:rFonts w:hint="eastAsia" w:ascii="宋体" w:hAnsi="宋体" w:cs="宋体"/>
          <w:sz w:val="28"/>
          <w:szCs w:val="28"/>
        </w:rPr>
        <w:t>细化预算编制工作</w:t>
      </w:r>
      <w:r>
        <w:rPr>
          <w:rFonts w:hint="eastAsia" w:ascii="宋体" w:hAnsi="宋体" w:cs="宋体"/>
          <w:color w:val="333333"/>
          <w:sz w:val="28"/>
          <w:szCs w:val="28"/>
          <w:shd w:val="clear" w:color="auto" w:fill="FFFFFF"/>
        </w:rPr>
        <w:t>，</w:t>
      </w:r>
      <w:r>
        <w:rPr>
          <w:rFonts w:hint="eastAsia" w:ascii="宋体" w:hAnsi="宋体" w:cs="宋体"/>
          <w:sz w:val="28"/>
          <w:szCs w:val="28"/>
        </w:rPr>
        <w:t>认真做好预算的编制。进一步加强内部预算管理意识</w:t>
      </w:r>
      <w:r>
        <w:rPr>
          <w:rFonts w:hint="eastAsia" w:ascii="宋体" w:hAnsi="宋体" w:cs="宋体"/>
          <w:color w:val="333333"/>
          <w:sz w:val="28"/>
          <w:szCs w:val="28"/>
          <w:shd w:val="clear" w:color="auto" w:fill="FFFFFF"/>
        </w:rPr>
        <w:t>，</w:t>
      </w:r>
      <w:r>
        <w:rPr>
          <w:rFonts w:hint="eastAsia" w:ascii="宋体" w:hAnsi="宋体" w:cs="宋体"/>
          <w:sz w:val="28"/>
          <w:szCs w:val="28"/>
        </w:rPr>
        <w:t>严格按照预算编制的相关制度和要求进行预算编制；全面编制预算项目</w:t>
      </w:r>
      <w:r>
        <w:rPr>
          <w:rFonts w:hint="eastAsia" w:ascii="宋体" w:hAnsi="宋体" w:cs="宋体"/>
          <w:color w:val="333333"/>
          <w:sz w:val="28"/>
          <w:szCs w:val="28"/>
          <w:shd w:val="clear" w:color="auto" w:fill="FFFFFF"/>
        </w:rPr>
        <w:t>，</w:t>
      </w:r>
      <w:r>
        <w:rPr>
          <w:rFonts w:hint="eastAsia" w:ascii="宋体" w:hAnsi="宋体" w:cs="宋体"/>
          <w:sz w:val="28"/>
          <w:szCs w:val="28"/>
        </w:rPr>
        <w:t>优先保障固定性的、相对刚性的费用支出项目，尽量压缩变动性的、有控制空间的费用项目</w:t>
      </w:r>
      <w:r>
        <w:rPr>
          <w:rFonts w:hint="eastAsia" w:ascii="宋体" w:hAnsi="宋体" w:cs="宋体"/>
          <w:color w:val="333333"/>
          <w:sz w:val="28"/>
          <w:szCs w:val="28"/>
          <w:shd w:val="clear" w:color="auto" w:fill="FFFFFF"/>
        </w:rPr>
        <w:t>，</w:t>
      </w:r>
      <w:r>
        <w:rPr>
          <w:rFonts w:hint="eastAsia" w:ascii="宋体" w:hAnsi="宋体" w:cs="宋体"/>
          <w:sz w:val="28"/>
          <w:szCs w:val="28"/>
        </w:rPr>
        <w:t>进一步提高预算编制的科学性、严谨性和可控性。</w:t>
      </w:r>
    </w:p>
    <w:p>
      <w:pPr>
        <w:widowControl/>
        <w:numPr>
          <w:ilvl w:val="0"/>
          <w:numId w:val="7"/>
        </w:numPr>
        <w:shd w:val="clear" w:color="auto" w:fill="FFFFFF"/>
        <w:spacing w:line="384" w:lineRule="atLeast"/>
        <w:ind w:firstLine="560" w:firstLineChars="200"/>
        <w:jc w:val="left"/>
        <w:rPr>
          <w:rFonts w:ascii="宋体" w:hAnsi="宋体" w:cs="宋体"/>
          <w:sz w:val="28"/>
          <w:szCs w:val="28"/>
        </w:rPr>
      </w:pPr>
      <w:r>
        <w:rPr>
          <w:rFonts w:hint="eastAsia" w:ascii="宋体" w:hAnsi="宋体" w:cs="宋体"/>
          <w:sz w:val="28"/>
          <w:szCs w:val="28"/>
        </w:rPr>
        <w:t>加强离退休干部党支部建设，对全市离退休干部党支部建设情况进行调研，建立完善全市离退休干部党建信息库，加强离退休干部活动阵地建设。</w:t>
      </w:r>
    </w:p>
    <w:p>
      <w:pPr>
        <w:widowControl/>
        <w:numPr>
          <w:ilvl w:val="0"/>
          <w:numId w:val="7"/>
        </w:numPr>
        <w:shd w:val="clear" w:color="auto" w:fill="FFFFFF"/>
        <w:spacing w:line="384" w:lineRule="atLeast"/>
        <w:ind w:firstLine="560" w:firstLineChars="200"/>
        <w:jc w:val="left"/>
        <w:rPr>
          <w:rFonts w:ascii="宋体" w:hAnsi="宋体" w:cs="宋体"/>
          <w:sz w:val="28"/>
          <w:szCs w:val="28"/>
        </w:rPr>
      </w:pPr>
      <w:r>
        <w:rPr>
          <w:rFonts w:hint="eastAsia" w:ascii="宋体" w:hAnsi="宋体" w:cs="宋体"/>
          <w:sz w:val="28"/>
          <w:szCs w:val="28"/>
        </w:rPr>
        <w:t>进一步加强离退休干部政治建设、思想建设和党组织建设，精心做好离退休干部服务工作，积极引导离退休干部为党和人民事业增添正能量，不断提高老干部工作质量和水平。</w:t>
      </w:r>
    </w:p>
    <w:p>
      <w:pPr>
        <w:widowControl/>
        <w:numPr>
          <w:ilvl w:val="0"/>
          <w:numId w:val="7"/>
        </w:numPr>
        <w:shd w:val="clear" w:color="auto" w:fill="FFFFFF"/>
        <w:spacing w:line="384" w:lineRule="atLeast"/>
        <w:ind w:firstLine="560" w:firstLineChars="200"/>
        <w:jc w:val="left"/>
        <w:rPr>
          <w:rFonts w:ascii="宋体" w:hAnsi="宋体" w:cs="宋体"/>
          <w:sz w:val="28"/>
          <w:szCs w:val="28"/>
        </w:rPr>
      </w:pPr>
      <w:r>
        <w:rPr>
          <w:rFonts w:hint="eastAsia" w:ascii="宋体" w:hAnsi="宋体" w:cs="宋体"/>
          <w:sz w:val="28"/>
          <w:szCs w:val="28"/>
        </w:rPr>
        <w:t>持续抓好“三公”经费控制管理</w:t>
      </w:r>
      <w:r>
        <w:rPr>
          <w:rFonts w:hint="eastAsia" w:ascii="宋体" w:hAnsi="宋体" w:cs="宋体"/>
          <w:color w:val="333333"/>
          <w:sz w:val="28"/>
          <w:szCs w:val="28"/>
          <w:shd w:val="clear" w:color="auto" w:fill="FFFFFF"/>
        </w:rPr>
        <w:t>。</w:t>
      </w:r>
      <w:r>
        <w:rPr>
          <w:rFonts w:hint="eastAsia" w:ascii="宋体" w:hAnsi="宋体" w:cs="宋体"/>
          <w:sz w:val="28"/>
          <w:szCs w:val="28"/>
        </w:rPr>
        <w:t>严格控制“三公”经费的规模和比例，把关“三公”经费支出的审核、审批</w:t>
      </w:r>
      <w:r>
        <w:rPr>
          <w:rFonts w:hint="eastAsia" w:ascii="宋体" w:hAnsi="宋体" w:cs="宋体"/>
          <w:color w:val="333333"/>
          <w:sz w:val="28"/>
          <w:szCs w:val="28"/>
          <w:shd w:val="clear" w:color="auto" w:fill="FFFFFF"/>
        </w:rPr>
        <w:t>，</w:t>
      </w:r>
      <w:r>
        <w:rPr>
          <w:rFonts w:hint="eastAsia" w:ascii="宋体" w:hAnsi="宋体" w:cs="宋体"/>
          <w:sz w:val="28"/>
          <w:szCs w:val="28"/>
        </w:rPr>
        <w:t>杜绝挪用和挤占其他预算资金行为；进一步细化“三公”经费的管理</w:t>
      </w:r>
      <w:r>
        <w:rPr>
          <w:rFonts w:hint="eastAsia" w:ascii="宋体" w:hAnsi="宋体" w:cs="宋体"/>
          <w:color w:val="333333"/>
          <w:sz w:val="28"/>
          <w:szCs w:val="28"/>
          <w:shd w:val="clear" w:color="auto" w:fill="FFFFFF"/>
        </w:rPr>
        <w:t>，</w:t>
      </w:r>
      <w:r>
        <w:rPr>
          <w:rFonts w:hint="eastAsia" w:ascii="宋体" w:hAnsi="宋体" w:cs="宋体"/>
          <w:sz w:val="28"/>
          <w:szCs w:val="28"/>
        </w:rPr>
        <w:t>合理压缩“三公”经费支出。</w:t>
      </w:r>
    </w:p>
    <w:p>
      <w:pPr>
        <w:widowControl/>
        <w:shd w:val="clear" w:color="auto" w:fill="FFFFFF"/>
        <w:spacing w:line="384" w:lineRule="atLeast"/>
        <w:jc w:val="left"/>
        <w:rPr>
          <w:rFonts w:ascii="宋体" w:hAnsi="宋体" w:cs="宋体"/>
          <w:sz w:val="28"/>
          <w:szCs w:val="28"/>
        </w:rPr>
      </w:pPr>
    </w:p>
    <w:p>
      <w:pPr>
        <w:shd w:val="clear" w:color="auto" w:fill="FFFFFF"/>
        <w:spacing w:line="384" w:lineRule="atLeast"/>
        <w:ind w:firstLine="560" w:firstLineChars="200"/>
        <w:jc w:val="left"/>
        <w:rPr>
          <w:rFonts w:ascii="宋体" w:hAnsi="宋体" w:cs="宋体"/>
          <w:sz w:val="28"/>
          <w:szCs w:val="28"/>
        </w:rPr>
      </w:pPr>
    </w:p>
    <w:p>
      <w:pPr>
        <w:shd w:val="clear" w:color="auto" w:fill="FFFFFF"/>
        <w:spacing w:line="384" w:lineRule="atLeast"/>
        <w:ind w:firstLine="560" w:firstLineChars="200"/>
        <w:jc w:val="left"/>
        <w:rPr>
          <w:rFonts w:ascii="宋体" w:hAnsi="宋体" w:cs="宋体"/>
          <w:sz w:val="28"/>
          <w:szCs w:val="28"/>
        </w:rPr>
      </w:pPr>
      <w:r>
        <w:rPr>
          <w:rFonts w:hint="eastAsia" w:ascii="宋体" w:hAnsi="宋体" w:cs="宋体"/>
          <w:sz w:val="28"/>
          <w:szCs w:val="28"/>
        </w:rPr>
        <w:t xml:space="preserve">                                       </w:t>
      </w:r>
    </w:p>
    <w:p>
      <w:pPr>
        <w:shd w:val="clear" w:color="auto" w:fill="FFFFFF"/>
        <w:spacing w:line="384" w:lineRule="atLeast"/>
        <w:ind w:firstLine="560" w:firstLineChars="200"/>
        <w:jc w:val="left"/>
        <w:rPr>
          <w:rFonts w:ascii="宋体" w:hAnsi="宋体" w:cs="宋体"/>
          <w:sz w:val="28"/>
          <w:szCs w:val="28"/>
        </w:rPr>
      </w:pPr>
      <w:r>
        <w:rPr>
          <w:rFonts w:hint="eastAsia" w:ascii="宋体" w:hAnsi="宋体" w:cs="宋体"/>
          <w:sz w:val="28"/>
          <w:szCs w:val="28"/>
        </w:rPr>
        <w:t xml:space="preserve">                              常宁市老干部服务中心</w:t>
      </w:r>
    </w:p>
    <w:p>
      <w:pPr>
        <w:shd w:val="clear" w:color="auto" w:fill="FFFFFF"/>
        <w:spacing w:line="384" w:lineRule="atLeast"/>
        <w:ind w:firstLine="560" w:firstLineChars="200"/>
        <w:jc w:val="left"/>
        <w:rPr>
          <w:rFonts w:ascii="宋体" w:hAnsi="宋体" w:cs="宋体"/>
          <w:sz w:val="28"/>
          <w:szCs w:val="28"/>
        </w:rPr>
      </w:pPr>
      <w:r>
        <w:rPr>
          <w:rFonts w:hint="eastAsia" w:ascii="宋体" w:hAnsi="宋体" w:cs="宋体"/>
          <w:sz w:val="28"/>
          <w:szCs w:val="28"/>
        </w:rPr>
        <w:t xml:space="preserve">                                2021年6月30日</w:t>
      </w:r>
    </w:p>
    <w:p>
      <w:pPr>
        <w:ind w:firstLine="560"/>
        <w:rPr>
          <w:rFonts w:ascii="宋体" w:hAnsi="宋体" w:cs="宋体"/>
          <w:sz w:val="28"/>
          <w:szCs w:val="28"/>
        </w:rPr>
      </w:pPr>
    </w:p>
    <w:p>
      <w:pPr>
        <w:ind w:firstLine="420"/>
      </w:pPr>
    </w:p>
    <w:sectPr>
      <w:footerReference r:id="rId6" w:type="first"/>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7</w:t>
    </w:r>
    <w:r>
      <w:rPr>
        <w:lang w:val="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73A683"/>
    <w:multiLevelType w:val="singleLevel"/>
    <w:tmpl w:val="C173A683"/>
    <w:lvl w:ilvl="0" w:tentative="0">
      <w:start w:val="2"/>
      <w:numFmt w:val="chineseCounting"/>
      <w:suff w:val="nothing"/>
      <w:lvlText w:val="（%1）"/>
      <w:lvlJc w:val="left"/>
      <w:rPr>
        <w:rFonts w:hint="eastAsia"/>
      </w:rPr>
    </w:lvl>
  </w:abstractNum>
  <w:abstractNum w:abstractNumId="1">
    <w:nsid w:val="5A0D4674"/>
    <w:multiLevelType w:val="multilevel"/>
    <w:tmpl w:val="5A0D4674"/>
    <w:lvl w:ilvl="0" w:tentative="0">
      <w:start w:val="1"/>
      <w:numFmt w:val="chineseCounting"/>
      <w:suff w:val="nothing"/>
      <w:lvlText w:val="%1、"/>
      <w:lvlJc w:val="left"/>
      <w:rPr>
        <w:rFonts w:ascii="Times New Roman" w:hAnsi="Times New Roman" w:eastAsia="宋体" w:cs="Times New Roman"/>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5A0D47B3"/>
    <w:multiLevelType w:val="multilevel"/>
    <w:tmpl w:val="5A0D47B3"/>
    <w:lvl w:ilvl="0" w:tentative="0">
      <w:start w:val="1"/>
      <w:numFmt w:val="chineseCounting"/>
      <w:suff w:val="nothing"/>
      <w:lvlText w:val="（%1）"/>
      <w:lvlJc w:val="left"/>
      <w:rPr>
        <w:rFonts w:ascii="Times New Roman" w:hAnsi="Times New Roman" w:eastAsia="宋体" w:cs="Times New Roman"/>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5A0D59F3"/>
    <w:multiLevelType w:val="multilevel"/>
    <w:tmpl w:val="5A0D59F3"/>
    <w:lvl w:ilvl="0" w:tentative="0">
      <w:start w:val="3"/>
      <w:numFmt w:val="chineseCounting"/>
      <w:suff w:val="nothing"/>
      <w:lvlText w:val="%1、"/>
      <w:lvlJc w:val="left"/>
      <w:rPr>
        <w:rFonts w:ascii="Times New Roman" w:hAnsi="Times New Roman" w:eastAsia="宋体" w:cs="Times New Roman"/>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5A0D5BF5"/>
    <w:multiLevelType w:val="multilevel"/>
    <w:tmpl w:val="5A0D5BF5"/>
    <w:lvl w:ilvl="0" w:tentative="0">
      <w:start w:val="1"/>
      <w:numFmt w:val="decimal"/>
      <w:suff w:val="nothing"/>
      <w:lvlText w:val="%1、"/>
      <w:lvlJc w:val="left"/>
      <w:rPr>
        <w:rFonts w:ascii="Times New Roman" w:hAnsi="Times New Roman" w:eastAsia="宋体" w:cs="Times New Roman"/>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5A0E560E"/>
    <w:multiLevelType w:val="multilevel"/>
    <w:tmpl w:val="5A0E560E"/>
    <w:lvl w:ilvl="0" w:tentative="0">
      <w:start w:val="4"/>
      <w:numFmt w:val="chineseCounting"/>
      <w:suff w:val="nothing"/>
      <w:lvlText w:val="%1、"/>
      <w:lvlJc w:val="left"/>
      <w:rPr>
        <w:rFonts w:ascii="Times New Roman" w:hAnsi="Times New Roman" w:eastAsia="宋体" w:cs="Times New Roman"/>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5A0E59E2"/>
    <w:multiLevelType w:val="multilevel"/>
    <w:tmpl w:val="5A0E59E2"/>
    <w:lvl w:ilvl="0" w:tentative="0">
      <w:start w:val="1"/>
      <w:numFmt w:val="decimal"/>
      <w:suff w:val="nothing"/>
      <w:lvlText w:val="%1、"/>
      <w:lvlJc w:val="left"/>
      <w:rPr>
        <w:rFonts w:ascii="Times New Roman" w:hAnsi="Times New Roman" w:eastAsia="宋体" w:cs="Times New Roman"/>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AxNzI3MDA4NDZkY2RjMzhjNWYzMWYyOTljNGM1MzAifQ=="/>
  </w:docVars>
  <w:rsids>
    <w:rsidRoot w:val="002902D4"/>
    <w:rsid w:val="000D6BA0"/>
    <w:rsid w:val="002902D4"/>
    <w:rsid w:val="00390CF7"/>
    <w:rsid w:val="0040724D"/>
    <w:rsid w:val="0044335B"/>
    <w:rsid w:val="00573C0A"/>
    <w:rsid w:val="006627DB"/>
    <w:rsid w:val="00697600"/>
    <w:rsid w:val="006E44B7"/>
    <w:rsid w:val="007F6624"/>
    <w:rsid w:val="00826DDF"/>
    <w:rsid w:val="00C00718"/>
    <w:rsid w:val="00CB7D96"/>
    <w:rsid w:val="00D778EE"/>
    <w:rsid w:val="00D86AE0"/>
    <w:rsid w:val="00DD37B8"/>
    <w:rsid w:val="00E03F69"/>
    <w:rsid w:val="00E21EDF"/>
    <w:rsid w:val="00E40107"/>
    <w:rsid w:val="00ED6825"/>
    <w:rsid w:val="00EE23F1"/>
    <w:rsid w:val="1E133E25"/>
    <w:rsid w:val="7D986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0" w:firstLineChars="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uiPriority w:val="99"/>
    <w:pPr>
      <w:spacing w:beforeAutospacing="0" w:afterAutospacing="0" w:line="500" w:lineRule="exact"/>
      <w:ind w:left="0" w:leftChars="0" w:firstLine="640" w:firstLineChars="200"/>
    </w:pPr>
    <w:rPr>
      <w:rFonts w:ascii="仿宋_GB2312" w:hAnsi="仿宋_GB2312" w:eastAsia="仿宋_GB2312" w:cs="宋体"/>
      <w:sz w:val="32"/>
      <w:szCs w:val="32"/>
    </w:rPr>
  </w:style>
  <w:style w:type="paragraph" w:styleId="3">
    <w:name w:val="Body Text Indent"/>
    <w:basedOn w:val="1"/>
    <w:semiHidden/>
    <w:unhideWhenUsed/>
    <w:qFormat/>
    <w:uiPriority w:val="99"/>
    <w:pPr>
      <w:spacing w:after="120" w:afterLines="0" w:afterAutospacing="0"/>
      <w:ind w:left="420" w:leftChars="2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customStyle="1" w:styleId="9">
    <w:name w:val="页脚 Char"/>
    <w:basedOn w:val="8"/>
    <w:link w:val="4"/>
    <w:qFormat/>
    <w:uiPriority w:val="99"/>
    <w:rPr>
      <w:rFonts w:ascii="Calibri" w:hAnsi="Calibri" w:eastAsia="宋体" w:cs="Times New Roman"/>
      <w:sz w:val="18"/>
      <w:szCs w:val="18"/>
    </w:rPr>
  </w:style>
  <w:style w:type="character" w:customStyle="1" w:styleId="10">
    <w:name w:val="页眉 Char"/>
    <w:basedOn w:val="8"/>
    <w:link w:val="5"/>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3081</Words>
  <Characters>3237</Characters>
  <Lines>25</Lines>
  <Paragraphs>7</Paragraphs>
  <TotalTime>6</TotalTime>
  <ScaleCrop>false</ScaleCrop>
  <LinksUpToDate>false</LinksUpToDate>
  <CharactersWithSpaces>3534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2021-06-30T08:29:00Z</dcterms:created>
  <dc:creator>Administrator</dc:creator>
  <cp:lastModifiedBy>Administrator</cp:lastModifiedBy>
  <dcterms:modified xsi:type="dcterms:W3CDTF">2022-09-05T03:47:30Z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8717806342AC4272B04D040A616D0715</vt:lpwstr>
  </property>
</Properties>
</file>