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pacing w:line="600" w:lineRule="exact"/>
        <w:textAlignment w:val="auto"/>
        <w:rPr>
          <w:rFonts w:hint="default" w:ascii="Times New Roman" w:hAnsi="Times New Roman" w:cs="Times New Roman"/>
          <w:szCs w:val="32"/>
        </w:rPr>
      </w:pPr>
      <w:r>
        <w:rPr>
          <w:rFonts w:hint="default" w:ascii="Times New Roman" w:hAnsi="Times New Roman" w:cs="Times New Roman"/>
          <w:szCs w:val="32"/>
        </w:rPr>
        <mc:AlternateContent>
          <mc:Choice Requires="wps">
            <w:drawing>
              <wp:anchor distT="0" distB="0" distL="114300" distR="114300" simplePos="0" relativeHeight="251659264" behindDoc="0" locked="0" layoutInCell="1" allowOverlap="1">
                <wp:simplePos x="0" y="0"/>
                <wp:positionH relativeFrom="column">
                  <wp:posOffset>-316865</wp:posOffset>
                </wp:positionH>
                <wp:positionV relativeFrom="paragraph">
                  <wp:posOffset>-743585</wp:posOffset>
                </wp:positionV>
                <wp:extent cx="2971800" cy="4953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default" w:eastAsia="仿宋_GB2312"/>
                                <w:sz w:val="32"/>
                                <w:szCs w:val="32"/>
                                <w:lang w:val="en-US" w:eastAsia="zh-CN"/>
                              </w:rPr>
                            </w:pPr>
                            <w:r>
                              <w:rPr>
                                <w:rFonts w:eastAsia="仿宋_GB2312"/>
                                <w:sz w:val="32"/>
                                <w:szCs w:val="32"/>
                              </w:rPr>
                              <w:t>登</w:t>
                            </w:r>
                            <w:r>
                              <w:rPr>
                                <w:rFonts w:hint="default" w:ascii="Times New Roman" w:hAnsi="Times New Roman" w:eastAsia="仿宋_GB2312" w:cs="Times New Roman"/>
                                <w:sz w:val="32"/>
                                <w:szCs w:val="32"/>
                              </w:rPr>
                              <w:t>记号：CNDR—20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—0100</w:t>
                            </w:r>
                            <w:r>
                              <w:rPr>
                                <w:rFonts w:hint="eastAsia" w:ascii="Times New Roman" w:hAnsi="Times New Roman" w:eastAsia="仿宋_GB2312" w:cs="Times New Roman"/>
                                <w:sz w:val="32"/>
                                <w:szCs w:val="32"/>
                                <w:lang w:val="en-US" w:eastAsia="zh-CN"/>
                              </w:rPr>
                              <w:t>8</w:t>
                            </w:r>
                          </w:p>
                        </w:txbxContent>
                      </wps:txbx>
                      <wps:bodyPr upright="1"/>
                    </wps:wsp>
                  </a:graphicData>
                </a:graphic>
              </wp:anchor>
            </w:drawing>
          </mc:Choice>
          <mc:Fallback>
            <w:pict>
              <v:shape id="_x0000_s1026" o:spid="_x0000_s1026" o:spt="202" type="#_x0000_t202" style="position:absolute;left:0pt;margin-left:-24.95pt;margin-top:-58.55pt;height:39pt;width:234pt;z-index:251659264;mso-width-relative:page;mso-height-relative:page;" fillcolor="#FFFFFF" filled="t" stroked="t" coordsize="21600,21600" o:gfxdata="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0pzlz2QAAAAwBAAAPAAAAAAAAAAEAIAAA&#10;ACIAAABkcnMvZG93bnJldi54bWxQSwECFAAUAAAACACHTuJAoVfjTQsCAABEBAAADgAAAAAAAAAB&#10;ACAAAAAoAQAAZHJzL2Uyb0RvYy54bWxQSwUGAAAAAAYABgBZAQAApQUAAAAA&#10;">
                <v:fill on="t" focussize="0,0"/>
                <v:stroke color="#FFFFFF" joinstyle="miter"/>
                <v:imagedata o:title=""/>
                <o:lock v:ext="edit" aspectratio="f"/>
                <v:textbox>
                  <w:txbxContent>
                    <w:p>
                      <w:pPr>
                        <w:rPr>
                          <w:rFonts w:hint="default" w:eastAsia="仿宋_GB2312"/>
                          <w:sz w:val="32"/>
                          <w:szCs w:val="32"/>
                          <w:lang w:val="en-US" w:eastAsia="zh-CN"/>
                        </w:rPr>
                      </w:pPr>
                      <w:r>
                        <w:rPr>
                          <w:rFonts w:eastAsia="仿宋_GB2312"/>
                          <w:sz w:val="32"/>
                          <w:szCs w:val="32"/>
                        </w:rPr>
                        <w:t>登</w:t>
                      </w:r>
                      <w:r>
                        <w:rPr>
                          <w:rFonts w:hint="default" w:ascii="Times New Roman" w:hAnsi="Times New Roman" w:eastAsia="仿宋_GB2312" w:cs="Times New Roman"/>
                          <w:sz w:val="32"/>
                          <w:szCs w:val="32"/>
                        </w:rPr>
                        <w:t>记号：CNDR—20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—0100</w:t>
                      </w:r>
                      <w:r>
                        <w:rPr>
                          <w:rFonts w:hint="eastAsia" w:ascii="Times New Roman" w:hAnsi="Times New Roman" w:eastAsia="仿宋_GB2312" w:cs="Times New Roman"/>
                          <w:sz w:val="32"/>
                          <w:szCs w:val="32"/>
                          <w:lang w:val="en-US" w:eastAsia="zh-CN"/>
                        </w:rPr>
                        <w:t>8</w:t>
                      </w:r>
                    </w:p>
                  </w:txbxContent>
                </v:textbox>
              </v:shape>
            </w:pict>
          </mc:Fallback>
        </mc:AlternateContent>
      </w:r>
    </w:p>
    <w:p>
      <w:pPr>
        <w:keepNext w:val="0"/>
        <w:keepLines w:val="0"/>
        <w:pageBreakBefore w:val="0"/>
        <w:widowControl w:val="0"/>
        <w:kinsoku/>
        <w:wordWrap/>
        <w:overflowPunct/>
        <w:autoSpaceDE/>
        <w:autoSpaceDN/>
        <w:bidi w:val="0"/>
        <w:adjustRightInd/>
        <w:spacing w:line="600" w:lineRule="exact"/>
        <w:textAlignment w:val="auto"/>
        <w:rPr>
          <w:rFonts w:hint="default" w:ascii="Times New Roman" w:hAnsi="Times New Roman" w:cs="Times New Roman"/>
          <w:szCs w:val="32"/>
        </w:rPr>
      </w:pPr>
      <w:r>
        <w:rPr>
          <w:rFonts w:hint="default" w:ascii="Times New Roman" w:hAnsi="Times New Roman" w:cs="Times New Roman"/>
          <w:szCs w:val="32"/>
        </w:rPr>
        <w:tab/>
      </w:r>
    </w:p>
    <w:p>
      <w:pPr>
        <w:keepNext w:val="0"/>
        <w:keepLines w:val="0"/>
        <w:pageBreakBefore w:val="0"/>
        <w:widowControl w:val="0"/>
        <w:kinsoku/>
        <w:wordWrap/>
        <w:overflowPunct/>
        <w:autoSpaceDE/>
        <w:autoSpaceDN/>
        <w:bidi w:val="0"/>
        <w:adjustRightIn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autoSpaceDE/>
        <w:autoSpaceDN/>
        <w:bidi w:val="0"/>
        <w:adjustRightIn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autoSpaceDE/>
        <w:autoSpaceDN/>
        <w:bidi w:val="0"/>
        <w:adjustRightIn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autoSpaceDE/>
        <w:autoSpaceDN/>
        <w:bidi w:val="0"/>
        <w:adjustRightIn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常政办发〔20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autoSpaceDE/>
        <w:autoSpaceDN/>
        <w:bidi w:val="0"/>
        <w:adjustRightIn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autoSpaceDE/>
        <w:autoSpaceDN/>
        <w:bidi w:val="0"/>
        <w:adjustRightInd/>
        <w:spacing w:line="600" w:lineRule="exact"/>
        <w:jc w:val="center"/>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大标宋_GBK" w:hAnsi="方正大标宋_GBK" w:eastAsia="方正大标宋_GBK" w:cs="方正大标宋_GBK"/>
          <w:b w:val="0"/>
          <w:bCs w:val="0"/>
          <w:color w:val="000000"/>
          <w:sz w:val="44"/>
          <w:szCs w:val="44"/>
          <w:shd w:val="clear" w:fill="FFFFFF"/>
          <w:lang w:eastAsia="zh-CN"/>
        </w:rPr>
      </w:pPr>
      <w:r>
        <w:rPr>
          <w:rFonts w:hint="eastAsia" w:ascii="方正大标宋_GBK" w:hAnsi="方正大标宋_GBK" w:eastAsia="方正大标宋_GBK" w:cs="方正大标宋_GBK"/>
          <w:b w:val="0"/>
          <w:bCs w:val="0"/>
          <w:color w:val="000000"/>
          <w:sz w:val="44"/>
          <w:szCs w:val="44"/>
          <w:shd w:val="clear" w:fill="FFFFFF"/>
          <w:lang w:eastAsia="zh-CN"/>
        </w:rPr>
        <w:t>常宁市人民</w:t>
      </w:r>
      <w:r>
        <w:rPr>
          <w:rFonts w:hint="eastAsia" w:ascii="方正大标宋_GBK" w:hAnsi="方正大标宋_GBK" w:eastAsia="方正大标宋_GBK" w:cs="方正大标宋_GBK"/>
          <w:b w:val="0"/>
          <w:bCs w:val="0"/>
          <w:color w:val="000000"/>
          <w:sz w:val="44"/>
          <w:szCs w:val="44"/>
          <w:shd w:val="clear" w:fill="FFFFFF"/>
        </w:rPr>
        <w:t>政府办公</w:t>
      </w:r>
      <w:r>
        <w:rPr>
          <w:rFonts w:hint="eastAsia" w:ascii="方正大标宋_GBK" w:hAnsi="方正大标宋_GBK" w:eastAsia="方正大标宋_GBK" w:cs="方正大标宋_GBK"/>
          <w:b w:val="0"/>
          <w:bCs w:val="0"/>
          <w:color w:val="000000"/>
          <w:sz w:val="44"/>
          <w:szCs w:val="44"/>
          <w:shd w:val="clear" w:fill="FFFFFF"/>
          <w:lang w:eastAsia="zh-CN"/>
        </w:rPr>
        <w:t>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大标宋_GBK" w:hAnsi="方正大标宋_GBK" w:eastAsia="方正大标宋_GBK" w:cs="方正大标宋_GBK"/>
          <w:b w:val="0"/>
          <w:bCs w:val="0"/>
          <w:color w:val="000000"/>
          <w:sz w:val="44"/>
          <w:szCs w:val="44"/>
          <w:shd w:val="clear" w:fill="FFFFFF"/>
        </w:rPr>
      </w:pPr>
      <w:r>
        <w:rPr>
          <w:rFonts w:hint="eastAsia" w:ascii="方正大标宋_GBK" w:hAnsi="方正大标宋_GBK" w:eastAsia="方正大标宋_GBK" w:cs="方正大标宋_GBK"/>
          <w:b w:val="0"/>
          <w:bCs w:val="0"/>
          <w:color w:val="000000"/>
          <w:sz w:val="44"/>
          <w:szCs w:val="44"/>
          <w:shd w:val="clear" w:fill="FFFFFF"/>
        </w:rPr>
        <w:t>关于</w:t>
      </w:r>
      <w:r>
        <w:rPr>
          <w:rFonts w:hint="eastAsia" w:ascii="方正大标宋_GBK" w:hAnsi="方正大标宋_GBK" w:eastAsia="方正大标宋_GBK" w:cs="方正大标宋_GBK"/>
          <w:b w:val="0"/>
          <w:bCs w:val="0"/>
          <w:color w:val="000000"/>
          <w:sz w:val="44"/>
          <w:szCs w:val="44"/>
          <w:shd w:val="clear" w:fill="FFFFFF"/>
          <w:lang w:eastAsia="zh-CN"/>
        </w:rPr>
        <w:t>印发《常宁市</w:t>
      </w:r>
      <w:r>
        <w:rPr>
          <w:rFonts w:hint="eastAsia" w:ascii="方正大标宋_GBK" w:hAnsi="方正大标宋_GBK" w:eastAsia="方正大标宋_GBK" w:cs="方正大标宋_GBK"/>
          <w:b w:val="0"/>
          <w:bCs w:val="0"/>
          <w:color w:val="000000"/>
          <w:sz w:val="44"/>
          <w:szCs w:val="44"/>
          <w:shd w:val="clear" w:fill="FFFFFF"/>
        </w:rPr>
        <w:t>行政许可事项清单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大标宋_GBK" w:hAnsi="方正大标宋_GBK" w:eastAsia="方正大标宋_GBK" w:cs="方正大标宋_GBK"/>
          <w:b w:val="0"/>
          <w:bCs w:val="0"/>
          <w:color w:val="000000"/>
          <w:sz w:val="44"/>
          <w:szCs w:val="44"/>
          <w:shd w:val="clear" w:fill="FFFFFF"/>
        </w:rPr>
      </w:pPr>
      <w:r>
        <w:rPr>
          <w:rFonts w:hint="eastAsia" w:ascii="方正大标宋_GBK" w:hAnsi="方正大标宋_GBK" w:eastAsia="方正大标宋_GBK" w:cs="方正大标宋_GBK"/>
          <w:b w:val="0"/>
          <w:bCs w:val="0"/>
          <w:color w:val="000000"/>
          <w:sz w:val="44"/>
          <w:szCs w:val="44"/>
          <w:shd w:val="clear" w:fill="FFFFFF"/>
          <w:lang w:eastAsia="zh-CN"/>
        </w:rPr>
        <w:t>（</w:t>
      </w:r>
      <w:r>
        <w:rPr>
          <w:rFonts w:hint="eastAsia" w:ascii="方正大标宋_GBK" w:hAnsi="方正大标宋_GBK" w:eastAsia="方正大标宋_GBK" w:cs="方正大标宋_GBK"/>
          <w:b w:val="0"/>
          <w:bCs w:val="0"/>
          <w:color w:val="000000"/>
          <w:sz w:val="44"/>
          <w:szCs w:val="44"/>
          <w:shd w:val="clear" w:fill="FFFFFF"/>
          <w:lang w:val="en-US" w:eastAsia="zh-CN"/>
        </w:rPr>
        <w:t>2022年版）》</w:t>
      </w:r>
      <w:r>
        <w:rPr>
          <w:rFonts w:hint="eastAsia" w:ascii="方正大标宋_GBK" w:hAnsi="方正大标宋_GBK" w:eastAsia="方正大标宋_GBK" w:cs="方正大标宋_GBK"/>
          <w:b w:val="0"/>
          <w:bCs w:val="0"/>
          <w:color w:val="000000"/>
          <w:sz w:val="44"/>
          <w:szCs w:val="44"/>
          <w:shd w:val="clear" w:fill="FFFFFF"/>
        </w:rPr>
        <w:t>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sz w:val="32"/>
          <w:szCs w:val="32"/>
          <w:shd w:val="clear"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楷体_GB2312" w:cs="Times New Roman"/>
          <w:color w:val="000000"/>
          <w:sz w:val="32"/>
          <w:szCs w:val="32"/>
          <w:shd w:val="clear" w:fill="FFFFFF"/>
        </w:rPr>
      </w:pPr>
      <w:r>
        <w:rPr>
          <w:rFonts w:hint="default" w:ascii="Times New Roman" w:hAnsi="Times New Roman" w:eastAsia="楷体_GB2312" w:cs="Times New Roman"/>
          <w:color w:val="000000"/>
          <w:sz w:val="32"/>
          <w:szCs w:val="32"/>
          <w:shd w:val="clear" w:fill="FFFFFF"/>
          <w:lang w:eastAsia="zh-CN"/>
        </w:rPr>
        <w:t>各乡镇人民政府、街道办事处</w:t>
      </w:r>
      <w:r>
        <w:rPr>
          <w:rFonts w:hint="eastAsia" w:ascii="Times New Roman" w:hAnsi="Times New Roman" w:eastAsia="楷体_GB2312" w:cs="Times New Roman"/>
          <w:color w:val="000000"/>
          <w:sz w:val="32"/>
          <w:szCs w:val="32"/>
          <w:shd w:val="clear" w:fill="FFFFFF"/>
          <w:lang w:eastAsia="zh-CN"/>
        </w:rPr>
        <w:t>，</w:t>
      </w:r>
      <w:r>
        <w:rPr>
          <w:rFonts w:hint="default" w:ascii="Times New Roman" w:hAnsi="Times New Roman" w:eastAsia="楷体_GB2312" w:cs="Times New Roman"/>
          <w:color w:val="000000"/>
          <w:sz w:val="32"/>
          <w:szCs w:val="32"/>
          <w:shd w:val="clear" w:fill="FFFFFF"/>
          <w:lang w:eastAsia="zh-CN"/>
        </w:rPr>
        <w:t>市直相关单位</w:t>
      </w:r>
      <w:r>
        <w:rPr>
          <w:rFonts w:hint="default" w:ascii="Times New Roman" w:hAnsi="Times New Roman" w:eastAsia="楷体_GB2312" w:cs="Times New Roman"/>
          <w:color w:val="000000"/>
          <w:sz w:val="32"/>
          <w:szCs w:val="32"/>
          <w:shd w:val="clear" w:fill="FFFFFF"/>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color w:val="000000"/>
          <w:sz w:val="32"/>
          <w:szCs w:val="32"/>
          <w:shd w:val="clear" w:fill="FFFFFF"/>
          <w:lang w:eastAsia="zh-CN"/>
        </w:rPr>
      </w:pPr>
      <w:r>
        <w:rPr>
          <w:rFonts w:hint="default" w:ascii="Times New Roman" w:hAnsi="Times New Roman" w:eastAsia="楷体_GB2312" w:cs="Times New Roman"/>
          <w:color w:val="000000"/>
          <w:sz w:val="32"/>
          <w:szCs w:val="32"/>
          <w:shd w:val="clear" w:fill="FFFFFF"/>
          <w:lang w:eastAsia="zh-CN"/>
        </w:rPr>
        <w:t>《常宁市行政许可事项清单（</w:t>
      </w:r>
      <w:r>
        <w:rPr>
          <w:rFonts w:hint="default" w:ascii="Times New Roman" w:hAnsi="Times New Roman" w:eastAsia="楷体_GB2312" w:cs="Times New Roman"/>
          <w:color w:val="000000"/>
          <w:sz w:val="32"/>
          <w:szCs w:val="32"/>
          <w:shd w:val="clear" w:fill="FFFFFF"/>
          <w:lang w:val="en-US" w:eastAsia="zh-CN"/>
        </w:rPr>
        <w:t>2022年版</w:t>
      </w:r>
      <w:r>
        <w:rPr>
          <w:rFonts w:hint="default" w:ascii="Times New Roman" w:hAnsi="Times New Roman" w:eastAsia="楷体_GB2312" w:cs="Times New Roman"/>
          <w:color w:val="000000"/>
          <w:sz w:val="32"/>
          <w:szCs w:val="32"/>
          <w:shd w:val="clear" w:fill="FFFFFF"/>
          <w:lang w:eastAsia="zh-CN"/>
        </w:rPr>
        <w:t>）》已经市人民政府同意，现印发给你们，请结合实际认真贯彻落实。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楷体_GB2312" w:cs="Times New Roman"/>
          <w:color w:val="000000"/>
          <w:sz w:val="32"/>
          <w:szCs w:val="32"/>
          <w:shd w:val="clear"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楷体_GB2312" w:cs="Times New Roman"/>
          <w:color w:val="000000"/>
          <w:sz w:val="32"/>
          <w:szCs w:val="32"/>
          <w:shd w:val="clear" w:fill="FFFFFF"/>
          <w:lang w:eastAsia="zh-CN"/>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color w:val="000000"/>
          <w:sz w:val="32"/>
          <w:szCs w:val="32"/>
          <w:shd w:val="clear" w:fill="FFFFFF"/>
          <w:lang w:eastAsia="zh-CN"/>
        </w:rPr>
        <w:t>常宁市</w:t>
      </w:r>
      <w:r>
        <w:rPr>
          <w:rFonts w:hint="default" w:ascii="Times New Roman" w:hAnsi="Times New Roman" w:eastAsia="楷体_GB2312" w:cs="Times New Roman"/>
          <w:color w:val="000000"/>
          <w:sz w:val="32"/>
          <w:szCs w:val="32"/>
          <w:shd w:val="clear" w:fill="FFFFFF"/>
        </w:rPr>
        <w:t>人民政府办公</w:t>
      </w:r>
      <w:r>
        <w:rPr>
          <w:rFonts w:hint="default" w:ascii="Times New Roman" w:hAnsi="Times New Roman" w:eastAsia="楷体_GB2312" w:cs="Times New Roman"/>
          <w:color w:val="000000"/>
          <w:sz w:val="32"/>
          <w:szCs w:val="32"/>
          <w:shd w:val="clear" w:fill="FFFFFF"/>
          <w:lang w:eastAsia="zh-CN"/>
        </w:rPr>
        <w:t>室</w:t>
      </w:r>
      <w:r>
        <w:rPr>
          <w:rFonts w:hint="eastAsia" w:ascii="Times New Roman" w:hAnsi="Times New Roman" w:eastAsia="楷体_GB2312" w:cs="Times New Roman"/>
          <w:color w:val="000000"/>
          <w:sz w:val="32"/>
          <w:szCs w:val="32"/>
          <w:shd w:val="clear" w:fill="FFFFFF"/>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40" w:firstLineChars="1700"/>
        <w:jc w:val="left"/>
        <w:textAlignment w:val="auto"/>
        <w:rPr>
          <w:rFonts w:hint="default" w:ascii="Times New Roman" w:hAnsi="Times New Roman" w:eastAsia="楷体_GB2312" w:cs="Times New Roman"/>
          <w:color w:val="000000"/>
          <w:sz w:val="32"/>
          <w:szCs w:val="32"/>
          <w:shd w:val="clear" w:fill="FFFFFF"/>
        </w:rPr>
      </w:pPr>
      <w:r>
        <w:rPr>
          <w:rFonts w:hint="default" w:ascii="Times New Roman" w:hAnsi="Times New Roman" w:eastAsia="楷体_GB2312" w:cs="Times New Roman"/>
          <w:color w:val="000000"/>
          <w:sz w:val="32"/>
          <w:szCs w:val="32"/>
          <w:shd w:val="clear" w:fill="FFFFFF"/>
        </w:rPr>
        <w:t>2022年</w:t>
      </w:r>
      <w:r>
        <w:rPr>
          <w:rFonts w:hint="eastAsia" w:ascii="Times New Roman" w:hAnsi="Times New Roman" w:eastAsia="楷体_GB2312" w:cs="Times New Roman"/>
          <w:color w:val="000000"/>
          <w:sz w:val="32"/>
          <w:szCs w:val="32"/>
          <w:shd w:val="clear" w:fill="FFFFFF"/>
          <w:lang w:val="en-US" w:eastAsia="zh-CN"/>
        </w:rPr>
        <w:t>8</w:t>
      </w:r>
      <w:r>
        <w:rPr>
          <w:rFonts w:hint="default" w:ascii="Times New Roman" w:hAnsi="Times New Roman" w:eastAsia="楷体_GB2312" w:cs="Times New Roman"/>
          <w:color w:val="000000"/>
          <w:sz w:val="32"/>
          <w:szCs w:val="32"/>
          <w:shd w:val="clear" w:fill="FFFFFF"/>
        </w:rPr>
        <w:t>月</w:t>
      </w:r>
      <w:r>
        <w:rPr>
          <w:rFonts w:hint="eastAsia" w:ascii="Times New Roman" w:hAnsi="Times New Roman" w:eastAsia="楷体_GB2312" w:cs="Times New Roman"/>
          <w:color w:val="000000"/>
          <w:sz w:val="32"/>
          <w:szCs w:val="32"/>
          <w:shd w:val="clear" w:fill="FFFFFF"/>
          <w:lang w:val="en-US" w:eastAsia="zh-CN"/>
        </w:rPr>
        <w:t>30</w:t>
      </w:r>
      <w:r>
        <w:rPr>
          <w:rFonts w:hint="default" w:ascii="Times New Roman" w:hAnsi="Times New Roman" w:eastAsia="楷体_GB2312" w:cs="Times New Roman"/>
          <w:color w:val="000000"/>
          <w:sz w:val="32"/>
          <w:szCs w:val="32"/>
          <w:shd w:val="clear" w:fill="FFFFFF"/>
        </w:rPr>
        <w:t>日</w:t>
      </w:r>
    </w:p>
    <w:p>
      <w:pPr>
        <w:pStyle w:val="2"/>
        <w:ind w:left="0" w:leftChars="0" w:firstLine="0" w:firstLineChars="0"/>
        <w:rPr>
          <w:rFonts w:hint="eastAsia" w:eastAsia="楷体_GB2312" w:cs="Times New Roman"/>
          <w:w w:val="100"/>
          <w:sz w:val="32"/>
          <w:szCs w:val="40"/>
          <w:lang w:eastAsia="zh-CN"/>
        </w:rPr>
      </w:pPr>
    </w:p>
    <w:p>
      <w:pPr>
        <w:pStyle w:val="2"/>
        <w:ind w:left="0" w:leftChars="0" w:firstLine="0" w:firstLineChars="0"/>
        <w:rPr>
          <w:rFonts w:hint="eastAsia" w:eastAsia="楷体_GB2312" w:cs="Times New Roman"/>
          <w:w w:val="100"/>
          <w:sz w:val="32"/>
          <w:szCs w:val="40"/>
          <w:lang w:eastAsia="zh-CN"/>
        </w:rPr>
      </w:pPr>
    </w:p>
    <w:p>
      <w:pPr>
        <w:pStyle w:val="2"/>
        <w:ind w:left="0" w:leftChars="0" w:firstLine="0" w:firstLineChars="0"/>
        <w:rPr>
          <w:rFonts w:hint="default" w:ascii="Times New Roman" w:hAnsi="Times New Roman" w:eastAsia="楷体_GB2312" w:cs="Times New Roman"/>
          <w:color w:val="000000"/>
          <w:sz w:val="32"/>
          <w:szCs w:val="32"/>
          <w:shd w:val="clear" w:fill="FFFFFF"/>
          <w:lang w:eastAsia="zh-CN"/>
        </w:rPr>
      </w:pPr>
      <w:r>
        <w:rPr>
          <w:rFonts w:hint="eastAsia" w:eastAsia="楷体_GB2312" w:cs="Times New Roman"/>
          <w:w w:val="100"/>
          <w:sz w:val="32"/>
          <w:szCs w:val="40"/>
          <w:lang w:eastAsia="zh-CN"/>
        </w:rPr>
        <w:t>（</w:t>
      </w:r>
      <w:r>
        <w:rPr>
          <w:rFonts w:hint="eastAsia" w:eastAsia="楷体_GB2312" w:cs="Times New Roman"/>
          <w:w w:val="100"/>
          <w:sz w:val="32"/>
          <w:szCs w:val="40"/>
          <w:lang w:val="en-US" w:eastAsia="zh-CN"/>
        </w:rPr>
        <w:t>此件主动公开</w:t>
      </w:r>
      <w:r>
        <w:rPr>
          <w:rFonts w:hint="eastAsia" w:eastAsia="楷体_GB2312" w:cs="Times New Roman"/>
          <w:w w:val="100"/>
          <w:sz w:val="32"/>
          <w:szCs w:val="40"/>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楷体_GB2312" w:cs="Times New Roman"/>
          <w:color w:val="000000"/>
          <w:sz w:val="32"/>
          <w:szCs w:val="32"/>
          <w:shd w:val="clear" w:fill="FFFFFF"/>
          <w:lang w:eastAsia="zh-CN"/>
        </w:rPr>
        <w:sectPr>
          <w:pgSz w:w="11906" w:h="16838"/>
          <w:pgMar w:top="2098" w:right="1417" w:bottom="1701" w:left="1587" w:header="851" w:footer="992" w:gutter="0"/>
          <w:pgBorders>
            <w:top w:val="none" w:sz="0" w:space="0"/>
            <w:left w:val="none" w:sz="0" w:space="0"/>
            <w:bottom w:val="none" w:sz="0" w:space="0"/>
            <w:right w:val="none" w:sz="0" w:space="0"/>
          </w:pgBorders>
          <w:cols w:space="425" w:num="1"/>
          <w:docGrid w:type="lines" w:linePitch="312" w:charSpace="0"/>
        </w:sectPr>
      </w:pPr>
      <w:r>
        <w:rPr>
          <w:sz w:val="32"/>
        </w:rPr>
        <mc:AlternateContent>
          <mc:Choice Requires="wps">
            <w:drawing>
              <wp:anchor distT="0" distB="0" distL="114300" distR="114300" simplePos="0" relativeHeight="251664384" behindDoc="0" locked="0" layoutInCell="1" allowOverlap="1">
                <wp:simplePos x="0" y="0"/>
                <wp:positionH relativeFrom="column">
                  <wp:posOffset>4968240</wp:posOffset>
                </wp:positionH>
                <wp:positionV relativeFrom="paragraph">
                  <wp:posOffset>-20955</wp:posOffset>
                </wp:positionV>
                <wp:extent cx="685800" cy="371475"/>
                <wp:effectExtent l="0" t="0" r="0" b="9525"/>
                <wp:wrapNone/>
                <wp:docPr id="13" name="文本框 13"/>
                <wp:cNvGraphicFramePr/>
                <a:graphic xmlns:a="http://schemas.openxmlformats.org/drawingml/2006/main">
                  <a:graphicData uri="http://schemas.microsoft.com/office/word/2010/wordprocessingShape">
                    <wps:wsp>
                      <wps:cNvSpPr txBox="1"/>
                      <wps:spPr>
                        <a:xfrm>
                          <a:off x="5975985" y="9591040"/>
                          <a:ext cx="685800"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2pt;margin-top:-1.65pt;height:29.25pt;width:54pt;z-index:251664384;mso-width-relative:page;mso-height-relative:page;" fillcolor="#FFFFFF [3201]" filled="t" stroked="f" coordsize="21600,21600" o:gfxdata="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soDQjV&#10;AAAACQEAAA8AAAAAAAAAAQAgAAAAIgAAAGRycy9kb3ducmV2LnhtbFBLAQIUABQAAAAIAIdO4kDf&#10;j6oeXAIAAJwEAAAOAAAAAAAAAAEAIAAAACQBAABkcnMvZTJvRG9jLnhtbFBLBQYAAAAABgAGAFkB&#10;AADy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- 1 -</w:t>
                      </w:r>
                    </w:p>
                  </w:txbxContent>
                </v:textbox>
              </v:shape>
            </w:pict>
          </mc:Fallback>
        </mc:AlternateContent>
      </w:r>
    </w:p>
    <w:tbl>
      <w:tblPr>
        <w:tblStyle w:val="7"/>
        <w:tblW w:w="160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650"/>
        <w:gridCol w:w="4748"/>
        <w:gridCol w:w="1747"/>
        <w:gridCol w:w="4575"/>
        <w:gridCol w:w="2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6012" w:type="dxa"/>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Style w:val="25"/>
                <w:rFonts w:hint="default" w:ascii="Times New Roman" w:hAnsi="Times New Roman" w:cs="Times New Roman"/>
                <w:b w:val="0"/>
                <w:bCs w:val="0"/>
                <w:color w:val="000000" w:themeColor="text1"/>
                <w:lang w:val="en-US" w:eastAsia="zh-CN" w:bidi="ar"/>
                <w14:textFill>
                  <w14:solidFill>
                    <w14:schemeClr w14:val="tx1"/>
                  </w14:solidFill>
                </w14:textFill>
              </w:rPr>
            </w:pPr>
            <w:r>
              <w:rPr>
                <w:rStyle w:val="25"/>
                <w:rFonts w:hint="default" w:ascii="Times New Roman" w:hAnsi="Times New Roman" w:cs="Times New Roman"/>
                <w:b w:val="0"/>
                <w:bCs w:val="0"/>
                <w:color w:val="000000" w:themeColor="text1"/>
                <w:lang w:val="en-US" w:eastAsia="zh-CN" w:bidi="ar"/>
                <w14:textFill>
                  <w14:solidFill>
                    <w14:schemeClr w14:val="tx1"/>
                  </w14:solidFill>
                </w14:textFill>
              </w:rPr>
              <w:t xml:space="preserve">   </w:t>
            </w:r>
            <w:r>
              <w:rPr>
                <w:rStyle w:val="25"/>
                <w:rFonts w:hint="default" w:ascii="Times New Roman" w:hAnsi="Times New Roman" w:eastAsia="黑体" w:cs="Times New Roman"/>
                <w:b w:val="0"/>
                <w:bCs w:val="0"/>
                <w:color w:val="000000" w:themeColor="text1"/>
                <w:sz w:val="28"/>
                <w:szCs w:val="28"/>
                <w:lang w:val="en-US" w:eastAsia="zh-CN" w:bidi="ar"/>
                <w14:textFill>
                  <w14:solidFill>
                    <w14:schemeClr w14:val="tx1"/>
                  </w14:solidFill>
                </w14:textFill>
              </w:rPr>
              <w:t xml:space="preserve">附件： </w:t>
            </w:r>
            <w:r>
              <w:rPr>
                <w:rStyle w:val="25"/>
                <w:rFonts w:hint="default" w:ascii="Times New Roman" w:hAnsi="Times New Roman" w:cs="Times New Roman"/>
                <w:b w:val="0"/>
                <w:bCs w:val="0"/>
                <w:color w:val="000000" w:themeColor="text1"/>
                <w:lang w:val="en-US" w:eastAsia="zh-CN" w:bidi="ar"/>
                <w14:textFill>
                  <w14:solidFill>
                    <w14:schemeClr w14:val="tx1"/>
                  </w14:solidFill>
                </w14:textFill>
              </w:rPr>
              <w:t xml:space="preserve">  </w:t>
            </w:r>
          </w:p>
          <w:p>
            <w:pPr>
              <w:keepNext w:val="0"/>
              <w:keepLines w:val="0"/>
              <w:widowControl/>
              <w:suppressLineNumbers w:val="0"/>
              <w:jc w:val="center"/>
              <w:textAlignment w:val="center"/>
              <w:rPr>
                <w:rFonts w:hint="default" w:ascii="Times New Roman" w:hAnsi="Times New Roman" w:eastAsia="方正大标宋_GBK" w:cs="Times New Roman"/>
                <w:b w:val="0"/>
                <w:bCs w:val="0"/>
                <w:i w:val="0"/>
                <w:iCs w:val="0"/>
                <w:color w:val="000000" w:themeColor="text1"/>
                <w:sz w:val="44"/>
                <w:szCs w:val="44"/>
                <w:u w:val="none"/>
                <w14:textFill>
                  <w14:solidFill>
                    <w14:schemeClr w14:val="tx1"/>
                  </w14:solidFill>
                </w14:textFill>
              </w:rPr>
            </w:pPr>
            <w:r>
              <w:rPr>
                <w:rStyle w:val="25"/>
                <w:rFonts w:hint="default" w:ascii="Times New Roman" w:hAnsi="Times New Roman" w:cs="Times New Roman"/>
                <w:b w:val="0"/>
                <w:bCs w:val="0"/>
                <w:color w:val="000000" w:themeColor="text1"/>
                <w:lang w:val="en-US" w:eastAsia="zh-CN" w:bidi="ar"/>
                <w14:textFill>
                  <w14:solidFill>
                    <w14:schemeClr w14:val="tx1"/>
                  </w14:solidFill>
                </w14:textFill>
              </w:rPr>
              <w:t>常宁市行政许可事项清单（</w:t>
            </w:r>
            <w:r>
              <w:rPr>
                <w:rStyle w:val="26"/>
                <w:rFonts w:hint="default" w:ascii="Times New Roman" w:hAnsi="Times New Roman" w:eastAsia="方正大标宋_GBK" w:cs="Times New Roman"/>
                <w:b w:val="0"/>
                <w:bCs w:val="0"/>
                <w:color w:val="000000" w:themeColor="text1"/>
                <w:lang w:val="en-US" w:eastAsia="zh-CN" w:bidi="ar"/>
                <w14:textFill>
                  <w14:solidFill>
                    <w14:schemeClr w14:val="tx1"/>
                  </w14:solidFill>
                </w14:textFill>
              </w:rPr>
              <w:t>2022</w:t>
            </w:r>
            <w:r>
              <w:rPr>
                <w:rStyle w:val="25"/>
                <w:rFonts w:hint="default" w:ascii="Times New Roman" w:hAnsi="Times New Roman" w:cs="Times New Roman"/>
                <w:b w:val="0"/>
                <w:bCs w:val="0"/>
                <w:color w:val="000000" w:themeColor="text1"/>
                <w:lang w:val="en-US" w:eastAsia="zh-CN" w:bidi="ar"/>
                <w14:textFill>
                  <w14:solidFill>
                    <w14:schemeClr w14:val="tx1"/>
                  </w14:solidFill>
                </w14:textFill>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012"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b w:val="0"/>
                <w:bCs w:val="0"/>
                <w:i w:val="0"/>
                <w:i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 xml:space="preserve">    一、法律、行政法规、国务院决定设定由湖南省实施的行政许可事项（23</w:t>
            </w:r>
            <w:r>
              <w:rPr>
                <w:rFonts w:hint="eastAsia"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2</w:t>
            </w: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主管部门</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事项名称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实施机关</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设定和实施依据</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备</w:t>
            </w:r>
            <w:r>
              <w:rPr>
                <w:rStyle w:val="28"/>
                <w:rFonts w:hint="default" w:ascii="Times New Roman" w:hAnsi="Times New Roman" w:eastAsia="宋体" w:cs="Times New Roman"/>
                <w:b w:val="0"/>
                <w:bCs w:val="0"/>
                <w:color w:val="000000" w:themeColor="text1"/>
                <w:lang w:val="en-US" w:eastAsia="zh-CN" w:bidi="ar"/>
                <w14:textFill>
                  <w14:solidFill>
                    <w14:schemeClr w14:val="tx1"/>
                  </w14:solidFill>
                </w14:textFill>
              </w:rPr>
              <w:t xml:space="preserve">   </w:t>
            </w: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固定资产投资项目核准（含国发〔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号文件规定的外商投资项目）</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《企业投资项目核准和备案管理条例》</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《国务院关于发布政府核准的投资项目目录（</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年本）的通知》（国发〔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在电力设施周围或者电力设施保护区内进行可能危及电力设施安全作业审批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《中华人民共和国电力法》</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 </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br w:type="textWrapping"/>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《电力设施保护条例》</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固定资产投资项目核准</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《企业投资项目核准和备案管理条例》</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《国务院关于发布政府核准的投资项目目录（</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年本）的通知》（国发〔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涉及能源项目核准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新建不能满足管道保护要求的石油天然气管道防护方案审批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《中华人民共和国石油天然气管道保护法》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可能影响石油天然气管道保护的施工作业审批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发展和改革局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《中华人民共和国石油天然气管道保护法》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教育局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民办、中外合作开办中等及以下学校及其他教育机构筹设审批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教育局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《中华人民共和国民办教育促进法》</w:t>
            </w:r>
          </w:p>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《中华人民共和国中外合作办学条例》</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《国务院关于当前发展学前教育的若干意见》（国发〔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教育局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中等及以下学校和其他教育机构设置审批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教育局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《国务院关于当前发展学前教育的若干意见》（国发〔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《国务院办公厅关于规范校外培训机构发展的意见》（国办发〔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教育局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从事文艺、体育等专业训练的社会组织自行实施义务教育审批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教育局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《中华人民共和国义务教育法》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教育局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校车使用许可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教育局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《校车安全管理条例》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教育局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教师资格认定</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教育局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《教师资格条例》</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《国家职业资格目录（</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年版）》</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教育局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适龄儿童、少年因身体状况需要延缓入学或者休学审批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教育局</w:t>
            </w:r>
          </w:p>
        </w:tc>
        <w:tc>
          <w:tcPr>
            <w:tcW w:w="4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《中华人民共和国义务教育法》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市委统战部</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宗教活动场所筹备设立审批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民宗局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《宗教事务条例》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市委统战部</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宗教活动场所设立、变更、注销登记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民宗局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《宗教事务条例》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市委统战部</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宗教活动场所内改建或者新建建筑物许可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民宗局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《宗教事务条例》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《宗教事务部分行政许可项目实施办法》（国宗发〔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市委统战部</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宗教临时活动地点审批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民宗局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《宗教事务条例》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市委统战部</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宗教团体、宗教院校、宗教活动场所接受境外捐赠审批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民宗局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《宗教事务条例》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《宗教事务部分行政许可项目实施办法》（国宗发〔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市委统战部</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华侨回国定居审批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统战部</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《中华人民共和国出境入境管理法》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《华侨回国定居办理工作规定》（国侨发〔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民用枪支及枪支主要零部件、弹药配置许可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《中华人民共和国枪支管理法》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举行集会游行示威许可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《中华人民共和国集会游行示威法》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《中华人民共和国集会游行示威法实施条例》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大型群众性活动安全许可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《中华人民共和国消防法》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《大型群众性活动安全管理条例》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公章刻制业特种行业许可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《印铸刻字业暂行管理规则》</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《公安部关于深化娱乐服务场所和特种行业治安管理改革进一步依法加强事中事后监管的工作意见》（公治〔</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529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旅馆业特种行业许可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《旅馆业治安管理办法》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《公安部关于深化娱乐服务场所和特种行业治安管理改革进一步依法加强事中事后监管的工作意见》（公治〔</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529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举办焰火晚会及其他大型焰火燃放活动许可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《烟花爆竹安全管理条例》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《公安部办公厅关于贯彻执行〈大型焰火燃放作业人员资格条件及管理〉和〈大型焰火燃放作业单位资质条件及管理〉有关事项的通知》（公治〔</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592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烟花爆竹道路运输许可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《烟花爆竹安全管理条例》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《关于优化烟花爆竹道路运输许可审批进一步深化烟花爆竹</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放管服</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改革工作的通知》（公治安明发〔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民用爆炸物品购买许可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《民用爆炸物品安全管理条例》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民用爆炸物品运输许可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《民用爆炸物品安全管理条例》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剧毒化学品购买许可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《危险化学品安全管理条例》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放射性物品道路运输许可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《中华人民共和国核安全法》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《放射性物品运输安全管理条例》</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易制毒化学品购买许可（除第一类中的药品类易制毒化学品外）</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《中华人民共和国禁毒法》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《易制毒化学品管理条例》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易制毒化学品运输许可</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《中华人民共和国禁毒法》</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《易制毒化学品管理条例》</w:t>
            </w: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金融机构营业场所和金库安全防范设施建设方案审批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《金融机构营业场所和金库安全防范设施建设许可实施办法》（公安部令第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金融机构营业场所和金库安全防范设施建设工程验收</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《金融机构营业场所和金库安全防范设施建设许可实施办法》（公安部令第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机动车登记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《中华人民共和国道路交通安全法》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机动车临时通行牌证核发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《中华人民共和国道路交通安全法》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机动车检验合格标志核发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《中华人民共和国道路交通安全法》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机动车驾驶证核发、审验</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《中华人民共和国道路交通安全法》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校车驾驶资格许可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《校车安全管理条例》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非机动车登记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《中华人民共和国道路交通安全法》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涉路施工交通安全审查</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《中华人民共和国道路交通安全法》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《中华人民共和国公路法》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《城市道路管理条例》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户口迁移审批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《中华人民共和国户口登记条例》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犬类准养证核发</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《中华人民共和国动物防疫法》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《中华人民共和国传染病防治法实施办法》</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普通护照签发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《中华人民共和国护照法》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边境管理区通行证核发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内地居民前往港澳通行证、往来港澳通行证及签注签发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《中国公民因私事往来香港地区或者澳门地区的暂行管理办法》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公安局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大陆居民往来台湾通行证及签注签发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公安局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《中国公民往来台湾地区管理办法》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民政局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社会团体成立、变更、注销登记及修改章程核准</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民政局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《社会团体登记管理条例》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民政局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民办非企业单位成立、变更、注销登记及修改章程核准</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民政局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《民办非企业单位登记管理暂行条例》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民政局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宗教活动场所法人成立、变更、注销登记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民政局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《宗教事务条例》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民政局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慈善组织公开募捐资格审批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民政局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《中华人民共和国慈善法》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民政局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殡葬设施建设审批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民政局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《殡葬管理条例》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民政局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地名命名、更名审批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民政局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《地名管理条例》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财政局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中介机构从事代理记账业务审批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财政局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《中华人民共和国会计法》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省级财政厅委托县级财政部门实施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人力资源和社会保障局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职业培训学校筹设审批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人力资源和社会保障局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《中华人民共和国民办教育促进法》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《中华人民共和国中外合作办学条例》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省人力资源社会保障厅负责中外合作职业培训学校筹设审批；设区的市级、县级人力资源社会保障部门负责职业培训学校筹设审批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人力资源和社会保障局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职业培训学校办学许可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人力资源和社会保障局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《中华人民共和国民办教育促进法》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《中华人民共和国中外合作办学条例》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省人力资源社会保障厅负责中外合作职业培训学校办学许可；设区的市级、县级人力资源社会保障部门负责职业培训学校办学许可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人力资源和社会保障局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人力资源服务许可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人力资源和社会保障局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《中华人民共和国就业促进法》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《人力资源市场暂行条例》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人力资源和社会保障局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企业实行不定时工作制和综合计算工时工作制审批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人力资源和社会保障局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《中华人民共和国劳动法》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《关于企业实行不定时工作制和综合计算工时工作制的审批办法》（劳部发〔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1994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503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法人或者其他组织需要利用属于国家秘密的基础测绘成果审批</w:t>
            </w:r>
          </w:p>
        </w:tc>
        <w:tc>
          <w:tcPr>
            <w:tcW w:w="1747"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《中华人民共和国测绘成果管理条例》</w:t>
            </w:r>
          </w:p>
        </w:tc>
        <w:tc>
          <w:tcPr>
            <w:tcW w:w="2688" w:type="dxa"/>
            <w:vMerge w:val="restart"/>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《基础测绘成果提供使用管理暂行办法》（国测法字〔</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continue"/>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建设项目用地预审与选址意见书核发</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《中华人民共和国城乡规划法》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《中华人民共和国土地管理法》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《中华人民共和国土地管理法实施条例》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《建设项目用地预审管理办法》（国土资源部令第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t>《衡阳市市、区两级财权、事权体制改革实施方案》（衡办发〔2022〕2 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国有建设用地使用权出让后土地使用权分割转让批准</w:t>
            </w:r>
          </w:p>
        </w:tc>
        <w:tc>
          <w:tcPr>
            <w:tcW w:w="1747"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t>《中华人民共和国城镇国有土地使用权出让和转让暂行条例》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t>《衡阳市市、区两级财权、事权体制改革实施方案》（衡办发〔2022〕2 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乡（镇）村企业使用集体建设用地审批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《中华人民共和国土地管理法》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《湖南省实施〈中华人民共和国土地管理法〉办法》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有（项目必须符合土地利用总体规划或国土空间规划，涉及使用耕地的由省人民政府审批，使用其他农用地及未利用地的，由原批准该区域土地利用总体规划审批机构审批；使用核实后为建设用地的，在本级政府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乡（镇）村公共设施、公益事业使用集体建设用地审批</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《中华人民共和国土地管理法》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《湖南省实施〈中华人民共和国土地管理法〉办法》</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有（项目必须符合土地利用总体规划或国土空间规划，涉及使用耕地的由省人民政府审批，使用其他农用地及未利用地的，由原批准该区域土地利用总体规划审批机构审批；使用核实后为建设用地的，在本级政府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临时用地审批</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《中华人民共和国土地管理法》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《衡阳市市、区两级财权、事权体制改革实施方案》（衡办发〔2022〕2 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建设用地、临时建设用地规划许可</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《中华人民共和国城乡规划法》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《衡阳市市、区两级财权、事权体制改革实施方案》（衡办发〔2022〕2 号）</w:t>
            </w:r>
          </w:p>
        </w:tc>
        <w:tc>
          <w:tcPr>
            <w:tcW w:w="2688" w:type="dxa"/>
            <w:tcBorders>
              <w:top w:val="single" w:color="000000" w:sz="4" w:space="0"/>
              <w:left w:val="nil"/>
              <w:bottom w:val="nil"/>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建设工程、临时建设工程规划许可</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《中华人民共和国城乡规划法》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《湖南省实施〈中华人民共和国城乡规划法〉办法》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《衡阳市市、区两级财权、事权体制改革实施方案》（衡办发〔2022〕2 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自然资源局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乡村建设规划许可</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自然资源局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《中华人民共和国城乡规划法》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《湖南省实施〈中华人民共和国城乡规划法〉办法》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30"/>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《衡阳市市、区两级财权、事权体制改革实施方案》（衡办发〔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2022</w:t>
            </w:r>
            <w:r>
              <w:rPr>
                <w:rStyle w:val="30"/>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2 </w:t>
            </w:r>
            <w:r>
              <w:rPr>
                <w:rStyle w:val="30"/>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根据常宁市基层公共服务（一门式）全覆盖工作领导小组意见已下放到乡镇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一般建设项目环境影响评价审批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衡阳市生态环境局常宁分局</w:t>
            </w:r>
          </w:p>
        </w:tc>
        <w:tc>
          <w:tcPr>
            <w:tcW w:w="4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《中华人民共和国环境保护法》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《中华人民共和国环境影响评价法》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《中华人民共和国水污染防治法》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《中华人民共和国大气污染防治法》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《中华人民共和国土壤污染防治法》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《中华人民共和国固体废物污染环境防治法》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《中华人民共和国环境噪声污染防治法》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《建设项目环境保护管理条例》</w:t>
            </w:r>
          </w:p>
        </w:tc>
        <w:tc>
          <w:tcPr>
            <w:tcW w:w="2688" w:type="dxa"/>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核与辐射类建设项目环境影响评价审批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衡阳市生态环境局常宁分局</w:t>
            </w:r>
          </w:p>
        </w:tc>
        <w:tc>
          <w:tcPr>
            <w:tcW w:w="4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《中华人民共和国环境保护法》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《中华人民共和国环境影响评价法》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《中华人民共和国放射性污染防治法》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《中华人民共和国核安全法》</w:t>
            </w:r>
          </w:p>
        </w:tc>
        <w:tc>
          <w:tcPr>
            <w:tcW w:w="2688" w:type="dxa"/>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常宁分局预审，衡阳市局审批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江河、湖泊新建、改建或者扩大排污口审批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衡阳市生态环境局常宁分局</w:t>
            </w:r>
          </w:p>
        </w:tc>
        <w:tc>
          <w:tcPr>
            <w:tcW w:w="4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《中华人民共和国水污染防治法》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《中华人民共和国长江保护法》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《中央编办关于生态环境部流域生态环境监管机构设置有关事项的通知》（中编办发〔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eastAsia"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常宁分局预审，衡阳市局审批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防治污染设施拆除或闲置审批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《中华人民共和国环境保护法》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《中华人民共和国海洋环境保护法》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《防治海洋工程建设项目污染损害海洋环境管理条例》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《中华人民共和国环境噪声污染防治法》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危险废物经营许可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《中华人民共和国固体废物污染环境防治法》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《危险废物经营许可证管理办法》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eastAsia"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常宁分局预审，衡阳市局审批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放射性核素排放许可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《中华人民共和国放射性污染防治法》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eastAsia"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常宁分局预审，衡阳市局审批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排污许可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衡阳市生态环境局常宁分局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《中华人民共和国环境保护法》</w:t>
            </w:r>
          </w:p>
          <w:p>
            <w:pPr>
              <w:keepNext w:val="0"/>
              <w:keepLines w:val="0"/>
              <w:widowControl/>
              <w:suppressLineNumbers w:val="0"/>
              <w:jc w:val="left"/>
              <w:textAlignment w:val="center"/>
              <w:rPr>
                <w:rFonts w:hint="eastAsia"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《中华人民共和国水污染防治法》</w:t>
            </w:r>
          </w:p>
          <w:p>
            <w:pPr>
              <w:keepNext w:val="0"/>
              <w:keepLines w:val="0"/>
              <w:widowControl/>
              <w:suppressLineNumbers w:val="0"/>
              <w:jc w:val="left"/>
              <w:textAlignment w:val="center"/>
              <w:rPr>
                <w:rFonts w:hint="eastAsia"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《中华人民共和国大气污染防治法》</w:t>
            </w:r>
          </w:p>
          <w:p>
            <w:pPr>
              <w:keepNext w:val="0"/>
              <w:keepLines w:val="0"/>
              <w:widowControl/>
              <w:suppressLineNumbers w:val="0"/>
              <w:jc w:val="left"/>
              <w:textAlignment w:val="center"/>
              <w:rPr>
                <w:rFonts w:hint="eastAsia"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《中华人民共和国固体废物污染环境防治法》</w:t>
            </w:r>
          </w:p>
          <w:p>
            <w:pPr>
              <w:keepNext w:val="0"/>
              <w:keepLines w:val="0"/>
              <w:widowControl/>
              <w:suppressLineNumbers w:val="0"/>
              <w:jc w:val="left"/>
              <w:textAlignment w:val="center"/>
              <w:rPr>
                <w:rFonts w:hint="eastAsia"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《中华人民共和国土壤污染防治法》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《排污许可管理条例》</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重点管理审批在市局，简化管理在常宁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建筑工程施工许可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《中华人民共和国建筑法》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《建筑工程施工许可管理办法》（住房城乡建设部令第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号公布，住房城乡建设部令第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商品房预售许可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《中华人民共和国城市房地产管理法》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历史建筑实施原址保护审批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《历史文化名城名镇名村保护条例》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历史文化街区、名镇、名村核心保护范围内拆除历史建筑以外的建筑物、构筑物或者其他设施审批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《历史文化名城名镇名村保护条例》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历史建筑外部修缮装饰、添加设施以及改变历史建筑的结构或者使用性质审批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住房和城乡建设局、文化旅游广电体育局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《历史文化名城名镇名村保护条例》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建设工程消防设计审查</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《中华人民共和国消防法》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《建设工程消防设计审查验收管理暂行规定》（住房城乡建设部令第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建设工程消防验收</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《中华人民共和国消防法》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《建设工程消防设计审查验收管理暂行规定》（住房城乡建设部令第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在村庄、集镇规划区内公共场所修建临时建筑等设施审批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乡镇级人民政府</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《村庄和集镇规划建设管理条例》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建筑起重机械使用登记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《中华人民共和国特种设备安全法》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《建设工程安全生产管理条例》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城镇污水排入排水管网许可</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《城镇排水与污水处理条例》</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《衡阳市市、区两级财权、事权体制改革实施方案》（衡办发〔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2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拆除、改动、迁移城市公共供水设施审核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《城市供水条例》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拆除、改动城镇排水与污水处理设施审核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《城镇排水与污水处理条例》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由于工程施工、设备维修等原因确需停止供水的审批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《城市供水条例》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燃气经营许可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《城镇燃气管理条例》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燃气经营者改动市政燃气设施审批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《城镇燃气管理条例》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《国务院关于第六批取消和调整行政审批项目的决定》（国发〔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市政设施建设类审批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住房和城乡建设局</w:t>
            </w:r>
          </w:p>
        </w:tc>
        <w:tc>
          <w:tcPr>
            <w:tcW w:w="45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《城市道路管理条例》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《衡阳市市、区两级财权、事权体制改革实施方案》（衡办发〔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2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应建防空地下室的民用建筑项目报建审批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人防办</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《中共中央</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中央军委关于加强人民防空工作的决定》</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拆除人民防空工程审批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人防办</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《中华人民共和国人民防空法》</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公路建设项目设计文件审批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《中华人民共和国公路法》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《建设工程质量管理条例》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《建设工程勘察设计管理条例》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《农村公路建设管理办法》（交通运输部令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公路建设项目施工许可</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《中华人民共和国公路法》</w:t>
            </w:r>
          </w:p>
        </w:tc>
        <w:tc>
          <w:tcPr>
            <w:tcW w:w="2688"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《公路建设市场管理办法》（交通部令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公路建设项目竣工验收</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《中华人民共和国公路法》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《收费公路管理条例》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《公路工程竣（交）工验收办法》（交通部令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《农村公路建设管理办法》（交通运输部令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公路超限运输许可</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《中华人民共和国公路法》</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《公路安全保护条例》</w:t>
            </w: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涉路施工许可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《中华人民共和国公路法》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《公路安全保护条例》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《路政管理规定》（交通部令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更新采伐护路林审批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《中华人民共和国公路法》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《公路安全保护条例》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《路政管理规定》（交通部令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道路旅客运输经营许可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《中华人民共和国道路运输条例》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道路旅客运输站经营许可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《中华人民共和国道路运输条例》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道路货物运输经营许可（除使用</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4500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千克及以下普通货运车辆从事普通货运经营外）</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《中华人民共和国道路运输条例》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《道路货物运输及站场管理规定》（交通部令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出租汽车经营许可</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《巡游出租汽车经营服务管理规定》（交通运输部令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《网络预约出租汽车经营服务管理暂行办法》（交通运输部、工业和信息化部、公安部、商务部、工商总局、质检总局、国家网信办令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号公布，交通运输部、工业和信息化部、公安部、商务部、市场监管总局、国家网信办令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出租汽车车辆运营证核发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《巡游出租汽车经营服务管理规定》（交通运输部令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《网络预约出租汽车经营服务管理暂行办法》（交通运输部、工业和信息化部、公安部、商务部、工商总局、质检总局、国家网信办令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号公布，交通运输部、工业和信息化部、公安部、商务部、市场监管总局、国家网信办令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水运建设项目设计文件审批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《中华人民共和国港口法》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《中华人民共和国航道法》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《中华人民共和国航道管理条例》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《建设工程质量管理条例》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《建设工程勘察设计管理条例》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水运工程建设项目竣工验收</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《中华人民共和国港口法》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《中华人民共和国航道法》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《中华人民共和国航道管理条例》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《港口工程建设管理规定》（交通运输部令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32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《航道工程建设管理规定》（交通运输部令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船舶国籍登记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《中华人民共和国海上交通安全法》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《中华人民共和国船舶登记条例》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《交通运输部办公厅关于全面推行直属海事系统权责清单制度的通知》（交办海〔</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船员适任证书核发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《中华人民共和国海上交通安全法》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《中华人民共和国船员条例》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《交通运输部办公厅关于全面推行直属海事系统权责清单制度的通知》（交办海〔</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《国家职业资格目录（</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年版）》</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本级核发三类及以下船员证书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占用国防交通控制范围土地审批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《中华人民共和国国防交通法》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《国防交通条例》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国防交通工程设施建设项目和有关贯彻国防要求建设项目设计审定</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《中华人民共和国国防交通法》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《国防交通条例》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交通运输局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国防交通工程设施建设项目和有关贯彻国防要求建设项目竣工验收</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交通运输局</w:t>
            </w:r>
          </w:p>
        </w:tc>
        <w:tc>
          <w:tcPr>
            <w:tcW w:w="457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《中华人民共和国国防交通法》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《国防交通条例》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水利基建项目初步设计文件审批</w:t>
            </w:r>
          </w:p>
        </w:tc>
        <w:tc>
          <w:tcPr>
            <w:tcW w:w="17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w w:val="88"/>
                <w:kern w:val="0"/>
                <w:sz w:val="21"/>
                <w:szCs w:val="21"/>
                <w:u w:val="none"/>
                <w:lang w:val="en-US" w:eastAsia="zh-CN" w:bidi="ar"/>
                <w14:textFill>
                  <w14:solidFill>
                    <w14:schemeClr w14:val="tx1"/>
                  </w14:solidFill>
                </w14:textFill>
              </w:rPr>
              <w:t>市水利局、县级水利部门审批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取水许可</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《取水许可和水资源费征收管理条例》</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洪水影响评价类审批</w:t>
            </w:r>
          </w:p>
        </w:tc>
        <w:tc>
          <w:tcPr>
            <w:tcW w:w="17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《中华人民共和国防洪法》</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《中华人民共和国河道管理条例》</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《中华人民共和国水文条例》</w:t>
            </w:r>
          </w:p>
        </w:tc>
        <w:tc>
          <w:tcPr>
            <w:tcW w:w="2688" w:type="dxa"/>
            <w:tcBorders>
              <w:top w:val="single" w:color="auto"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河道管理范围内特定活动审批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《中华人民共和国河道管理条例》</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《湖南省人民政府关于调整一批行政权力事项的通知》（湘政发〔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河道采砂许可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《中华人民共和国长江保护法》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《中华人民共和国河道管理条例》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《长江河道采砂管理条例》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生产建设项目水土保持方案审批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《中华人民共和国水土保持法》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农村集体经济组织修建水库审批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《中华人民共和国水法》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城市建设填堵水域、废除围堤审批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《中华人民共和国防洪法》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占用农业灌溉水源、灌排工程设施审批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利用堤顶、戗台兼做公路审批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《中华人民共和国河道管理条例》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坝顶兼做公路审批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《水库大坝安全管理条例》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蓄滞洪区避洪设施建设审批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水利局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大坝管理和保护范围内修建码头、渔塘许可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水利局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《水库大坝安全管理条例》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农药经营许可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《农药管理条例》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兽药经营许可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《兽药管理条例》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农作物种子生产经营许可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《中华人民共和国种子法》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《农业转基因生物安全管理条例》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《转基因棉花种子生产经营许可规定》（农业部公告第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2436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号公布，农业农村部令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食用菌菌种生产经营许可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《中华人民共和国种子法》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《食用菌菌种管理办法》（农业部令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使用低于国家或地方规定的种用标准的农作物种子审批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《中华人民共和国种子法》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种畜禽生产经营许可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《中华人民共和国畜牧法》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《农业转基因生物安全管理条例》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《养蜂管理办法（试行）》（农业部公告第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1692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《中华人民共和国畜牧法》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《蚕种管理办法》（农业部令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蚕种生产经营许可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农业植物检疫证书核发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《植物检疫条例》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农业植物产地检疫合格证签发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《植物检疫条例》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农业野生植物采集、出售、收购、野外考察审批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《中华人民共和国野生植物保护条例》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18"/>
                <w:szCs w:val="18"/>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18"/>
                <w:szCs w:val="18"/>
                <w:u w:val="none"/>
                <w:lang w:val="en-US" w:eastAsia="zh-CN"/>
                <w14:textFill>
                  <w14:solidFill>
                    <w14:schemeClr w14:val="tx1"/>
                  </w14:solidFill>
                </w14:textFill>
              </w:rPr>
              <w:t>采集国家二级保护野生植物的，由县级农业农村部门受理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动物及动物产品检疫合格证核发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《中华人民共和国动物防疫法》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《动物检疫管理办法》（农业部令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号公布，农业农村部令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动物防疫条件合格证核发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《中华人民共和国动物防疫法》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动物诊疗许可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《中华人民共和国动物防疫法》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《动物诊疗机构管理办法》（农业部令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生鲜乳收购站许可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《乳品质量安全监督管理条例》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生鲜乳准运证明核发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《乳品质量安全监督管理条例》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拖拉机和联合收割机驾驶证核发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《中华人民共和国道路交通安全法》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《农业机械安全监督管理条例》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拖拉机和联合收割机登记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《中华人民共和国道路交通安全法》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《农业机械安全监督管理条例》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工商企业等社会资本通过流转取得土地经营权审批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《中华人民共和国农村土地承包法》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《农村土地经营权流转管理办法》（农业农村部令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农村村民宅基地审批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r>
              <w:rPr>
                <w:rStyle w:val="29"/>
                <w:rFonts w:hint="eastAsia"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乡镇政府</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《中华人民共和国土地管理法》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2"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渔业船舶船员证书核发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《中华人民共和国渔港水域交通安全管理条例》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《中华人民共和国渔业船员管理办法》（农业部令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《国家职业资格目录（</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年版）》</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水产苗种生产经营审批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《中华人民共和国渔业法》</w:t>
            </w:r>
          </w:p>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《水产苗种管理办法》（农业部令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《农业转基因生物安全管理条例》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水域滩涂养殖证核发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《中华人民共和国渔业法》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渔业船网工具指标审批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《中华人民共和国渔业法》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《渔业捕捞许可管理规定》（农业农村部令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渔业捕捞许可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《中华人民共和国渔业法》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《中华人民共和国渔业法实施细则》</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《渔业捕捞许可管理规定》（农业农村部令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专用航标的设置、撤除、位置移动和其他状况改变审批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《中华人民共和国航标条例》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《渔业航标管理办法》（农业部令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渔港内新建、改建、扩建设施或者其他水上、水下施工审批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《中华人民共和国渔港水域交通安全管理条例》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农业农村局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渔港内易燃、易爆、有毒等危险品装卸审批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农业农村局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《中华人民共和国渔港水域交通安全管理条例》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文艺表演团体设立审批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《营业性演出管理条例》</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营业性演出审批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《营业性演出管理条例》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《营业性演出管理条例实施细则》（文化部令第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号公布，文化部令第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娱乐场所经营活动审批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《娱乐场所管理条例》</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互联网上网服务营业场所筹建审批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《互联网上网服务营业场所管理条例》</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互联网上网服务经营活动审批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《互联网上网服务营业场所管理条例》</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举办健身气功活动及设立站点审批</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《健身气功管理办法》（体育总局令</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2006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《国务院关于第五批取消和下放管理层级行政审批项目的决定》（国发〔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高危险性体育项目经营许可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《全民健身条例》</w:t>
            </w:r>
          </w:p>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《国务院关于取消和下放一批行政审批项目等事项的决定》（国发〔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临时占用公共体育设施审批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《中华人民共和国体育法》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建设工程文物保护许可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《中华人民共和国文物保护法》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县级文物部门承办，征得上一级文物部门同意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文物保护单位原址保护措施审批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《中华人民共和国文物保护法》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核定为文物保护单位的属于国家所有的纪念建筑物或者古建筑改变用途审批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《中华人民共和国文物保护法》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县级文物部门承办，征得市级文物部门同意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不可移动文物修缮审批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《中华人民共和国文物保护法》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非国有文物收藏单位和其他单位借用国有馆藏文物审批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《中华人民共和国文物保护法》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博物馆处理不够入藏标准、无保存价值的文物或标本审批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广播电视专用频段频率使用许可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《广播电视管理条例》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广播电台、电视台设立、终止审批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《广播电视管理条例》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广播电台、电视台变更台名、台标、节目设置范围或节目套数审批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《广播电视管理条例》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乡镇设立广播电视站和机关、部队、团体、企业事业单位设立有线广播电视站审批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《广播电视管理条例》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《广播电视站审批管理暂行规定》（广播电影电视总局令第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32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有线广播电视传输覆盖网工程验收审核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《广播电视管理条例》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卫星电视广播地面接收设施安装服务许可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《卫星电视广播地面接收设施管理规定》</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《卫星电视广播地面接收设施安装服务暂行办法》（广播电影电视总局令第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号公布，广播电视总局令第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《广电总局关于设立卫星地面接收设施安装服务机构审批事项的通知》（广发〔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2010</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设置卫星电视广播地面接收设施审批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文化旅游广电体育局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《广播电视管理条例》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《卫星电视广播地面接收设施管理规定》</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饮用水供水单位卫生许可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《中华人民共和国传染病防治法》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公共场所卫生许可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《公共场所卫生管理条例》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医疗机构建设项目放射性职业病危害预评价报告审核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《中华人民共和国职业病防治法》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《放射诊疗管理规定》（卫生部令第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号公布，国家卫生计生委令第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w w:val="90"/>
                <w:sz w:val="21"/>
                <w:szCs w:val="21"/>
                <w:lang w:val="en-US" w:eastAsia="zh-CN" w:bidi="ar"/>
                <w14:textFill>
                  <w14:solidFill>
                    <w14:schemeClr w14:val="tx1"/>
                  </w14:solidFill>
                </w14:textFill>
              </w:rPr>
              <w:t>医疗机构建设项目放射性职业病防护设施竣工验收</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《中华人民共和国职业病防治法》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《放射诊疗管理规定》（卫生部令第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号公布，国家卫生计生委令第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医疗机构设置审批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《医疗机构管理条例》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医疗机构执业登记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《医疗机构管理条例》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母婴保健技术服务机构执业许可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《中华人民共和国母婴保健法》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《中华人民共和国母婴保健法实施办法》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《母婴保健专项技术服务许可及人员资格管理办法》（卫妇发〔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1995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号公布，国家卫生健康委令第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放射源诊疗技术和医用辐射机构许可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《放射性同位素与射线装置安全和防护条例》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《放射诊疗管理规定》（卫生部令第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号公布，国家卫生计生委令第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单采血浆站设置审批</w:t>
            </w:r>
          </w:p>
        </w:tc>
        <w:tc>
          <w:tcPr>
            <w:tcW w:w="17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《血液制品管理条例》</w:t>
            </w:r>
          </w:p>
        </w:tc>
        <w:tc>
          <w:tcPr>
            <w:tcW w:w="268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医师执业注册</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《中华人民共和国医师法》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《医师执业注册管理办法》（国家卫生计生委令第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乡村医生执业注册</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《乡村医生从业管理条例》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母婴保健服务人员资格认定</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《中华人民共和国母婴保健法》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《中华人民共和国母婴保健法实施办法》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《母婴保健专项技术服务许可及人员资格管理办法》（卫妇发〔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1995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号公布，国家卫生健康委令第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《国家职业资格目录（</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年版）》</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护士执业注册</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《护士条例》</w:t>
            </w:r>
          </w:p>
        </w:tc>
        <w:tc>
          <w:tcPr>
            <w:tcW w:w="2688" w:type="dxa"/>
            <w:vMerge w:val="restart"/>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《国家职业资格目录（</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年版）》</w:t>
            </w:r>
          </w:p>
        </w:tc>
        <w:tc>
          <w:tcPr>
            <w:tcW w:w="2688" w:type="dxa"/>
            <w:vMerge w:val="continue"/>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确有专长的中医医师资格认定</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《中华人民共和国中医药法》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《中医医术确有专长人员医师资格考核注册管理暂行办法》（国家卫生计生委令第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受理并逐级上报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确有专长的中医医师执业注册</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《中华人民共和国中医药法》</w:t>
            </w:r>
          </w:p>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《中医医术确有专长人员医师资格考核注册管理暂行办法》（国家卫生计生委令第15号）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中医医疗机构设置审批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《中华人民共和国中医药法》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《医疗机构管理条例》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卫生健康局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中医医疗机构执业登记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卫生健康局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《中华人民共和国中医药法》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《医疗机构管理条例》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石油天然气建设项目安全设施设计审查</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《中华人民共和国安全生产法》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《建设项目安全设施</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三同时</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监督管理办法》（安全监管总局令第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36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《国家安全监管总局办公厅关于明确非煤矿山建设项目安全监管职责等事项的通知》（安监总厅管一〔</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143</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金属冶炼建设项目安全设施设计审查</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《中华人民共和国安全生产法》</w:t>
            </w:r>
          </w:p>
        </w:tc>
        <w:tc>
          <w:tcPr>
            <w:tcW w:w="2688"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《建设项目安全设施</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三同时</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监督管理办法》</w:t>
            </w:r>
          </w:p>
        </w:tc>
        <w:tc>
          <w:tcPr>
            <w:tcW w:w="26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36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《冶金企业和有色金属企业安全生产规定》（安全监管总局令第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91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生产、储存危险化学品建设项目安全条件审查</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《危险化学品安全管理条例》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《危险化学品建设项目安全监督管理办法》（安全监管总局令第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79</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生产、储存危险化学品建设项目安全设施设计审查</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t>《中华人民共和国安全生产法》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t>《危险化学品建设项目安全监督管理办法》（安全监管总局令第45号公布，安全监管总局令第79号修正）</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危险化学品经营许可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t>《危险化学品安全管理条例》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t>《危险化学品经营许可证管理办法》（安全监管总局令第55号公布，安全监管总局令第79号修正）</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生产、储存烟花爆竹建设项目安全设施设计审查</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《中华人民共和国安全生产法》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《建设项目安全设施</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三同时</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监督管理办法》（安全监管总局令第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36</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烟花爆竹经营许可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《烟花爆竹安全管理条例》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《烟花爆竹经营许可实施办法》（安全监管总局令第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65</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矿山建设项目安全设施设计审查</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应急管理局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《中华人民共和国安全生产法》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《煤矿安全监察条例》</w:t>
            </w:r>
          </w:p>
        </w:tc>
        <w:tc>
          <w:tcPr>
            <w:tcW w:w="268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i w:val="0"/>
                <w:iCs w:val="0"/>
                <w:color w:val="000000" w:themeColor="text1"/>
                <w:sz w:val="21"/>
                <w:szCs w:val="21"/>
                <w:lang w:val="en-US" w:eastAsia="zh-CN" w:bidi="ar"/>
                <w14:textFill>
                  <w14:solidFill>
                    <w14:schemeClr w14:val="tx1"/>
                  </w14:solidFill>
                </w14:textFill>
              </w:rPr>
              <w:t>各类煤矿安全设施设计审查由省应急厅实施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5"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《煤矿建设项目安全设施监察规定》（安全监管总局令第</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6</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号公布，安全监管总局令第</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81</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《建设项目安全设施</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三同时</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监督管理办法》（安全监管总局令第</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36</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号公布，安全监管总局令第</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77</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《国家安全监管总局办公厅关于切实做好国家取消和下放投资审批有关建设项目安全监管工作的通知》（安监总厅政法〔</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2013</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120</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《国家安全监管总局办公厅关于明确非煤矿山建设项目安全监管职责等事项的通知》（安监总厅管一〔</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2013</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143</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《中华人民共和国应急管理部公告》（</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2021</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年第</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1</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林草种子生产经营许可证核发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《中华人民共和国种子法》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林草植物检疫证书核发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《植物检疫条例》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建设项目使用林地及在森林和野生动物类型国家级自然保护区建设审批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《中华人民共和国森林法》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《中华人民共和国森林法实施条例》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《森林和野生动物类型自然保护区管理办法》</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林木采伐许可证核发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《中华人民共和国森林法》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《中华人民共和国森林法实施条例》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猎捕陆生野生动物审批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《中华人民共和国野生动物保护法》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《中华人民共和国陆生野生动物保护实施条例》</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森林草原防火期内在森林草原防火区野外用火审批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《森林防火条例》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《草原防火条例》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森林草原防火期内在森林草原防火区爆破、勘察和施工等活动审批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《森林防火条例》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《草原防火条例》</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进入森林高火险区、草原防火管制区审批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《森林防火条例》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《草原防火条例》</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工商企业等社会资本通过流转取得林地经营权审批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《中华人民共和国农村土地承包法》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在风景名胜区内从事建设、设置广告、举办大型游乐活动以及其他影响生态和景观活动许可</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《风景名胜区条例》</w:t>
            </w:r>
          </w:p>
        </w:tc>
        <w:tc>
          <w:tcPr>
            <w:tcW w:w="268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2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市场监督管理局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食品生产许可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《中华人民共和国食品安全法》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《食品生产许可管理办法》（市场监管总局令第</w:t>
            </w:r>
            <w:r>
              <w:rPr>
                <w:rStyle w:val="32"/>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24</w:t>
            </w:r>
            <w:r>
              <w:rPr>
                <w:rStyle w:val="31"/>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市场监督管理局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食品经营许可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《中华人民共和国食品安全法》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市场监督管理局</w:t>
            </w:r>
          </w:p>
        </w:tc>
        <w:tc>
          <w:tcPr>
            <w:tcW w:w="4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承担国家法定计量检定机构任务授权</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《中华人民共和国计量法》</w:t>
            </w:r>
          </w:p>
        </w:tc>
        <w:tc>
          <w:tcPr>
            <w:tcW w:w="2688" w:type="dxa"/>
            <w:vMerge w:val="restart"/>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p>
        </w:tc>
        <w:tc>
          <w:tcPr>
            <w:tcW w:w="4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《中华人民共和国计量法实施细则》</w:t>
            </w:r>
          </w:p>
        </w:tc>
        <w:tc>
          <w:tcPr>
            <w:tcW w:w="2688" w:type="dxa"/>
            <w:vMerge w:val="continue"/>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市场监督管理局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企业登记注册</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《中华人民共和国公司法》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《中华人民共和国合伙企业法》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《中华人民共和国个人独资企业法》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《中华人民共和国外商投资法》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《中华人民共和国外商投资法实施条例》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《中华人民共和国公司登记管理条例》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《中华人民共和国企业法人登记管理条例》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《中华人民共和国合伙企业登记管理办法》</w:t>
            </w:r>
          </w:p>
        </w:tc>
        <w:tc>
          <w:tcPr>
            <w:tcW w:w="26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市场监督管理局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个体工商户登记注册</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《个体工商户条例》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市场监督管理局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农民专业合作社登记注册</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《中华人民共和国农民专业合作社法》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《农民专业合作社登记管理条例》</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市场监督管理局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药品零售企业经营许可</w:t>
            </w:r>
          </w:p>
        </w:tc>
        <w:tc>
          <w:tcPr>
            <w:tcW w:w="17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《中华人民共和国药品管理法》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《中华人民共和国药品管理法实施条例》</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w w:val="90"/>
                <w:kern w:val="0"/>
                <w:sz w:val="21"/>
                <w:szCs w:val="21"/>
                <w:u w:val="none"/>
                <w:lang w:val="en-US" w:eastAsia="zh-CN" w:bidi="ar"/>
                <w14:textFill>
                  <w14:solidFill>
                    <w14:schemeClr w14:val="tx1"/>
                  </w14:solidFill>
                </w14:textFill>
              </w:rPr>
              <w:t>市场监督管理局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第三类医疗器械经营许可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《医疗器械监督管理条例》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市委办公室</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延期移交档案审批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档案馆</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《中华人民共和国档案法实施办法》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事业单位登记管理局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事业单位登记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事业单位登记管理局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《事业单位登记管理暂行条例》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《事业单位登记管理暂行条例实施细则》（中央编办发〔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4</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烟草专卖局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烟草专卖零售许可</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烟草专卖局</w:t>
            </w:r>
          </w:p>
        </w:tc>
        <w:tc>
          <w:tcPr>
            <w:tcW w:w="4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《中华人民共和国烟草专卖法》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《中华人民共和国烟草专卖法实施条例》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国家税务总局常宁税务局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增值税防伪税控系统最高开票限额审批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国家税务总局常宁税务局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消防救援大队</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公众聚集场所投入使用、营业前消防安全检查</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消防救援大队</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《中华人民共和国消防法》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气象局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雷电防护装置设计审核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气象局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《气象灾害防御条例》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气象局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雷电防护装置竣工验收</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气象局</w:t>
            </w:r>
          </w:p>
        </w:tc>
        <w:tc>
          <w:tcPr>
            <w:tcW w:w="4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《气象灾害防御条例》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气象局</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升放无人驾驶自由气球或者系留气球活动审批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气象局</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《通用航空飞行管制条例》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《国务院关于第六批取消和调整行政审批项目的决定》（国发〔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2012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市委宣传部</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出版物零售业务经营许可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市委宣传部</w:t>
            </w:r>
          </w:p>
        </w:tc>
        <w:tc>
          <w:tcPr>
            <w:tcW w:w="45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《出版管理条例》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市委宣传部</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电影放映单位设立审批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市委宣传部</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《中华人民共和国电影产业促进法》</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《电影管理条例》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《外商投资电影院暂行规定》（广播电影电视总局、商务部、文化部令第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21</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号公布，广播电影电视总局令第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52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号修正）</w:t>
            </w:r>
          </w:p>
        </w:tc>
        <w:tc>
          <w:tcPr>
            <w:tcW w:w="2688" w:type="dxa"/>
            <w:tcBorders>
              <w:top w:val="single" w:color="000000" w:sz="4" w:space="0"/>
              <w:left w:val="nil"/>
              <w:bottom w:val="single" w:color="000000" w:sz="4" w:space="0"/>
              <w:right w:val="single" w:color="000000" w:sz="4" w:space="0"/>
            </w:tcBorders>
            <w:shd w:val="clear" w:color="auto" w:fill="FFFFFF"/>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关闭、闲置、拆除城市环境卫生设施许可</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《中华人民共和国固体废物污染环境防治法》</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拆除环境卫生设施许可</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城市管理和综合执法局、衡阳市生态环境局常宁分局</w:t>
            </w:r>
          </w:p>
        </w:tc>
        <w:tc>
          <w:tcPr>
            <w:tcW w:w="457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《城市市容和环境卫生管理条例》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从事城市生活垃圾经营性清扫、收集、运输、处理服务审批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《衡阳市市、区两级财权、事权体制改革实施方案》（衡办发〔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2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城市建筑垃圾处置核准</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特殊车辆在城市道路上行驶审批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《城市道路管理条例》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《衡阳市市、区两级财权、事权体制改革实施方案》（衡办发〔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2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改变绿化规划、绿化用地的使用性质审批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工程建设涉及城市绿地、树木审批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《城市绿化条例》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lang w:val="en-US"/>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设置大型户外广告及在城市建筑物、设施上悬挂、张贴宣传品审批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《城市市容和环境卫生管理条例》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临时性建筑物搭建、堆放物料、占道施工审批</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城市管理和综合执法局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《城市市容和环境卫生管理条例》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《衡阳市市、区两级财权、事权体制改革实施方案》（衡办发〔</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2022</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 xml:space="preserve">2 </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nil"/>
              <w:bottom w:val="single" w:color="000000" w:sz="4" w:space="0"/>
              <w:right w:val="single" w:color="000000" w:sz="4" w:space="0"/>
            </w:tcBorders>
            <w:shd w:val="clear" w:color="auto" w:fill="FFFFFF"/>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numPr>
                <w:ilvl w:val="0"/>
                <w:numId w:val="1"/>
              </w:numPr>
              <w:suppressLineNumbers w:val="0"/>
              <w:ind w:left="454" w:leftChars="0" w:hanging="454" w:firstLineChars="0"/>
              <w:jc w:val="center"/>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司法</w:t>
            </w:r>
            <w:r>
              <w:rPr>
                <w:rStyle w:val="29"/>
                <w:rFonts w:hint="eastAsia"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基层法律服务工作者执业核准</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eastAsia"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司法局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Style w:val="29"/>
                <w:rFonts w:hint="eastAsia"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《国务院对确需保留的行政审批项目设定行政许可的决定》</w:t>
            </w:r>
          </w:p>
          <w:p>
            <w:pPr>
              <w:keepNext w:val="0"/>
              <w:keepLines w:val="0"/>
              <w:widowControl/>
              <w:suppressLineNumbers w:val="0"/>
              <w:jc w:val="both"/>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《国务院关于第六批取消和调整行政审批项目的决定》（国发〔2012〕52号）</w:t>
            </w:r>
          </w:p>
        </w:tc>
        <w:tc>
          <w:tcPr>
            <w:tcW w:w="2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pPr>
            <w:r>
              <w:rPr>
                <w:rStyle w:val="29"/>
                <w:rFonts w:hint="eastAsia"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012"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b w:val="0"/>
                <w:bCs w:val="0"/>
                <w:i w:val="0"/>
                <w:i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 xml:space="preserve">    二、地方性法规、省级政府规章设定的行政许可事项（5项）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主管部门</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事项名称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实施机关</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设定和实施依据</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备</w:t>
            </w:r>
            <w:r>
              <w:rPr>
                <w:rStyle w:val="28"/>
                <w:rFonts w:hint="default" w:ascii="Times New Roman" w:hAnsi="Times New Roman" w:eastAsia="宋体" w:cs="Times New Roman"/>
                <w:b w:val="0"/>
                <w:bCs w:val="0"/>
                <w:color w:val="000000" w:themeColor="text1"/>
                <w:lang w:val="en-US" w:eastAsia="zh-CN" w:bidi="ar"/>
                <w14:textFill>
                  <w14:solidFill>
                    <w14:schemeClr w14:val="tx1"/>
                  </w14:solidFill>
                </w14:textFill>
              </w:rPr>
              <w:t xml:space="preserve">   </w:t>
            </w:r>
            <w:r>
              <w:rPr>
                <w:rStyle w:val="27"/>
                <w:rFonts w:hint="default" w:ascii="Times New Roman" w:hAnsi="Times New Roman" w:cs="Times New Roman"/>
                <w:b w:val="0"/>
                <w:bCs w:val="0"/>
                <w:color w:val="000000" w:themeColor="text1"/>
                <w:lang w:val="en-US" w:eastAsia="zh-CN" w:bidi="ar"/>
                <w14:textFill>
                  <w14:solidFill>
                    <w14:schemeClr w14:val="tx1"/>
                  </w14:solidFill>
                </w14:textFill>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猎采省重点保护的野生动植物审批</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《湖南省野生动植物资源保护条例》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移植古树名木审批</w:t>
            </w:r>
          </w:p>
        </w:tc>
        <w:tc>
          <w:tcPr>
            <w:tcW w:w="174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《湖南省林业条例》</w:t>
            </w:r>
          </w:p>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《湖南省古树名木保护办法》</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植物园设立许可</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林业局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《湖南省植物园条例》</w:t>
            </w:r>
          </w:p>
        </w:tc>
        <w:tc>
          <w:tcPr>
            <w:tcW w:w="268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b w:val="0"/>
                <w:bCs w:val="0"/>
                <w:i w:val="0"/>
                <w:iCs w:val="0"/>
                <w:color w:val="000000" w:themeColor="text1"/>
                <w:sz w:val="21"/>
                <w:szCs w:val="21"/>
                <w:u w:val="none"/>
                <w:lang w:val="en-US" w:eastAsia="zh-CN"/>
                <w14:textFill>
                  <w14:solidFill>
                    <w14:schemeClr w14:val="tx1"/>
                  </w14:solidFill>
                </w14:textFill>
              </w:rPr>
              <w:t>负责审核，报上级人民政府批准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小餐饮经营许可</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市场监督管理局</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《湖南省食品生产加工小作坊小餐饮和食品摊贩管理条例》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仿宋_GB2312" w:cs="Times New Roman"/>
                <w:b w:val="0"/>
                <w:bCs w:val="0"/>
                <w:i w:val="0"/>
                <w:iCs w:val="0"/>
                <w:color w:val="000000" w:themeColor="text1"/>
                <w:kern w:val="0"/>
                <w:sz w:val="21"/>
                <w:szCs w:val="21"/>
                <w:u w:val="none"/>
                <w:lang w:val="en-US" w:eastAsia="zh-CN" w:bidi="ar"/>
                <w14:textFill>
                  <w14:solidFill>
                    <w14:schemeClr w14:val="tx1"/>
                  </w14:solidFill>
                </w14:textFill>
              </w:rPr>
              <w:t>住房和城乡建设局</w:t>
            </w:r>
          </w:p>
        </w:tc>
        <w:tc>
          <w:tcPr>
            <w:tcW w:w="4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权限内单独修建人防工程许可</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人防办</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《湖南省实施〈中华人民共和国人民防空法〉办法》《湖南省人民防空工程建设与维护管理规定》（省政府令第</w:t>
            </w:r>
            <w:r>
              <w:rPr>
                <w:rStyle w:val="28"/>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297</w:t>
            </w:r>
            <w:r>
              <w:rPr>
                <w:rStyle w:val="29"/>
                <w:rFonts w:hint="default" w:ascii="Times New Roman" w:hAnsi="Times New Roman" w:eastAsia="仿宋_GB2312" w:cs="Times New Roman"/>
                <w:b w:val="0"/>
                <w:bCs w:val="0"/>
                <w:color w:val="000000" w:themeColor="text1"/>
                <w:sz w:val="21"/>
                <w:szCs w:val="21"/>
                <w:lang w:val="en-US" w:eastAsia="zh-CN" w:bidi="ar"/>
                <w14:textFill>
                  <w14:solidFill>
                    <w14:schemeClr w14:val="tx1"/>
                  </w14:solidFill>
                </w14:textFill>
              </w:rPr>
              <w:t>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b w:val="0"/>
                <w:bCs w:val="0"/>
                <w:i w:val="0"/>
                <w:iCs w:val="0"/>
                <w:color w:val="000000" w:themeColor="text1"/>
                <w:sz w:val="21"/>
                <w:szCs w:val="21"/>
                <w:u w:val="none"/>
                <w14:textFill>
                  <w14:solidFill>
                    <w14:schemeClr w14:val="tx1"/>
                  </w14:solidFill>
                </w14:textFill>
              </w:rPr>
            </w:pPr>
          </w:p>
        </w:tc>
      </w:tr>
    </w:tbl>
    <w:p>
      <w:pPr>
        <w:pStyle w:val="33"/>
        <w:sectPr>
          <w:footerReference r:id="rId5" w:type="first"/>
          <w:footerReference r:id="rId3" w:type="default"/>
          <w:footerReference r:id="rId4" w:type="even"/>
          <w:pgSz w:w="16838" w:h="11906" w:orient="landscape"/>
          <w:pgMar w:top="2098" w:right="1474" w:bottom="1701" w:left="1587" w:header="851" w:footer="992" w:gutter="0"/>
          <w:pgNumType w:fmt="numberInDash" w:start="2"/>
          <w:cols w:space="720" w:num="1"/>
          <w:titlePg/>
          <w:rtlGutter w:val="0"/>
          <w:docGrid w:type="lines" w:linePitch="312" w:charSpace="0"/>
        </w:sectPr>
      </w:pPr>
    </w:p>
    <w:p>
      <w:pPr>
        <w:pStyle w:val="33"/>
      </w:pPr>
    </w:p>
    <w:p>
      <w:pPr>
        <w:pStyle w:val="33"/>
      </w:pPr>
    </w:p>
    <w:p>
      <w:pPr>
        <w:pStyle w:val="33"/>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pStyle w:val="3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微软雅黑" w:cs="Times New Roman"/>
          <w:sz w:val="22"/>
          <w:szCs w:val="21"/>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5340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pt;height:0pt;width:435.75pt;mso-position-horizontal:center;z-index:251660288;mso-width-relative:page;mso-height-relative:page;" filled="f" stroked="t" coordsize="21600,21600" o:gfxdata="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0CYHtIAAAACAQAADwAAAAAAAAABACAAAAAiAAAAZHJzL2Rvd25yZXYueG1sUEsBAhQA&#10;FAAAAAgAh07iQJjAigf4AQAA8gMAAA4AAAAAAAAAAQAgAAAAI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抄送：市委各部门，市人武部。</w:t>
      </w: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市人大常委会办公室，市政协办公室，市人民法院，</w:t>
      </w:r>
    </w:p>
    <w:p>
      <w:pPr>
        <w:keepNext w:val="0"/>
        <w:keepLines w:val="0"/>
        <w:pageBreakBefore w:val="0"/>
        <w:widowControl w:val="0"/>
        <w:tabs>
          <w:tab w:val="left" w:pos="6840"/>
        </w:tabs>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市人民检察院。</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bidi w:val="0"/>
        <w:snapToGrid/>
        <w:spacing w:line="600" w:lineRule="exact"/>
        <w:ind w:firstLine="220" w:firstLineChars="100"/>
        <w:textAlignment w:val="auto"/>
        <w:rPr>
          <w:rFonts w:hint="default" w:ascii="Times New Roman" w:hAnsi="Times New Roman" w:eastAsia="仿宋_GB2312" w:cs="Times New Roman"/>
          <w:sz w:val="32"/>
          <w:szCs w:val="32"/>
        </w:rPr>
      </w:pPr>
      <w:r>
        <w:rPr>
          <w:rFonts w:hint="default" w:ascii="Times New Roman" w:hAnsi="Times New Roman" w:eastAsia="微软雅黑" w:cs="Times New Roman"/>
          <w:sz w:val="22"/>
          <w:szCs w:val="21"/>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396240</wp:posOffset>
                </wp:positionV>
                <wp:extent cx="55340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31.2pt;height:0pt;width:435.75pt;mso-position-horizontal:center;z-index:251661312;mso-width-relative:page;mso-height-relative:page;" filled="f" stroked="t" coordsize="21600,21600" o:gfxdata="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ssFG1AAAAAYBAAAPAAAAAAAAAAEAIAAAACIAAABkcnMvZG93bnJldi54bWxQSwEC&#10;FAAUAAAACACHTuJAKJtOO/gBAADyAwAADgAAAAAAAAABACAAAAAj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微软雅黑" w:cs="Times New Roman"/>
          <w:sz w:val="22"/>
          <w:szCs w:val="21"/>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55340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pt;height:0pt;width:435.75pt;mso-position-horizontal:center;z-index:251662336;mso-width-relative:page;mso-height-relative:page;" filled="f" stroked="t" coordsize="21600,21600" o:gfxdata="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0CYHtIAAAACAQAADwAAAAAAAAABACAAAAAiAAAAZHJzL2Rvd25yZXYueG1sUEsBAhQA&#10;FAAAAAgAh07iQIev3Zn4AQAA8gMAAA4AAAAAAAAAAQAgAAAAI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常宁市人民政府办公室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日印发</w:t>
      </w:r>
      <w:bookmarkStart w:id="0" w:name="_GoBack"/>
      <w:bookmarkEnd w:id="0"/>
    </w:p>
    <w:p>
      <w:pPr>
        <w:pStyle w:val="33"/>
        <w:jc w:val="right"/>
        <w:rPr>
          <w:rFonts w:hint="default" w:ascii="Times New Roman" w:hAnsi="Times New Roman" w:eastAsia="楷体_GB2312" w:cs="Times New Roman"/>
          <w:color w:val="000000"/>
          <w:sz w:val="32"/>
          <w:szCs w:val="32"/>
          <w:shd w:val="clear" w:fill="FFFFFF"/>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4911090</wp:posOffset>
                </wp:positionH>
                <wp:positionV relativeFrom="paragraph">
                  <wp:posOffset>448945</wp:posOffset>
                </wp:positionV>
                <wp:extent cx="704850" cy="333375"/>
                <wp:effectExtent l="0" t="0" r="0" b="9525"/>
                <wp:wrapNone/>
                <wp:docPr id="12" name="文本框 12"/>
                <wp:cNvGraphicFramePr/>
                <a:graphic xmlns:a="http://schemas.openxmlformats.org/drawingml/2006/main">
                  <a:graphicData uri="http://schemas.microsoft.com/office/word/2010/wordprocessingShape">
                    <wps:wsp>
                      <wps:cNvSpPr txBox="1"/>
                      <wps:spPr>
                        <a:xfrm>
                          <a:off x="0" y="0"/>
                          <a:ext cx="704850" cy="333375"/>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- 35 -</w:t>
                            </w:r>
                          </w:p>
                        </w:txbxContent>
                      </wps:txbx>
                      <wps:bodyPr upright="1"/>
                    </wps:wsp>
                  </a:graphicData>
                </a:graphic>
              </wp:anchor>
            </w:drawing>
          </mc:Choice>
          <mc:Fallback>
            <w:pict>
              <v:shape id="_x0000_s1026" o:spid="_x0000_s1026" o:spt="202" type="#_x0000_t202" style="position:absolute;left:0pt;margin-left:386.7pt;margin-top:35.35pt;height:26.25pt;width:55.5pt;z-index:251663360;mso-width-relative:page;mso-height-relative:page;" fillcolor="#FFFFFF" filled="t" stroked="f" coordsize="21600,21600" o:gfxdata="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RmhffXAAAACgEAAA8AAAAAAAAAAQAgAAAAIgAAAGRycy9kb3ducmV2LnhtbFBL&#10;AQIUABQAAAAIAIdO4kAt+KddvgEAAHgDAAAOAAAAAAAAAAEAIAAAACYBAABkcnMvZTJvRG9jLnht&#10;bFBLBQYAAAAABgAGAFkBAABWBQ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- 35 -</w:t>
                      </w:r>
                    </w:p>
                  </w:txbxContent>
                </v:textbox>
              </v:shape>
            </w:pict>
          </mc:Fallback>
        </mc:AlternateConten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val="en-US" w:eastAsia="zh-CN"/>
        </w:rPr>
        <w:t>130</w:t>
      </w:r>
      <w:r>
        <w:rPr>
          <w:rFonts w:hint="default" w:ascii="Times New Roman" w:hAnsi="Times New Roman" w:eastAsia="仿宋_GB2312" w:cs="Times New Roman"/>
          <w:sz w:val="32"/>
          <w:szCs w:val="32"/>
        </w:rPr>
        <w:t>份）</w:t>
      </w:r>
    </w:p>
    <w:sectPr>
      <w:pgSz w:w="11906" w:h="16838"/>
      <w:pgMar w:top="2098" w:right="1474" w:bottom="1701" w:left="1587" w:header="851" w:footer="992" w:gutter="0"/>
      <w:pgNumType w:fmt="numberInDash" w:start="2"/>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1"/>
      </w:rPr>
      <mc:AlternateContent>
        <mc:Choice Requires="wps">
          <w:drawing>
            <wp:anchor distT="0" distB="0" distL="114300" distR="114300" simplePos="0" relativeHeight="251665408" behindDoc="0" locked="0" layoutInCell="1" allowOverlap="1">
              <wp:simplePos x="0" y="0"/>
              <wp:positionH relativeFrom="margin">
                <wp:posOffset>7950835</wp:posOffset>
              </wp:positionH>
              <wp:positionV relativeFrom="paragraph">
                <wp:posOffset>-314325</wp:posOffset>
              </wp:positionV>
              <wp:extent cx="807085" cy="4540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7085" cy="454025"/>
                      </a:xfrm>
                      <a:prstGeom prst="rect">
                        <a:avLst/>
                      </a:prstGeom>
                      <a:noFill/>
                      <a:ln>
                        <a:noFill/>
                      </a:ln>
                    </wps:spPr>
                    <wps:txbx>
                      <w:txbxContent>
                        <w:p>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626.05pt;margin-top:-24.75pt;height:35.75pt;width:63.55pt;mso-position-horizontal-relative:margin;z-index:251665408;mso-width-relative:page;mso-height-relative:page;" filled="f" stroked="f" coordsize="21600,21600" o:gfxdata="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90TOdoAAAAMAQAADwAAAAAAAAABACAAAAAiAAAAZHJzL2Rvd25yZXYueG1sUEsB&#10;AhQAFAAAAAgAh07iQJCIWxi6AQAAcwMAAA4AAAAAAAAAAQAgAAAAKQEAAGRycy9lMm9Eb2MueG1s&#10;UEsFBgAAAAAGAAYAWQEAAFUFAAAAAA==&#10;">
              <v:fill on="f" focussize="0,0"/>
              <v:stroke on="f"/>
              <v:imagedata o:title=""/>
              <o:lock v:ext="edit" aspectratio="f"/>
              <v:textbox inset="0mm,0mm,0mm,0mm">
                <w:txbxContent>
                  <w:p>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2607945</wp:posOffset>
              </wp:positionH>
              <wp:positionV relativeFrom="paragraph">
                <wp:posOffset>-142240</wp:posOffset>
              </wp:positionV>
              <wp:extent cx="809625" cy="2901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09625" cy="290195"/>
                      </a:xfrm>
                      <a:prstGeom prst="rect">
                        <a:avLst/>
                      </a:prstGeom>
                      <a:noFill/>
                      <a:ln>
                        <a:noFill/>
                      </a:ln>
                    </wps:spPr>
                    <wps:txbx>
                      <w:txbxContent>
                        <w:p>
                          <w:pPr>
                            <w:pStyle w:val="5"/>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205.35pt;margin-top:-11.2pt;height:22.85pt;width:63.75pt;mso-position-horizontal-relative:margin;z-index:251664384;mso-width-relative:page;mso-height-relative:page;" filled="f" stroked="f" coordsize="21600,21600" o:gfxdata="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9isNoAAAAKAQAADwAAAAAAAAABACAAAAAiAAAAZHJzL2Rvd25yZXYueG1sUEsB&#10;AhQAFAAAAAgAh07iQHsf3NK6AQAAcQMAAA4AAAAAAAAAAQAgAAAAKQEAAGRycy9lMm9Eb2MueG1s&#10;UEsFBgAAAAAGAAYAWQEAAFUFAAAAAA==&#10;">
              <v:fill on="f" focussize="0,0"/>
              <v:stroke on="f"/>
              <v:imagedata o:title=""/>
              <o:lock v:ext="edit" aspectratio="f"/>
              <v:textbox inset="0mm,0mm,0mm,0mm">
                <w:txbxContent>
                  <w:p>
                    <w:pPr>
                      <w:pStyle w:val="5"/>
                      <w:rPr>
                        <w:rFonts w:hint="eastAsia"/>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5862320</wp:posOffset>
              </wp:positionH>
              <wp:positionV relativeFrom="page">
                <wp:posOffset>9528810</wp:posOffset>
              </wp:positionV>
              <wp:extent cx="729615" cy="168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6285" cy="203200"/>
                      </a:xfrm>
                      <a:prstGeom prst="rect">
                        <a:avLst/>
                      </a:prstGeom>
                      <a:noFill/>
                      <a:ln>
                        <a:noFill/>
                      </a:ln>
                      <a:effectLst/>
                    </wps:spPr>
                    <wps:txbx>
                      <w:txbxContent>
                        <w:p>
                          <w:pPr>
                            <w:spacing w:line="306" w:lineRule="exact"/>
                            <w:ind w:left="20"/>
                            <w:jc w:val="left"/>
                            <w:rPr>
                              <w:rFonts w:ascii="宋体" w:hAnsi="宋体" w:cs="宋体"/>
                              <w:sz w:val="15"/>
                              <w:szCs w:val="15"/>
                            </w:rPr>
                          </w:pPr>
                        </w:p>
                      </w:txbxContent>
                    </wps:txbx>
                    <wps:bodyPr lIns="0" tIns="0" rIns="0" bIns="0" upright="1"/>
                  </wps:wsp>
                </a:graphicData>
              </a:graphic>
            </wp:anchor>
          </w:drawing>
        </mc:Choice>
        <mc:Fallback>
          <w:pict>
            <v:shape id="_x0000_s1026" o:spid="_x0000_s1026" o:spt="202" type="#_x0000_t202" style="position:absolute;left:0pt;margin-left:461.6pt;margin-top:750.3pt;height:13.3pt;width:57.45pt;mso-position-horizontal-relative:page;mso-position-vertical-relative:page;z-index:-251656192;mso-width-relative:page;mso-height-relative:page;" filled="f" stroked="f" coordsize="21600,21600" o:gfxdata="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nMe6NkAAAAOAQAADwAAAAAAAAABACAAAAAiAAAAZHJzL2Rvd25yZXYueG1s&#10;UEsBAhQAFAAAAAgAh07iQA645U6+AQAAfwMAAA4AAAAAAAAAAQAgAAAAKAEAAGRycy9lMm9Eb2Mu&#10;eG1sUEsFBgAAAAAGAAYAWQEAAFgFAAAAAA==&#10;">
              <v:fill on="f" focussize="0,0"/>
              <v:stroke on="f"/>
              <v:imagedata o:title=""/>
              <o:lock v:ext="edit" aspectratio="f"/>
              <v:textbox inset="0mm,0mm,0mm,0mm">
                <w:txbxContent>
                  <w:p>
                    <w:pPr>
                      <w:spacing w:line="306" w:lineRule="exact"/>
                      <w:ind w:left="20"/>
                      <w:jc w:val="left"/>
                      <w:rPr>
                        <w:rFonts w:ascii="宋体" w:hAnsi="宋体" w:cs="宋体"/>
                        <w:sz w:val="15"/>
                        <w:szCs w:val="15"/>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2336" behindDoc="0" locked="0" layoutInCell="1" allowOverlap="1">
              <wp:simplePos x="0" y="0"/>
              <wp:positionH relativeFrom="margin">
                <wp:posOffset>7952740</wp:posOffset>
              </wp:positionH>
              <wp:positionV relativeFrom="paragraph">
                <wp:posOffset>-304800</wp:posOffset>
              </wp:positionV>
              <wp:extent cx="786130" cy="3962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86130" cy="396240"/>
                      </a:xfrm>
                      <a:prstGeom prst="rect">
                        <a:avLst/>
                      </a:prstGeom>
                      <a:noFill/>
                      <a:ln>
                        <a:noFill/>
                      </a:ln>
                    </wps:spPr>
                    <wps:txbx>
                      <w:txbxContent>
                        <w:p>
                          <w:pPr>
                            <w:spacing w:line="296" w:lineRule="exact"/>
                            <w:ind w:left="20"/>
                            <w:jc w:val="left"/>
                            <w:rPr>
                              <w:rFonts w:ascii="宋体" w:hAnsi="宋体" w:cs="宋体"/>
                              <w:sz w:val="15"/>
                              <w:szCs w:val="15"/>
                            </w:rPr>
                          </w:pPr>
                          <w:r>
                            <w:rPr>
                              <w:rFonts w:hint="eastAsia" w:ascii="宋体" w:hAnsi="宋体" w:eastAsia="宋体" w:cs="宋体"/>
                              <w:color w:val="3B3B3B"/>
                              <w:spacing w:val="-197"/>
                              <w:w w:val="375"/>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color w:val="3B3B3B"/>
                              <w:w w:val="135"/>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color w:val="565656"/>
                              <w:sz w:val="28"/>
                              <w:szCs w:val="28"/>
                            </w:rPr>
                            <w:t xml:space="preserve"> </w:t>
                          </w:r>
                          <w:r>
                            <w:rPr>
                              <w:rFonts w:ascii="Times New Roman" w:hAnsi="Times New Roman" w:eastAsia="Times New Roman"/>
                              <w:color w:val="565656"/>
                              <w:spacing w:val="1"/>
                              <w:sz w:val="27"/>
                              <w:szCs w:val="27"/>
                            </w:rPr>
                            <w:t xml:space="preserve"> </w:t>
                          </w:r>
                        </w:p>
                      </w:txbxContent>
                    </wps:txbx>
                    <wps:bodyPr lIns="0" tIns="0" rIns="0" bIns="0" upright="1"/>
                  </wps:wsp>
                </a:graphicData>
              </a:graphic>
            </wp:anchor>
          </w:drawing>
        </mc:Choice>
        <mc:Fallback>
          <w:pict>
            <v:shape id="_x0000_s1026" o:spid="_x0000_s1026" o:spt="202" type="#_x0000_t202" style="position:absolute;left:0pt;margin-left:626.2pt;margin-top:-24pt;height:31.2pt;width:61.9pt;mso-position-horizontal-relative:margin;z-index:251662336;mso-width-relative:page;mso-height-relative:page;" filled="f" stroked="f" coordsize="21600,21600" o:gfxdata="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ibVR7aAAAADAEAAA8AAAAAAAAAAQAgAAAAIgAAAGRycy9kb3ducmV2LnhtbFBL&#10;AQIUABQAAAAIAIdO4kDJJgXeuwEAAHMDAAAOAAAAAAAAAAEAIAAAACkBAABkcnMvZTJvRG9jLnht&#10;bFBLBQYAAAAABgAGAFkBAABWBQAAAAA=&#10;">
              <v:fill on="f" focussize="0,0"/>
              <v:stroke on="f"/>
              <v:imagedata o:title=""/>
              <o:lock v:ext="edit" aspectratio="f"/>
              <v:textbox inset="0mm,0mm,0mm,0mm">
                <w:txbxContent>
                  <w:p>
                    <w:pPr>
                      <w:spacing w:line="296" w:lineRule="exact"/>
                      <w:ind w:left="20"/>
                      <w:jc w:val="left"/>
                      <w:rPr>
                        <w:rFonts w:ascii="宋体" w:hAnsi="宋体" w:cs="宋体"/>
                        <w:sz w:val="15"/>
                        <w:szCs w:val="15"/>
                      </w:rPr>
                    </w:pPr>
                    <w:r>
                      <w:rPr>
                        <w:rFonts w:hint="eastAsia" w:ascii="宋体" w:hAnsi="宋体" w:eastAsia="宋体" w:cs="宋体"/>
                        <w:color w:val="3B3B3B"/>
                        <w:spacing w:val="-197"/>
                        <w:w w:val="375"/>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color w:val="3B3B3B"/>
                        <w:w w:val="135"/>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color w:val="565656"/>
                        <w:sz w:val="28"/>
                        <w:szCs w:val="28"/>
                      </w:rPr>
                      <w:t xml:space="preserve"> </w:t>
                    </w:r>
                    <w:r>
                      <w:rPr>
                        <w:rFonts w:ascii="Times New Roman" w:hAnsi="Times New Roman" w:eastAsia="Times New Roman"/>
                        <w:color w:val="565656"/>
                        <w:spacing w:val="1"/>
                        <w:sz w:val="27"/>
                        <w:szCs w:val="27"/>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posOffset>8093075</wp:posOffset>
              </wp:positionH>
              <wp:positionV relativeFrom="paragraph">
                <wp:posOffset>-314325</wp:posOffset>
              </wp:positionV>
              <wp:extent cx="655320" cy="4540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55320" cy="454025"/>
                      </a:xfrm>
                      <a:prstGeom prst="rect">
                        <a:avLst/>
                      </a:prstGeom>
                      <a:noFill/>
                      <a:ln>
                        <a:noFill/>
                      </a:ln>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637.25pt;margin-top:-24.75pt;height:35.75pt;width:51.6pt;mso-position-horizontal-relative:margin;z-index:251666432;mso-width-relative:page;mso-height-relative:page;" filled="f" stroked="f" coordsize="21600,21600" o:gfxdata="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8eezdoAAAAMAQAADwAAAAAAAAABACAAAAAiAAAAZHJzL2Rvd25yZXYueG1sUEsB&#10;AhQAFAAAAAgAh07iQOr4F/O6AQAAcQMAAA4AAAAAAAAAAQAgAAAAKQEAAGRycy9lMm9Eb2MueG1s&#10;UEsFBgAAAAAGAAYAWQEAAFUFAAAAAA==&#10;">
              <v:fill on="f" focussize="0,0"/>
              <v:stroke on="f"/>
              <v:imagedata o:title=""/>
              <o:lock v:ext="edit" aspectratio="f"/>
              <v:textbox inset="0mm,0mm,0mm,0mm">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D638C"/>
    <w:multiLevelType w:val="singleLevel"/>
    <w:tmpl w:val="F47D638C"/>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mQzMWFiNzc1YzAyYzIzMjQzYmVlMzNjNzE4MDYifQ=="/>
  </w:docVars>
  <w:rsids>
    <w:rsidRoot w:val="00000000"/>
    <w:rsid w:val="02483EF8"/>
    <w:rsid w:val="15A245CF"/>
    <w:rsid w:val="172F3157"/>
    <w:rsid w:val="1ACF52BE"/>
    <w:rsid w:val="1EA140CF"/>
    <w:rsid w:val="1F0B054B"/>
    <w:rsid w:val="23A9058F"/>
    <w:rsid w:val="26EA1FFE"/>
    <w:rsid w:val="29A50C45"/>
    <w:rsid w:val="2B6F2364"/>
    <w:rsid w:val="2E572F0C"/>
    <w:rsid w:val="32545C8D"/>
    <w:rsid w:val="3649553F"/>
    <w:rsid w:val="36582809"/>
    <w:rsid w:val="37467C47"/>
    <w:rsid w:val="3B5B40BD"/>
    <w:rsid w:val="40683A39"/>
    <w:rsid w:val="441E2090"/>
    <w:rsid w:val="44BC48A6"/>
    <w:rsid w:val="459829E7"/>
    <w:rsid w:val="49427081"/>
    <w:rsid w:val="499B4DE9"/>
    <w:rsid w:val="4A2A2D4F"/>
    <w:rsid w:val="4C20318E"/>
    <w:rsid w:val="5103236A"/>
    <w:rsid w:val="513B6EA2"/>
    <w:rsid w:val="52D047E3"/>
    <w:rsid w:val="54927CE0"/>
    <w:rsid w:val="55303138"/>
    <w:rsid w:val="565C15FA"/>
    <w:rsid w:val="5A0947A8"/>
    <w:rsid w:val="5CFD65E9"/>
    <w:rsid w:val="614C408B"/>
    <w:rsid w:val="63B62341"/>
    <w:rsid w:val="64590E8A"/>
    <w:rsid w:val="677E638D"/>
    <w:rsid w:val="6FCB6C5A"/>
    <w:rsid w:val="70091297"/>
    <w:rsid w:val="72536411"/>
    <w:rsid w:val="7EDA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1"/>
      <w:szCs w:val="21"/>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rPr>
      <w:rFonts w:ascii="Times New Roman" w:hAnsi="Times New Roman" w:eastAsia="宋体"/>
    </w:rPr>
  </w:style>
  <w:style w:type="paragraph" w:styleId="4">
    <w:name w:val="toc 3"/>
    <w:basedOn w:val="1"/>
    <w:next w:val="1"/>
    <w:unhideWhenUsed/>
    <w:qFormat/>
    <w:uiPriority w:val="39"/>
    <w:pPr>
      <w:ind w:left="840" w:leftChars="400"/>
    </w:p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styleId="12">
    <w:name w:val="HTML Code"/>
    <w:basedOn w:val="8"/>
    <w:qFormat/>
    <w:uiPriority w:val="0"/>
    <w:rPr>
      <w:rFonts w:ascii="Courier New" w:hAnsi="Courier New"/>
      <w:sz w:val="20"/>
    </w:rPr>
  </w:style>
  <w:style w:type="character" w:styleId="13">
    <w:name w:val="HTML Cite"/>
    <w:basedOn w:val="8"/>
    <w:qFormat/>
    <w:uiPriority w:val="0"/>
  </w:style>
  <w:style w:type="character" w:customStyle="1" w:styleId="14">
    <w:name w:val="hover7"/>
    <w:basedOn w:val="8"/>
    <w:qFormat/>
    <w:uiPriority w:val="0"/>
    <w:rPr>
      <w:color w:val="FFFFFF"/>
    </w:rPr>
  </w:style>
  <w:style w:type="character" w:customStyle="1" w:styleId="15">
    <w:name w:val="active"/>
    <w:basedOn w:val="8"/>
    <w:qFormat/>
    <w:uiPriority w:val="0"/>
    <w:rPr>
      <w:color w:val="FFFFFF"/>
    </w:rPr>
  </w:style>
  <w:style w:type="character" w:customStyle="1" w:styleId="16">
    <w:name w:val="page_prev"/>
    <w:basedOn w:val="8"/>
    <w:qFormat/>
    <w:uiPriority w:val="0"/>
  </w:style>
  <w:style w:type="character" w:customStyle="1" w:styleId="17">
    <w:name w:val="page_next"/>
    <w:basedOn w:val="8"/>
    <w:qFormat/>
    <w:uiPriority w:val="0"/>
  </w:style>
  <w:style w:type="character" w:customStyle="1" w:styleId="18">
    <w:name w:val="hover6"/>
    <w:basedOn w:val="8"/>
    <w:qFormat/>
    <w:uiPriority w:val="0"/>
    <w:rPr>
      <w:color w:val="FFFFFF"/>
    </w:rPr>
  </w:style>
  <w:style w:type="character" w:customStyle="1" w:styleId="19">
    <w:name w:val="icon31"/>
    <w:basedOn w:val="8"/>
    <w:qFormat/>
    <w:uiPriority w:val="0"/>
  </w:style>
  <w:style w:type="character" w:customStyle="1" w:styleId="20">
    <w:name w:val="icon11"/>
    <w:basedOn w:val="8"/>
    <w:qFormat/>
    <w:uiPriority w:val="0"/>
  </w:style>
  <w:style w:type="character" w:customStyle="1" w:styleId="21">
    <w:name w:val="icon21"/>
    <w:basedOn w:val="8"/>
    <w:qFormat/>
    <w:uiPriority w:val="0"/>
  </w:style>
  <w:style w:type="character" w:customStyle="1" w:styleId="22">
    <w:name w:val="icon5"/>
    <w:basedOn w:val="8"/>
    <w:qFormat/>
    <w:uiPriority w:val="0"/>
  </w:style>
  <w:style w:type="character" w:customStyle="1" w:styleId="23">
    <w:name w:val="icon41"/>
    <w:basedOn w:val="8"/>
    <w:qFormat/>
    <w:uiPriority w:val="0"/>
  </w:style>
  <w:style w:type="character" w:customStyle="1" w:styleId="24">
    <w:name w:val="line"/>
    <w:basedOn w:val="8"/>
    <w:qFormat/>
    <w:uiPriority w:val="0"/>
  </w:style>
  <w:style w:type="character" w:customStyle="1" w:styleId="25">
    <w:name w:val="font31"/>
    <w:basedOn w:val="8"/>
    <w:qFormat/>
    <w:uiPriority w:val="0"/>
    <w:rPr>
      <w:rFonts w:hint="eastAsia" w:ascii="方正大标宋_GBK" w:hAnsi="方正大标宋_GBK" w:eastAsia="方正大标宋_GBK" w:cs="方正大标宋_GBK"/>
      <w:color w:val="000000"/>
      <w:sz w:val="44"/>
      <w:szCs w:val="44"/>
      <w:u w:val="none"/>
    </w:rPr>
  </w:style>
  <w:style w:type="character" w:customStyle="1" w:styleId="26">
    <w:name w:val="font131"/>
    <w:basedOn w:val="8"/>
    <w:qFormat/>
    <w:uiPriority w:val="0"/>
    <w:rPr>
      <w:rFonts w:hint="default" w:ascii="Times New Roman" w:hAnsi="Times New Roman" w:cs="Times New Roman"/>
      <w:color w:val="000000"/>
      <w:sz w:val="44"/>
      <w:szCs w:val="44"/>
      <w:u w:val="none"/>
    </w:rPr>
  </w:style>
  <w:style w:type="character" w:customStyle="1" w:styleId="27">
    <w:name w:val="font141"/>
    <w:basedOn w:val="8"/>
    <w:qFormat/>
    <w:uiPriority w:val="0"/>
    <w:rPr>
      <w:rFonts w:hint="eastAsia" w:ascii="黑体" w:hAnsi="宋体" w:eastAsia="黑体" w:cs="黑体"/>
      <w:color w:val="000000"/>
      <w:sz w:val="22"/>
      <w:szCs w:val="22"/>
      <w:u w:val="none"/>
    </w:rPr>
  </w:style>
  <w:style w:type="character" w:customStyle="1" w:styleId="28">
    <w:name w:val="font21"/>
    <w:basedOn w:val="8"/>
    <w:qFormat/>
    <w:uiPriority w:val="0"/>
    <w:rPr>
      <w:rFonts w:hint="default" w:ascii="Times New Roman" w:hAnsi="Times New Roman" w:cs="Times New Roman"/>
      <w:color w:val="000000"/>
      <w:sz w:val="22"/>
      <w:szCs w:val="22"/>
      <w:u w:val="none"/>
    </w:rPr>
  </w:style>
  <w:style w:type="character" w:customStyle="1" w:styleId="29">
    <w:name w:val="font41"/>
    <w:basedOn w:val="8"/>
    <w:qFormat/>
    <w:uiPriority w:val="0"/>
    <w:rPr>
      <w:rFonts w:hint="eastAsia" w:ascii="仿宋_GB2312" w:eastAsia="仿宋_GB2312" w:cs="仿宋_GB2312"/>
      <w:color w:val="000000"/>
      <w:sz w:val="22"/>
      <w:szCs w:val="22"/>
      <w:u w:val="none"/>
    </w:rPr>
  </w:style>
  <w:style w:type="character" w:customStyle="1" w:styleId="30">
    <w:name w:val="font01"/>
    <w:basedOn w:val="8"/>
    <w:qFormat/>
    <w:uiPriority w:val="0"/>
    <w:rPr>
      <w:rFonts w:hint="eastAsia" w:ascii="宋体" w:hAnsi="宋体" w:eastAsia="宋体" w:cs="宋体"/>
      <w:color w:val="000000"/>
      <w:sz w:val="22"/>
      <w:szCs w:val="22"/>
      <w:u w:val="none"/>
    </w:rPr>
  </w:style>
  <w:style w:type="character" w:customStyle="1" w:styleId="31">
    <w:name w:val="font101"/>
    <w:basedOn w:val="8"/>
    <w:qFormat/>
    <w:uiPriority w:val="0"/>
    <w:rPr>
      <w:rFonts w:hint="eastAsia" w:ascii="仿宋_GB2312" w:eastAsia="仿宋_GB2312" w:cs="仿宋_GB2312"/>
      <w:color w:val="000000"/>
      <w:sz w:val="24"/>
      <w:szCs w:val="24"/>
      <w:u w:val="none"/>
    </w:rPr>
  </w:style>
  <w:style w:type="character" w:customStyle="1" w:styleId="32">
    <w:name w:val="font91"/>
    <w:basedOn w:val="8"/>
    <w:qFormat/>
    <w:uiPriority w:val="0"/>
    <w:rPr>
      <w:rFonts w:hint="default" w:ascii="Nimbus Roman No9 L" w:hAnsi="Nimbus Roman No9 L" w:eastAsia="Nimbus Roman No9 L" w:cs="Nimbus Roman No9 L"/>
      <w:color w:val="000000"/>
      <w:sz w:val="24"/>
      <w:szCs w:val="24"/>
      <w:u w:val="none"/>
    </w:rPr>
  </w:style>
  <w:style w:type="paragraph" w:customStyle="1" w:styleId="3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15552</Words>
  <Characters>15946</Characters>
  <Lines>0</Lines>
  <Paragraphs>0</Paragraphs>
  <TotalTime>46</TotalTime>
  <ScaleCrop>false</ScaleCrop>
  <LinksUpToDate>false</LinksUpToDate>
  <CharactersWithSpaces>16048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2022-08-30T09:43:00Z</dcterms:created>
  <dc:creator>Administrator</dc:creator>
  <cp:lastModifiedBy>Administrator</cp:lastModifiedBy>
  <cp:lastPrinted>2022-11-02T02:09:00Z</cp:lastPrinted>
  <dcterms:modified xsi:type="dcterms:W3CDTF">2022-11-16T03:04:40Z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86A3140322FC4A16A0F74AD8F40A3389</vt:lpwstr>
  </property>
</Properties>
</file>