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E0" w:rsidRDefault="00DE5BD3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烟洲镇人民政府</w:t>
      </w:r>
      <w:r>
        <w:rPr>
          <w:rFonts w:asciiTheme="majorEastAsia" w:eastAsiaTheme="majorEastAsia" w:hAnsiTheme="majorEastAsia"/>
          <w:b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02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年预算支出绩效评价报告</w:t>
      </w:r>
    </w:p>
    <w:p w:rsidR="00441BE0" w:rsidRDefault="00441BE0">
      <w:pPr>
        <w:rPr>
          <w:rFonts w:asciiTheme="majorEastAsia" w:eastAsiaTheme="majorEastAsia" w:hAnsiTheme="majorEastAsia" w:cs="Times New Roman"/>
          <w:b/>
        </w:rPr>
      </w:pPr>
    </w:p>
    <w:p w:rsidR="00441BE0" w:rsidRDefault="00DE5BD3">
      <w:pPr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为加强烟洲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年度部门支出的绩效情况进行了客观、公正的评价。现将情况汇报如下：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基本情况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（一）部门职责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lastRenderedPageBreak/>
        <w:t>业土地承包及流转合同的签证、纠纷调解、仲裁、合同管理、农业产业化经营管理工作。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7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、保障农村最低生活水平，建立健全社会保障体系。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9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、负责农村医疗合作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管理工作，负责对本镇的行政事业单位和村级财务实行统一管理、集中核算、全面监督。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10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、负责繁荣群众文化事业，组织群众文化活动。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11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 w:rsidR="00441BE0" w:rsidRDefault="00DE5BD3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（二）部门单位构成</w:t>
      </w:r>
    </w:p>
    <w:p w:rsidR="00441BE0" w:rsidRDefault="00DE5BD3">
      <w:pPr>
        <w:ind w:firstLineChars="200" w:firstLine="640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根据编委核定，我镇设</w:t>
      </w:r>
      <w:r>
        <w:rPr>
          <w:rFonts w:asciiTheme="minorEastAsia" w:hAnsiTheme="minorEastAsia" w:hint="eastAsia"/>
          <w:color w:val="000000"/>
          <w:kern w:val="0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个办公室，</w:t>
      </w:r>
      <w:r>
        <w:rPr>
          <w:rFonts w:asciiTheme="minorEastAsia" w:hAnsiTheme="minorEastAsia" w:hint="eastAsia"/>
          <w:color w:val="000000"/>
          <w:kern w:val="0"/>
          <w:sz w:val="32"/>
          <w:szCs w:val="32"/>
        </w:rPr>
        <w:t>三个中心和一个执行大队。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年末在职人员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78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人，退休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13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</w:t>
      </w:r>
      <w:r>
        <w:rPr>
          <w:rFonts w:asciiTheme="minorEastAsia" w:hAnsiTheme="minorEastAsia" w:hint="eastAsia"/>
          <w:color w:val="000000"/>
          <w:kern w:val="0"/>
          <w:sz w:val="32"/>
          <w:szCs w:val="32"/>
        </w:rPr>
        <w:t>。</w:t>
      </w:r>
    </w:p>
    <w:p w:rsidR="00441BE0" w:rsidRDefault="00DE5BD3">
      <w:pPr>
        <w:ind w:firstLineChars="150" w:firstLine="480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（三）部门收支情况</w:t>
      </w:r>
    </w:p>
    <w:p w:rsidR="00441BE0" w:rsidRDefault="00DE5BD3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　本单位</w:t>
      </w: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年单位预算</w:t>
      </w:r>
      <w:r>
        <w:rPr>
          <w:rFonts w:asciiTheme="minorEastAsia" w:hAnsiTheme="minorEastAsia" w:hint="eastAsia"/>
          <w:sz w:val="32"/>
          <w:szCs w:val="32"/>
        </w:rPr>
        <w:t>收入</w:t>
      </w:r>
      <w:r>
        <w:rPr>
          <w:rFonts w:asciiTheme="minorEastAsia" w:hAnsiTheme="minorEastAsia" w:hint="eastAsia"/>
          <w:sz w:val="32"/>
          <w:szCs w:val="32"/>
        </w:rPr>
        <w:t>1590.22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万元，其中：一般预算经费拨款</w:t>
      </w:r>
      <w:r>
        <w:rPr>
          <w:rFonts w:asciiTheme="minorEastAsia" w:eastAsiaTheme="minorEastAsia" w:hAnsiTheme="minorEastAsia" w:hint="eastAsia"/>
          <w:sz w:val="32"/>
          <w:szCs w:val="32"/>
        </w:rPr>
        <w:t>1590.22</w:t>
      </w:r>
      <w:r>
        <w:rPr>
          <w:rFonts w:asciiTheme="minorEastAsia" w:eastAsiaTheme="minorEastAsia" w:hAnsiTheme="minorEastAsia" w:hint="eastAsia"/>
          <w:sz w:val="32"/>
          <w:szCs w:val="32"/>
        </w:rPr>
        <w:t>万元。实际预算收入</w:t>
      </w:r>
      <w:r>
        <w:rPr>
          <w:rFonts w:asciiTheme="minorEastAsia" w:eastAsiaTheme="minorEastAsia" w:hAnsiTheme="minorEastAsia" w:hint="eastAsia"/>
          <w:sz w:val="32"/>
          <w:szCs w:val="32"/>
        </w:rPr>
        <w:t>1590.22</w:t>
      </w:r>
      <w:r>
        <w:rPr>
          <w:rFonts w:asciiTheme="minorEastAsia" w:eastAsiaTheme="minorEastAsia" w:hAnsiTheme="minorEastAsia" w:hint="eastAsia"/>
          <w:sz w:val="32"/>
          <w:szCs w:val="32"/>
        </w:rPr>
        <w:t>万元（其中：一般公共预算收入</w:t>
      </w:r>
      <w:r>
        <w:rPr>
          <w:rFonts w:asciiTheme="minorEastAsia" w:eastAsiaTheme="minorEastAsia" w:hAnsiTheme="minorEastAsia" w:hint="eastAsia"/>
          <w:sz w:val="32"/>
          <w:szCs w:val="32"/>
        </w:rPr>
        <w:t>1586.22</w:t>
      </w:r>
      <w:r>
        <w:rPr>
          <w:rFonts w:asciiTheme="minorEastAsia" w:eastAsiaTheme="minorEastAsia" w:hAnsiTheme="minorEastAsia" w:hint="eastAsia"/>
          <w:sz w:val="32"/>
          <w:szCs w:val="32"/>
        </w:rPr>
        <w:t>万元，政府性基金预算收入</w:t>
      </w: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万元）</w:t>
      </w:r>
    </w:p>
    <w:p w:rsidR="00441BE0" w:rsidRDefault="00DE5BD3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　　（二）预算支出</w:t>
      </w:r>
    </w:p>
    <w:p w:rsidR="00441BE0" w:rsidRDefault="00DE5BD3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年单位一般预算支出</w:t>
      </w:r>
      <w:r>
        <w:rPr>
          <w:rFonts w:asciiTheme="minorEastAsia" w:eastAsiaTheme="minorEastAsia" w:hAnsiTheme="minorEastAsia" w:hint="eastAsia"/>
          <w:sz w:val="32"/>
          <w:szCs w:val="32"/>
        </w:rPr>
        <w:t>1590.22</w:t>
      </w:r>
      <w:r>
        <w:rPr>
          <w:rFonts w:asciiTheme="minorEastAsia" w:eastAsiaTheme="minorEastAsia" w:hAnsiTheme="minorEastAsia" w:hint="eastAsia"/>
          <w:sz w:val="32"/>
          <w:szCs w:val="32"/>
        </w:rPr>
        <w:t>万元（其中：一般公共预算支出</w:t>
      </w:r>
      <w:r>
        <w:rPr>
          <w:rFonts w:asciiTheme="minorEastAsia" w:eastAsiaTheme="minorEastAsia" w:hAnsiTheme="minorEastAsia" w:hint="eastAsia"/>
          <w:sz w:val="32"/>
          <w:szCs w:val="32"/>
        </w:rPr>
        <w:t>1586.22</w:t>
      </w:r>
      <w:r>
        <w:rPr>
          <w:rFonts w:asciiTheme="minorEastAsia" w:eastAsiaTheme="minorEastAsia" w:hAnsiTheme="minorEastAsia" w:hint="eastAsia"/>
          <w:sz w:val="32"/>
          <w:szCs w:val="32"/>
        </w:rPr>
        <w:t>万，政府性基金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预算支出</w:t>
      </w:r>
      <w:r w:rsidR="003202E5"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万元），本年度收支平衡。其中基本支出为</w:t>
      </w:r>
      <w:r w:rsidR="003202E5">
        <w:rPr>
          <w:rFonts w:asciiTheme="minorEastAsia" w:eastAsiaTheme="minorEastAsia" w:hAnsiTheme="minorEastAsia" w:hint="eastAsia"/>
          <w:sz w:val="32"/>
          <w:szCs w:val="32"/>
        </w:rPr>
        <w:t>962.62</w:t>
      </w:r>
      <w:r>
        <w:rPr>
          <w:rFonts w:asciiTheme="minorEastAsia" w:eastAsiaTheme="minorEastAsia" w:hAnsiTheme="minorEastAsia" w:hint="eastAsia"/>
          <w:sz w:val="32"/>
          <w:szCs w:val="32"/>
        </w:rPr>
        <w:t>万元，项目支出</w:t>
      </w:r>
      <w:r w:rsidR="003202E5">
        <w:rPr>
          <w:rFonts w:asciiTheme="minorEastAsia" w:eastAsiaTheme="minorEastAsia" w:hAnsiTheme="minorEastAsia" w:hint="eastAsia"/>
          <w:sz w:val="32"/>
          <w:szCs w:val="32"/>
        </w:rPr>
        <w:t>727.60</w:t>
      </w:r>
      <w:r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(</w:t>
      </w:r>
      <w:r>
        <w:rPr>
          <w:rFonts w:asciiTheme="minorEastAsia" w:eastAsiaTheme="minorEastAsia" w:hAnsiTheme="minorEastAsia" w:hint="eastAsia"/>
          <w:sz w:val="32"/>
          <w:szCs w:val="32"/>
        </w:rPr>
        <w:t>三</w:t>
      </w:r>
      <w:r>
        <w:rPr>
          <w:rFonts w:asciiTheme="minorEastAsia" w:eastAsiaTheme="minorEastAsia" w:hAnsiTheme="minorEastAsia" w:hint="eastAsia"/>
          <w:sz w:val="32"/>
          <w:szCs w:val="32"/>
        </w:rPr>
        <w:t>)</w:t>
      </w:r>
      <w:r>
        <w:rPr>
          <w:rFonts w:asciiTheme="minorEastAsia" w:eastAsiaTheme="minorEastAsia" w:hAnsiTheme="minorEastAsia" w:hint="eastAsia"/>
          <w:sz w:val="32"/>
          <w:szCs w:val="32"/>
        </w:rPr>
        <w:t>部门绩效目标</w:t>
      </w:r>
    </w:p>
    <w:p w:rsidR="00441BE0" w:rsidRDefault="00DE5BD3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按照上级要求，</w:t>
      </w:r>
      <w:r>
        <w:rPr>
          <w:rFonts w:asciiTheme="minorEastAsia" w:hAnsiTheme="minorEastAsia" w:hint="eastAsia"/>
          <w:sz w:val="32"/>
          <w:szCs w:val="32"/>
        </w:rPr>
        <w:t>20</w:t>
      </w:r>
      <w:r w:rsidR="003202E5">
        <w:rPr>
          <w:rFonts w:asciiTheme="minorEastAsia" w:hAnsi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hint="eastAsia"/>
          <w:sz w:val="32"/>
          <w:szCs w:val="32"/>
        </w:rPr>
        <w:t>年我镇在本级政府网上进行了预决算公开。严控“三公经费”支出，取得了良好的效果，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本年“三公”经费支出合计</w:t>
      </w:r>
      <w:r w:rsidR="003202E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10.4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万元，其中因公出国（境）费用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万元，公务用车运行维护费</w:t>
      </w:r>
      <w:r w:rsidR="003202E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2.4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万元，公务接待费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7.</w:t>
      </w:r>
      <w:r w:rsidR="003202E5"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86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万元，三公经费下降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明显主要是我镇加强三公经费管理，并对车辆维修、加油、保险严控管理，规范公务接待管理，实行归口统一管理，先审批后安排。</w:t>
      </w:r>
      <w:r>
        <w:rPr>
          <w:rFonts w:asciiTheme="minorEastAsia" w:hAnsiTheme="minorEastAsia" w:hint="eastAsia"/>
          <w:sz w:val="32"/>
          <w:szCs w:val="32"/>
        </w:rPr>
        <w:t>202</w:t>
      </w:r>
      <w:r w:rsidR="003202E5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年，根据年初计划的重点工作，本单位通过对财政资金的使用，取得了如下绩效：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、烤烟建设。</w:t>
      </w:r>
      <w:r>
        <w:rPr>
          <w:rFonts w:asciiTheme="minorEastAsia" w:hAnsiTheme="minorEastAsia" w:hint="eastAsia"/>
          <w:sz w:val="32"/>
          <w:szCs w:val="32"/>
        </w:rPr>
        <w:t>202</w:t>
      </w:r>
      <w:r w:rsidR="003202E5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年，全镇完成种植面积</w:t>
      </w:r>
      <w:r>
        <w:rPr>
          <w:rFonts w:asciiTheme="minorEastAsia" w:eastAsiaTheme="minorEastAsia" w:hAnsiTheme="minorEastAsia" w:hint="eastAsia"/>
          <w:sz w:val="32"/>
          <w:szCs w:val="32"/>
        </w:rPr>
        <w:t>206</w:t>
      </w:r>
      <w:r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亩，超出任务</w:t>
      </w:r>
      <w:r>
        <w:rPr>
          <w:rFonts w:asciiTheme="minorEastAsia" w:eastAsiaTheme="minorEastAsia" w:hAnsiTheme="minorEastAsia"/>
          <w:sz w:val="32"/>
          <w:szCs w:val="32"/>
        </w:rPr>
        <w:t>140</w:t>
      </w:r>
      <w:r>
        <w:rPr>
          <w:rFonts w:asciiTheme="minorEastAsia" w:eastAsiaTheme="minorEastAsia" w:hAnsiTheme="minorEastAsia" w:hint="eastAsia"/>
          <w:sz w:val="32"/>
          <w:szCs w:val="32"/>
        </w:rPr>
        <w:t>亩，完成烟叶</w:t>
      </w:r>
      <w:r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00</w:t>
      </w:r>
      <w:r>
        <w:rPr>
          <w:rFonts w:asciiTheme="minorEastAsia" w:eastAsiaTheme="minorEastAsia" w:hAnsiTheme="minorEastAsia" w:hint="eastAsia"/>
          <w:sz w:val="32"/>
          <w:szCs w:val="32"/>
        </w:rPr>
        <w:t>担，维修烤房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栋，烟水工程改造</w:t>
      </w:r>
      <w:r>
        <w:rPr>
          <w:rFonts w:asciiTheme="minorEastAsia" w:eastAsiaTheme="minorEastAsia" w:hAnsi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万元。　　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</w:t>
      </w:r>
      <w:r>
        <w:rPr>
          <w:rFonts w:asciiTheme="minorEastAsia" w:eastAsiaTheme="minorEastAsia" w:hAnsiTheme="minorEastAsia" w:hint="eastAsia"/>
          <w:sz w:val="32"/>
          <w:szCs w:val="32"/>
        </w:rPr>
        <w:t>26.</w:t>
      </w:r>
      <w:r>
        <w:rPr>
          <w:rFonts w:asciiTheme="minorEastAsia" w:eastAsiaTheme="minorEastAsia" w:hAnsiTheme="minor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公里，拓宽村道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hint="eastAsia"/>
          <w:sz w:val="32"/>
          <w:szCs w:val="32"/>
        </w:rPr>
        <w:t>公里，基本上实现了村村通、组组通公路；水利建设：全镇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口病险水库现已全部进行了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除险加固，渠道水毁工程已全部修复，争取上级资金用于安全饮水工程，完成镇区河道及渠道清渣清淤；农业生产：继续加大对粮食生产投入，鼓励种粮大户发展双季稻种植面积达</w:t>
      </w:r>
      <w:r>
        <w:rPr>
          <w:rFonts w:asciiTheme="minorEastAsia" w:eastAsiaTheme="minorEastAsia" w:hAnsiTheme="minorEastAsia"/>
          <w:sz w:val="32"/>
          <w:szCs w:val="32"/>
        </w:rPr>
        <w:t>10000</w:t>
      </w:r>
      <w:r>
        <w:rPr>
          <w:rFonts w:asciiTheme="minorEastAsia" w:eastAsiaTheme="minorEastAsia" w:hAnsiTheme="minorEastAsia" w:hint="eastAsia"/>
          <w:sz w:val="32"/>
          <w:szCs w:val="32"/>
        </w:rPr>
        <w:t>亩，实行政府奖励加财政直接给予相应资金支持；　村级公益事业一事一议财政奖补项目</w:t>
      </w:r>
      <w:r>
        <w:rPr>
          <w:rFonts w:asciiTheme="minorEastAsia" w:eastAsiaTheme="minorEastAsia" w:hAnsiTheme="minorEastAsia" w:hint="eastAsia"/>
          <w:sz w:val="32"/>
          <w:szCs w:val="32"/>
        </w:rPr>
        <w:t>32</w:t>
      </w:r>
      <w:r>
        <w:rPr>
          <w:rFonts w:asciiTheme="minorEastAsia" w:eastAsiaTheme="minorEastAsia" w:hAnsiTheme="minorEastAsia" w:hint="eastAsia"/>
          <w:sz w:val="32"/>
          <w:szCs w:val="32"/>
        </w:rPr>
        <w:t>万元，安装路灯</w:t>
      </w:r>
      <w:r>
        <w:rPr>
          <w:rFonts w:asciiTheme="minorEastAsia" w:eastAsiaTheme="minorEastAsia" w:hAnsi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hint="eastAsia"/>
          <w:sz w:val="32"/>
          <w:szCs w:val="32"/>
        </w:rPr>
        <w:t>极大方便了群众出行。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、安全生产工作。牢固树立“安全第一，预防为主”的安全生产工作理念，切实抓好安全生产责任制和事故责任追究制的落实，共召开安全生产专</w:t>
      </w:r>
      <w:r>
        <w:rPr>
          <w:rFonts w:asciiTheme="minorEastAsia" w:eastAsiaTheme="minorEastAsia" w:hAnsiTheme="minorEastAsia" w:hint="eastAsia"/>
          <w:sz w:val="32"/>
          <w:szCs w:val="32"/>
        </w:rPr>
        <w:t>题会议</w:t>
      </w:r>
      <w:r>
        <w:rPr>
          <w:rFonts w:asciiTheme="minorEastAsia" w:eastAsiaTheme="minorEastAsia" w:hAnsiTheme="minor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次，发放各类资料百余份，政府干部进村入点开展安全隐患排查。全年开展交通大整治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</w:rPr>
        <w:t>次，开展校车安全大整治</w:t>
      </w:r>
      <w:r>
        <w:rPr>
          <w:rFonts w:asciiTheme="minorEastAsia" w:eastAsiaTheme="minorEastAsia" w:hAnsiTheme="minor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、信访维稳工作。安排信访基本工作经费</w:t>
      </w:r>
      <w:r>
        <w:rPr>
          <w:rFonts w:asciiTheme="minorEastAsia" w:eastAsiaTheme="minorEastAsia" w:hAnsiTheme="minorEastAsia"/>
          <w:sz w:val="32"/>
          <w:szCs w:val="32"/>
        </w:rPr>
        <w:t xml:space="preserve"> 0.6 </w:t>
      </w:r>
      <w:r>
        <w:rPr>
          <w:rFonts w:asciiTheme="minorEastAsia" w:eastAsiaTheme="minorEastAsia" w:hAnsiTheme="minorEastAsia" w:hint="eastAsia"/>
          <w:sz w:val="32"/>
          <w:szCs w:val="32"/>
        </w:rPr>
        <w:t>万元，设立专门的信访维稳办。以创建“平安烟洲”为抓手，工作责任分解到人，工作任务细化到岗，及时化解各类矛盾纠纷，切实维护社会和谐稳定，今年全镇化解矛盾纠纷</w:t>
      </w:r>
      <w:r>
        <w:rPr>
          <w:rFonts w:asciiTheme="minorEastAsia" w:eastAsiaTheme="minorEastAsia" w:hAnsiTheme="minorEastAsia" w:hint="eastAsia"/>
          <w:sz w:val="32"/>
          <w:szCs w:val="32"/>
        </w:rPr>
        <w:t>100</w:t>
      </w:r>
      <w:r>
        <w:rPr>
          <w:rFonts w:asciiTheme="minorEastAsia" w:eastAsiaTheme="minorEastAsia" w:hAnsiTheme="minorEastAsia" w:hint="eastAsia"/>
          <w:sz w:val="32"/>
          <w:szCs w:val="32"/>
        </w:rPr>
        <w:t>多起，其坚持“属地管理”和“谁主管、谁负责”的原则进行稳控。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、“两违”整治工作。悬挂宣传横幅，开展村民自住建房知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</w:rPr>
        <w:t>、城乡同建同治工作。成立专门队伍，加强对集镇管理，全面开</w:t>
      </w:r>
      <w:r>
        <w:rPr>
          <w:rFonts w:asciiTheme="minorEastAsia" w:eastAsiaTheme="minorEastAsia" w:hAnsiTheme="minorEastAsia" w:hint="eastAsia"/>
          <w:sz w:val="32"/>
          <w:szCs w:val="32"/>
        </w:rPr>
        <w:t>展环境卫生“脏、乱、差”大整治，镇平均每年投入环境卫生资金</w:t>
      </w:r>
      <w:r>
        <w:rPr>
          <w:rFonts w:asciiTheme="minorEastAsia" w:eastAsiaTheme="minorEastAsia" w:hAnsiTheme="minorEastAsia"/>
          <w:sz w:val="32"/>
          <w:szCs w:val="32"/>
        </w:rPr>
        <w:t>30</w:t>
      </w:r>
      <w:r>
        <w:rPr>
          <w:rFonts w:asciiTheme="minorEastAsia" w:eastAsiaTheme="minorEastAsia" w:hAnsiTheme="minorEastAsia" w:hint="eastAsia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烟洲集镇多年堵车的历史。同时制作宣传牌，镇村干部入户宣传，增强了集镇居民的环卫意识、交通意识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7</w:t>
      </w:r>
      <w:r>
        <w:rPr>
          <w:rFonts w:asciiTheme="minorEastAsia" w:eastAsiaTheme="minorEastAsia" w:hAnsiTheme="minorEastAsia" w:hint="eastAsia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调解格局。确保大事不出村，小事不出组。全年全镇没有发生刑</w:t>
      </w:r>
      <w:r>
        <w:rPr>
          <w:rFonts w:asciiTheme="minorEastAsia" w:eastAsiaTheme="minorEastAsia" w:hAnsiTheme="minorEastAsia" w:hint="eastAsia"/>
          <w:sz w:val="32"/>
          <w:szCs w:val="32"/>
        </w:rPr>
        <w:t>事案件。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8</w:t>
      </w:r>
      <w:r>
        <w:rPr>
          <w:rFonts w:asciiTheme="minorEastAsia" w:eastAsiaTheme="minorEastAsia" w:hAnsiTheme="minorEastAsia" w:hint="eastAsia"/>
          <w:sz w:val="32"/>
          <w:szCs w:val="32"/>
        </w:rPr>
        <w:t>、计划生育工作。积极落实计生优质服务，依法征收社会扶养费，计划生育工作推进有力，管理服务水平逐年提升。</w:t>
      </w:r>
    </w:p>
    <w:p w:rsidR="00441BE0" w:rsidRDefault="00DE5BD3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9</w:t>
      </w:r>
      <w:r>
        <w:rPr>
          <w:rFonts w:asciiTheme="minorEastAsia" w:eastAsiaTheme="minorEastAsia" w:hAnsiTheme="minorEastAsia" w:hint="eastAsia"/>
          <w:sz w:val="32"/>
          <w:szCs w:val="32"/>
        </w:rPr>
        <w:t>、乡村振兴工作。全镇有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 w:rsidR="003202E5">
        <w:rPr>
          <w:rFonts w:asciiTheme="minorEastAsia" w:eastAsiaTheme="minorEastAsia" w:hAnsiTheme="minorEastAsia" w:hint="eastAsia"/>
          <w:sz w:val="32"/>
          <w:szCs w:val="32"/>
        </w:rPr>
        <w:t>7</w:t>
      </w:r>
      <w:r>
        <w:rPr>
          <w:rFonts w:asciiTheme="minorEastAsia" w:eastAsiaTheme="minorEastAsia" w:hAnsiTheme="minorEastAsia" w:hint="eastAsia"/>
          <w:sz w:val="32"/>
          <w:szCs w:val="32"/>
        </w:rPr>
        <w:t>个村</w:t>
      </w:r>
      <w:r w:rsidR="003202E5">
        <w:rPr>
          <w:rFonts w:asciiTheme="minorEastAsia" w:eastAsiaTheme="minorEastAsia" w:hAnsiTheme="minorEastAsia" w:hint="eastAsia"/>
          <w:sz w:val="32"/>
          <w:szCs w:val="32"/>
        </w:rPr>
        <w:t>,1</w:t>
      </w:r>
      <w:r>
        <w:rPr>
          <w:rFonts w:asciiTheme="minorEastAsia" w:eastAsiaTheme="minorEastAsia" w:hAnsiTheme="minorEastAsia" w:hint="eastAsia"/>
          <w:sz w:val="32"/>
          <w:szCs w:val="32"/>
        </w:rPr>
        <w:t>个居委会</w:t>
      </w:r>
      <w:r>
        <w:rPr>
          <w:rFonts w:asciiTheme="minorEastAsia" w:eastAsiaTheme="minorEastAsia" w:hAnsiTheme="minorEastAsia" w:hint="eastAsia"/>
          <w:sz w:val="32"/>
          <w:szCs w:val="32"/>
        </w:rPr>
        <w:t>。按照市委新一轮乡村振兴工作部署，镇党委政府对</w:t>
      </w:r>
      <w:r>
        <w:rPr>
          <w:rFonts w:asciiTheme="minorEastAsia" w:eastAsiaTheme="minorEastAsia" w:hAnsiTheme="minorEastAsia" w:hint="eastAsia"/>
          <w:sz w:val="32"/>
          <w:szCs w:val="32"/>
        </w:rPr>
        <w:t>18</w:t>
      </w:r>
      <w:r>
        <w:rPr>
          <w:rFonts w:asciiTheme="minorEastAsia" w:eastAsiaTheme="minorEastAsia" w:hAnsiTheme="minorEastAsia" w:hint="eastAsia"/>
          <w:sz w:val="32"/>
          <w:szCs w:val="32"/>
        </w:rPr>
        <w:t>个村（居委会</w:t>
      </w:r>
      <w:r>
        <w:rPr>
          <w:rFonts w:asciiTheme="minorEastAsia" w:eastAsiaTheme="minorEastAsia" w:hAnsiTheme="minorEastAsia"/>
          <w:sz w:val="32"/>
          <w:szCs w:val="32"/>
        </w:rPr>
        <w:t>）</w:t>
      </w:r>
      <w:r>
        <w:rPr>
          <w:rFonts w:asciiTheme="minorEastAsia" w:eastAsiaTheme="minorEastAsia" w:hAnsiTheme="minorEastAsia" w:hint="eastAsia"/>
          <w:sz w:val="32"/>
          <w:szCs w:val="32"/>
        </w:rPr>
        <w:t>的乡村振兴规划编制、入户结对帮扶等进行了同步推进，实现了全面覆盖。一是深度识别，完善信息。二是落实责任，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建立包联机制。三是产业扶持，资金扶持到位。通过发展生产脱贫，重点扶持精准户发展茶烟叶、油茶、柑橘等种植业以及羊、牛、猪、家禽等养殖业。四是顺利完成了今年乡村振兴任务。通过对贫困户实用技术的培训指导，产业</w:t>
      </w:r>
      <w:r>
        <w:rPr>
          <w:rFonts w:asciiTheme="minorEastAsia" w:eastAsiaTheme="minorEastAsia" w:hAnsiTheme="minorEastAsia" w:hint="eastAsia"/>
          <w:sz w:val="32"/>
          <w:szCs w:val="32"/>
        </w:rPr>
        <w:t>项目资金扶持，干部到户一对一的帮扶，各村贫困户年人均收入明显得到提高。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10</w:t>
      </w:r>
      <w:r>
        <w:rPr>
          <w:rFonts w:asciiTheme="minorEastAsia" w:eastAsiaTheme="minorEastAsia" w:hAnsiTheme="minorEastAsia" w:hint="eastAsia"/>
          <w:sz w:val="32"/>
          <w:szCs w:val="32"/>
        </w:rPr>
        <w:t>、新农保和新农合工作。新型农民养老保险工作顺利推进。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二、绩效评价工作情况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1.</w:t>
      </w:r>
      <w:r>
        <w:rPr>
          <w:rFonts w:asciiTheme="minorEastAsia" w:eastAsiaTheme="minorEastAsia" w:hAnsiTheme="minorEastAsia" w:hint="eastAsia"/>
          <w:sz w:val="32"/>
          <w:szCs w:val="32"/>
        </w:rPr>
        <w:t>绩效评价目的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本次自评的目的是了解本部门</w:t>
      </w: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hint="eastAsia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、绩效评价实施过程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根据绩效评价的要求，本单位制定了部门支出绩效评价的工作方案、评价指标，成立了绩效评</w:t>
      </w:r>
      <w:r>
        <w:rPr>
          <w:rFonts w:asciiTheme="minorEastAsia" w:eastAsiaTheme="minorEastAsia" w:hAnsiTheme="minorEastAsia" w:hint="eastAsia"/>
          <w:sz w:val="32"/>
          <w:szCs w:val="32"/>
        </w:rPr>
        <w:t>价工作领导小组、绩效评价工作组，对照各实施项目内容逐条逐项自评，在自评过程发现问题查找原因，及时纠正偏差，为下一步工作夯实基础。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三、评价结论及建议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、评价结论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hint="eastAsia"/>
          <w:sz w:val="32"/>
          <w:szCs w:val="32"/>
        </w:rPr>
        <w:t>年，我镇及时、准确、优质地完成预算编制；预算执行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、存在的问题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在资金使用计划和进度上有待进一步加强。</w:t>
      </w:r>
    </w:p>
    <w:p w:rsidR="00441BE0" w:rsidRDefault="00DE5BD3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、建议</w:t>
      </w:r>
    </w:p>
    <w:p w:rsidR="00441BE0" w:rsidRDefault="00DE5BD3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适当提高公车运行预算定额</w:t>
      </w:r>
      <w:r>
        <w:rPr>
          <w:rFonts w:asciiTheme="minorEastAsia" w:eastAsiaTheme="minorEastAsia" w:hAnsiTheme="minorEastAsia" w:hint="eastAsia"/>
          <w:sz w:val="32"/>
          <w:szCs w:val="32"/>
        </w:rPr>
        <w:t>标准。</w:t>
      </w:r>
    </w:p>
    <w:p w:rsidR="00441BE0" w:rsidRDefault="00441BE0">
      <w:pPr>
        <w:rPr>
          <w:rFonts w:asciiTheme="minorEastAsia" w:eastAsiaTheme="minorEastAsia" w:hAnsiTheme="minorEastAsia"/>
          <w:sz w:val="32"/>
          <w:szCs w:val="32"/>
        </w:rPr>
      </w:pPr>
    </w:p>
    <w:p w:rsidR="00441BE0" w:rsidRDefault="00441BE0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441BE0" w:rsidRDefault="00DE5BD3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常宁市烟洲镇人民政府</w:t>
      </w:r>
    </w:p>
    <w:p w:rsidR="00441BE0" w:rsidRDefault="00441BE0">
      <w:pPr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</w:p>
    <w:sectPr w:rsidR="00441BE0" w:rsidSect="00441B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E0" w:rsidRDefault="00441BE0" w:rsidP="00441BE0">
      <w:r>
        <w:separator/>
      </w:r>
    </w:p>
  </w:endnote>
  <w:endnote w:type="continuationSeparator" w:id="0">
    <w:p w:rsidR="00441BE0" w:rsidRDefault="00441BE0" w:rsidP="00441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E0" w:rsidRDefault="00441BE0" w:rsidP="00441BE0">
      <w:r>
        <w:separator/>
      </w:r>
    </w:p>
  </w:footnote>
  <w:footnote w:type="continuationSeparator" w:id="0">
    <w:p w:rsidR="00441BE0" w:rsidRDefault="00441BE0" w:rsidP="00441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E0" w:rsidRDefault="00441BE0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c3ZTlkYzViNTI1MDhjNTQ1YWE1MjUwZTExYzdlMmUifQ=="/>
  </w:docVars>
  <w:rsids>
    <w:rsidRoot w:val="00811B21"/>
    <w:rsid w:val="000112F1"/>
    <w:rsid w:val="0004605F"/>
    <w:rsid w:val="0006085A"/>
    <w:rsid w:val="0008012B"/>
    <w:rsid w:val="00084412"/>
    <w:rsid w:val="000C0ED2"/>
    <w:rsid w:val="000D12D2"/>
    <w:rsid w:val="00130083"/>
    <w:rsid w:val="001662D5"/>
    <w:rsid w:val="001A33FC"/>
    <w:rsid w:val="001B5330"/>
    <w:rsid w:val="002463D8"/>
    <w:rsid w:val="002517F4"/>
    <w:rsid w:val="002737BB"/>
    <w:rsid w:val="002D54AD"/>
    <w:rsid w:val="002E59E8"/>
    <w:rsid w:val="00300C17"/>
    <w:rsid w:val="0030455D"/>
    <w:rsid w:val="003202E5"/>
    <w:rsid w:val="00350583"/>
    <w:rsid w:val="003924E2"/>
    <w:rsid w:val="003A1512"/>
    <w:rsid w:val="003E3DAF"/>
    <w:rsid w:val="004244EE"/>
    <w:rsid w:val="00425570"/>
    <w:rsid w:val="00441BE0"/>
    <w:rsid w:val="004763AD"/>
    <w:rsid w:val="004930FE"/>
    <w:rsid w:val="005A2907"/>
    <w:rsid w:val="00603637"/>
    <w:rsid w:val="0062036F"/>
    <w:rsid w:val="00635814"/>
    <w:rsid w:val="006400BF"/>
    <w:rsid w:val="00645B89"/>
    <w:rsid w:val="006512A3"/>
    <w:rsid w:val="00666DBD"/>
    <w:rsid w:val="00670F51"/>
    <w:rsid w:val="00681535"/>
    <w:rsid w:val="006D7855"/>
    <w:rsid w:val="00704E5F"/>
    <w:rsid w:val="0071482E"/>
    <w:rsid w:val="00771A3D"/>
    <w:rsid w:val="008049D3"/>
    <w:rsid w:val="00811B21"/>
    <w:rsid w:val="00811D97"/>
    <w:rsid w:val="00817404"/>
    <w:rsid w:val="008C31EE"/>
    <w:rsid w:val="008D135B"/>
    <w:rsid w:val="008D697F"/>
    <w:rsid w:val="008E62F7"/>
    <w:rsid w:val="008F7348"/>
    <w:rsid w:val="00900D6F"/>
    <w:rsid w:val="00932B7C"/>
    <w:rsid w:val="00936616"/>
    <w:rsid w:val="009542E4"/>
    <w:rsid w:val="00997FD2"/>
    <w:rsid w:val="009B2680"/>
    <w:rsid w:val="009C329E"/>
    <w:rsid w:val="00A0371A"/>
    <w:rsid w:val="00A923DF"/>
    <w:rsid w:val="00B01C15"/>
    <w:rsid w:val="00B01DC8"/>
    <w:rsid w:val="00B05AA5"/>
    <w:rsid w:val="00B12026"/>
    <w:rsid w:val="00B72453"/>
    <w:rsid w:val="00B938BE"/>
    <w:rsid w:val="00C23754"/>
    <w:rsid w:val="00C313F0"/>
    <w:rsid w:val="00C407BA"/>
    <w:rsid w:val="00C45D87"/>
    <w:rsid w:val="00C8154A"/>
    <w:rsid w:val="00D048C0"/>
    <w:rsid w:val="00D64212"/>
    <w:rsid w:val="00DA0C11"/>
    <w:rsid w:val="00DA2BCA"/>
    <w:rsid w:val="00DC11FF"/>
    <w:rsid w:val="00DC5EAE"/>
    <w:rsid w:val="00DE4967"/>
    <w:rsid w:val="00DE5BD3"/>
    <w:rsid w:val="00DF5FC7"/>
    <w:rsid w:val="00E344C6"/>
    <w:rsid w:val="00E5688F"/>
    <w:rsid w:val="00E70B92"/>
    <w:rsid w:val="00E75E7F"/>
    <w:rsid w:val="00EA3C8D"/>
    <w:rsid w:val="00EA473E"/>
    <w:rsid w:val="00EE114C"/>
    <w:rsid w:val="00EF632D"/>
    <w:rsid w:val="00F171DB"/>
    <w:rsid w:val="00F4308F"/>
    <w:rsid w:val="00F9339D"/>
    <w:rsid w:val="00FB01A5"/>
    <w:rsid w:val="122739F6"/>
    <w:rsid w:val="180F3C35"/>
    <w:rsid w:val="6B48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E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1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44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locked/>
    <w:rsid w:val="00441BE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441BE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441B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41BE0"/>
    <w:rPr>
      <w:sz w:val="18"/>
      <w:szCs w:val="18"/>
    </w:rPr>
  </w:style>
  <w:style w:type="character" w:customStyle="1" w:styleId="Char1">
    <w:name w:val="标题 Char"/>
    <w:basedOn w:val="a0"/>
    <w:link w:val="a5"/>
    <w:qFormat/>
    <w:rsid w:val="00441BE0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3095</Words>
  <Characters>207</Characters>
  <Application>Microsoft Office Word</Application>
  <DocSecurity>0</DocSecurity>
  <Lines>1</Lines>
  <Paragraphs>6</Paragraphs>
  <ScaleCrop>false</ScaleCrop>
  <Company>China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2018-06-28T02:23:00Z</cp:lastPrinted>
  <dcterms:created xsi:type="dcterms:W3CDTF">2017-10-26T09:03:00Z</dcterms:created>
  <dcterms:modified xsi:type="dcterms:W3CDTF">2023-08-23T02:16:00Z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3721FD08935A48FA9D7DD767BEBB736C</vt:lpwstr>
  </property>
</Properties>
</file>