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44"/>
          <w:szCs w:val="44"/>
        </w:rPr>
      </w:pPr>
      <w:bookmarkStart w:id="0" w:name="_GoBack"/>
      <w:bookmarkEnd w:id="0"/>
    </w:p>
    <w:p>
      <w:pPr>
        <w:jc w:val="center"/>
        <w:rPr>
          <w:rFonts w:hint="eastAsia" w:ascii="黑体" w:hAnsi="黑体" w:eastAsia="黑体" w:cs="黑体"/>
          <w:b/>
          <w:sz w:val="44"/>
          <w:szCs w:val="44"/>
        </w:rPr>
      </w:pPr>
      <w:r>
        <w:rPr>
          <w:rFonts w:hint="eastAsia" w:ascii="黑体" w:hAnsi="黑体" w:eastAsia="黑体" w:cs="黑体"/>
          <w:b/>
          <w:sz w:val="44"/>
          <w:szCs w:val="44"/>
        </w:rPr>
        <w:t>兰江乡人民政府20</w:t>
      </w:r>
      <w:r>
        <w:rPr>
          <w:rFonts w:hint="eastAsia" w:ascii="黑体" w:hAnsi="黑体" w:eastAsia="黑体" w:cs="黑体"/>
          <w:b/>
          <w:sz w:val="44"/>
          <w:szCs w:val="44"/>
          <w:lang w:val="en-US" w:eastAsia="zh-CN"/>
        </w:rPr>
        <w:t>22</w:t>
      </w:r>
      <w:r>
        <w:rPr>
          <w:rFonts w:hint="eastAsia" w:ascii="黑体" w:hAnsi="黑体" w:eastAsia="黑体" w:cs="黑体"/>
          <w:b/>
          <w:sz w:val="44"/>
          <w:szCs w:val="44"/>
        </w:rPr>
        <w:t>年</w:t>
      </w:r>
      <w:r>
        <w:rPr>
          <w:rFonts w:hint="eastAsia" w:ascii="黑体" w:hAnsi="黑体" w:eastAsia="黑体" w:cs="黑体"/>
          <w:b/>
          <w:sz w:val="44"/>
          <w:szCs w:val="44"/>
          <w:lang w:eastAsia="zh-CN"/>
        </w:rPr>
        <w:t>整体</w:t>
      </w:r>
      <w:r>
        <w:rPr>
          <w:rFonts w:hint="eastAsia" w:ascii="黑体" w:hAnsi="黑体" w:eastAsia="黑体" w:cs="黑体"/>
          <w:b/>
          <w:sz w:val="44"/>
          <w:szCs w:val="44"/>
        </w:rPr>
        <w:t>支出绩效评价报     告</w:t>
      </w:r>
    </w:p>
    <w:p>
      <w:pPr>
        <w:rPr>
          <w:sz w:val="44"/>
          <w:szCs w:val="44"/>
        </w:rPr>
      </w:pPr>
    </w:p>
    <w:p>
      <w:pPr>
        <w:ind w:firstLine="420" w:firstLineChars="150"/>
        <w:rPr>
          <w:rFonts w:ascii="宋体" w:cs="宋体"/>
          <w:color w:val="2B2B2B"/>
          <w:sz w:val="28"/>
          <w:szCs w:val="28"/>
        </w:rPr>
      </w:pPr>
      <w:r>
        <w:rPr>
          <w:rFonts w:ascii="宋体" w:hAnsi="宋体" w:cs="宋体"/>
          <w:color w:val="2B2B2B"/>
          <w:sz w:val="28"/>
          <w:szCs w:val="28"/>
        </w:rPr>
        <w:t xml:space="preserve"> </w:t>
      </w:r>
      <w:r>
        <w:rPr>
          <w:rFonts w:hint="eastAsia" w:ascii="宋体" w:hAnsi="宋体" w:cs="宋体"/>
          <w:color w:val="2B2B2B"/>
          <w:sz w:val="28"/>
          <w:szCs w:val="28"/>
        </w:rPr>
        <w:t>兰江乡位于常宁市西南部，</w:t>
      </w:r>
      <w:r>
        <w:rPr>
          <w:rFonts w:ascii="宋体" w:hAnsi="宋体" w:cs="宋体"/>
          <w:color w:val="2B2B2B"/>
          <w:sz w:val="28"/>
          <w:szCs w:val="28"/>
        </w:rPr>
        <w:t>S320</w:t>
      </w:r>
      <w:r>
        <w:rPr>
          <w:rFonts w:hint="eastAsia" w:ascii="宋体" w:hAnsi="宋体" w:cs="宋体"/>
          <w:color w:val="2B2B2B"/>
          <w:sz w:val="28"/>
          <w:szCs w:val="28"/>
        </w:rPr>
        <w:t>线穿境而过。总面积</w:t>
      </w:r>
      <w:r>
        <w:rPr>
          <w:rFonts w:ascii="宋体" w:hAnsi="宋体" w:cs="宋体"/>
          <w:color w:val="2B2B2B"/>
          <w:sz w:val="28"/>
          <w:szCs w:val="28"/>
        </w:rPr>
        <w:t>86.22</w:t>
      </w:r>
      <w:r>
        <w:rPr>
          <w:rFonts w:hint="eastAsia" w:ascii="宋体" w:hAnsi="宋体" w:cs="宋体"/>
          <w:color w:val="2B2B2B"/>
          <w:sz w:val="28"/>
          <w:szCs w:val="28"/>
        </w:rPr>
        <w:t>平方公里，</w:t>
      </w:r>
      <w:r>
        <w:rPr>
          <w:rFonts w:hint="eastAsia" w:ascii="宋体" w:hAnsi="宋体" w:cs="宋体"/>
          <w:sz w:val="28"/>
          <w:szCs w:val="28"/>
        </w:rPr>
        <w:t>耕地面积</w:t>
      </w:r>
      <w:r>
        <w:rPr>
          <w:rFonts w:ascii="宋体" w:hAnsi="宋体" w:cs="宋体"/>
          <w:sz w:val="28"/>
          <w:szCs w:val="28"/>
        </w:rPr>
        <w:t>25977</w:t>
      </w:r>
      <w:r>
        <w:rPr>
          <w:rFonts w:hint="eastAsia" w:ascii="宋体" w:hAnsi="宋体" w:cs="宋体"/>
          <w:sz w:val="28"/>
          <w:szCs w:val="28"/>
        </w:rPr>
        <w:t>亩</w:t>
      </w:r>
      <w:r>
        <w:rPr>
          <w:rFonts w:hint="eastAsia" w:ascii="宋体" w:hAnsi="宋体" w:cs="宋体"/>
          <w:color w:val="2B2B2B"/>
          <w:sz w:val="28"/>
          <w:szCs w:val="28"/>
        </w:rPr>
        <w:t>，</w:t>
      </w:r>
      <w:r>
        <w:rPr>
          <w:rFonts w:hint="eastAsia" w:ascii="宋体" w:hAnsi="宋体" w:cs="宋体"/>
          <w:sz w:val="28"/>
          <w:szCs w:val="28"/>
        </w:rPr>
        <w:t>其中：水田面积</w:t>
      </w:r>
      <w:r>
        <w:rPr>
          <w:rFonts w:ascii="宋体" w:hAnsi="宋体" w:cs="宋体"/>
          <w:sz w:val="28"/>
          <w:szCs w:val="28"/>
        </w:rPr>
        <w:t>22982</w:t>
      </w:r>
      <w:r>
        <w:rPr>
          <w:rFonts w:hint="eastAsia" w:ascii="宋体" w:hAnsi="宋体" w:cs="宋体"/>
          <w:sz w:val="28"/>
          <w:szCs w:val="28"/>
        </w:rPr>
        <w:t>亩，旱土面积</w:t>
      </w:r>
      <w:r>
        <w:rPr>
          <w:rFonts w:ascii="宋体" w:hAnsi="宋体" w:cs="宋体"/>
          <w:sz w:val="28"/>
          <w:szCs w:val="28"/>
        </w:rPr>
        <w:t>2995</w:t>
      </w:r>
      <w:r>
        <w:rPr>
          <w:rFonts w:hint="eastAsia" w:ascii="宋体" w:hAnsi="宋体" w:cs="宋体"/>
          <w:sz w:val="28"/>
          <w:szCs w:val="28"/>
        </w:rPr>
        <w:t>亩；山地面积</w:t>
      </w:r>
      <w:r>
        <w:rPr>
          <w:rFonts w:ascii="宋体" w:hAnsi="宋体" w:cs="宋体"/>
          <w:sz w:val="28"/>
          <w:szCs w:val="28"/>
        </w:rPr>
        <w:t>48200</w:t>
      </w:r>
      <w:r>
        <w:rPr>
          <w:rFonts w:hint="eastAsia" w:ascii="宋体" w:hAnsi="宋体" w:cs="宋体"/>
          <w:sz w:val="28"/>
          <w:szCs w:val="28"/>
        </w:rPr>
        <w:t>亩。全乡共有</w:t>
      </w:r>
      <w:r>
        <w:rPr>
          <w:rFonts w:ascii="宋体" w:hAnsi="宋体" w:cs="宋体"/>
          <w:sz w:val="28"/>
          <w:szCs w:val="28"/>
        </w:rPr>
        <w:t xml:space="preserve"> 19</w:t>
      </w:r>
      <w:r>
        <w:rPr>
          <w:rFonts w:hint="eastAsia" w:ascii="宋体" w:hAnsi="宋体" w:cs="宋体"/>
          <w:sz w:val="28"/>
          <w:szCs w:val="28"/>
        </w:rPr>
        <w:t>个村，</w:t>
      </w:r>
      <w:r>
        <w:rPr>
          <w:rFonts w:ascii="宋体" w:hAnsi="宋体" w:cs="宋体"/>
          <w:sz w:val="28"/>
          <w:szCs w:val="28"/>
        </w:rPr>
        <w:t>1</w:t>
      </w:r>
      <w:r>
        <w:rPr>
          <w:rFonts w:hint="eastAsia" w:ascii="宋体" w:hAnsi="宋体" w:cs="宋体"/>
          <w:sz w:val="28"/>
          <w:szCs w:val="28"/>
        </w:rPr>
        <w:t>个居委会，</w:t>
      </w:r>
      <w:r>
        <w:rPr>
          <w:rFonts w:ascii="宋体" w:hAnsi="宋体" w:cs="宋体"/>
          <w:sz w:val="28"/>
          <w:szCs w:val="28"/>
        </w:rPr>
        <w:t>406</w:t>
      </w:r>
      <w:r>
        <w:rPr>
          <w:rFonts w:hint="eastAsia" w:ascii="宋体" w:hAnsi="宋体" w:cs="宋体"/>
          <w:sz w:val="28"/>
          <w:szCs w:val="28"/>
        </w:rPr>
        <w:t>个组，</w:t>
      </w:r>
      <w:r>
        <w:rPr>
          <w:rFonts w:ascii="宋体" w:hAnsi="宋体" w:cs="宋体"/>
          <w:sz w:val="28"/>
          <w:szCs w:val="28"/>
        </w:rPr>
        <w:t>8751</w:t>
      </w:r>
      <w:r>
        <w:rPr>
          <w:rFonts w:hint="eastAsia" w:ascii="宋体" w:hAnsi="宋体" w:cs="宋体"/>
          <w:sz w:val="28"/>
          <w:szCs w:val="28"/>
        </w:rPr>
        <w:t>户，</w:t>
      </w:r>
      <w:r>
        <w:rPr>
          <w:rFonts w:ascii="宋体" w:hAnsi="宋体" w:cs="宋体"/>
          <w:sz w:val="28"/>
          <w:szCs w:val="28"/>
        </w:rPr>
        <w:t>34643</w:t>
      </w:r>
      <w:r>
        <w:rPr>
          <w:rFonts w:hint="eastAsia" w:ascii="宋体" w:hAnsi="宋体" w:cs="宋体"/>
          <w:sz w:val="28"/>
          <w:szCs w:val="28"/>
        </w:rPr>
        <w:t>人，</w:t>
      </w:r>
      <w:r>
        <w:rPr>
          <w:rFonts w:hint="eastAsia" w:ascii="宋体" w:hAnsi="宋体" w:cs="宋体"/>
          <w:color w:val="2B2B2B"/>
          <w:sz w:val="28"/>
          <w:szCs w:val="28"/>
        </w:rPr>
        <w:t>其中农业人口</w:t>
      </w:r>
      <w:r>
        <w:rPr>
          <w:rFonts w:ascii="宋体" w:hAnsi="宋体" w:cs="宋体"/>
          <w:color w:val="2B2B2B"/>
          <w:sz w:val="28"/>
          <w:szCs w:val="28"/>
        </w:rPr>
        <w:t>33671</w:t>
      </w:r>
      <w:r>
        <w:rPr>
          <w:rFonts w:hint="eastAsia" w:ascii="宋体" w:hAnsi="宋体" w:cs="宋体"/>
          <w:color w:val="2B2B2B"/>
          <w:sz w:val="28"/>
          <w:szCs w:val="28"/>
        </w:rPr>
        <w:t>人，城镇人口</w:t>
      </w:r>
      <w:r>
        <w:rPr>
          <w:rFonts w:ascii="宋体" w:hAnsi="宋体" w:cs="宋体"/>
          <w:color w:val="2B2B2B"/>
          <w:sz w:val="28"/>
          <w:szCs w:val="28"/>
        </w:rPr>
        <w:t>972</w:t>
      </w:r>
      <w:r>
        <w:rPr>
          <w:rFonts w:hint="eastAsia" w:ascii="宋体" w:hAnsi="宋体" w:cs="宋体"/>
          <w:color w:val="2B2B2B"/>
          <w:sz w:val="28"/>
          <w:szCs w:val="28"/>
        </w:rPr>
        <w:t>人</w:t>
      </w:r>
      <w:r>
        <w:rPr>
          <w:rFonts w:hint="eastAsia" w:ascii="宋体" w:hAnsi="宋体" w:cs="宋体"/>
          <w:sz w:val="28"/>
          <w:szCs w:val="28"/>
        </w:rPr>
        <w:t>。</w:t>
      </w:r>
      <w:r>
        <w:rPr>
          <w:rFonts w:hint="eastAsia" w:ascii="宋体" w:hAnsi="宋体" w:cs="宋体"/>
          <w:color w:val="2B2B2B"/>
          <w:sz w:val="28"/>
          <w:szCs w:val="28"/>
        </w:rPr>
        <w:t>乡村道路</w:t>
      </w:r>
      <w:r>
        <w:rPr>
          <w:rFonts w:ascii="宋体" w:hAnsi="宋体" w:cs="宋体"/>
          <w:color w:val="2B2B2B"/>
          <w:sz w:val="28"/>
          <w:szCs w:val="28"/>
        </w:rPr>
        <w:t>76.3</w:t>
      </w:r>
      <w:r>
        <w:rPr>
          <w:rFonts w:hint="eastAsia" w:ascii="宋体" w:hAnsi="宋体" w:cs="宋体"/>
          <w:color w:val="2B2B2B"/>
          <w:sz w:val="28"/>
          <w:szCs w:val="28"/>
        </w:rPr>
        <w:t>公里。</w:t>
      </w:r>
    </w:p>
    <w:p>
      <w:pPr>
        <w:ind w:firstLine="420" w:firstLineChars="150"/>
        <w:rPr>
          <w:rFonts w:ascii="宋体"/>
          <w:sz w:val="28"/>
          <w:szCs w:val="28"/>
        </w:rPr>
      </w:pPr>
      <w:r>
        <w:rPr>
          <w:rFonts w:ascii="宋体" w:hAnsi="宋体"/>
          <w:sz w:val="28"/>
          <w:szCs w:val="28"/>
        </w:rPr>
        <w:t xml:space="preserve"> </w:t>
      </w:r>
      <w:r>
        <w:rPr>
          <w:rFonts w:hint="eastAsia" w:ascii="宋体" w:hAnsi="宋体"/>
          <w:sz w:val="28"/>
          <w:szCs w:val="28"/>
        </w:rPr>
        <w:t>为了加强我乡财政资金管理，强化支出责任，建立科学、合理的财政支出绩效评价管理体系，提高本单位财政资金的使用效益，根据上级财政部门文件精神的要求，本单位对本单位的部门整体支出进行了绩效评价，本次评价遵循了“科学规范、公正公开、分类管理、绩效相关”的原则，运用较科学、合理的绩效评价指标、评价标准和评价方法，对本单位</w:t>
      </w:r>
      <w:r>
        <w:rPr>
          <w:rFonts w:ascii="宋体" w:hAnsi="宋体"/>
          <w:sz w:val="28"/>
          <w:szCs w:val="28"/>
        </w:rPr>
        <w:t>20</w:t>
      </w:r>
      <w:r>
        <w:rPr>
          <w:rFonts w:hint="eastAsia" w:ascii="宋体" w:hAnsi="宋体"/>
          <w:sz w:val="28"/>
          <w:szCs w:val="28"/>
          <w:lang w:val="en-US" w:eastAsia="zh-CN"/>
        </w:rPr>
        <w:t>22</w:t>
      </w:r>
      <w:r>
        <w:rPr>
          <w:rFonts w:hint="eastAsia" w:ascii="宋体" w:hAnsi="宋体"/>
          <w:sz w:val="28"/>
          <w:szCs w:val="28"/>
        </w:rPr>
        <w:t>年度部门支出的绩效情况进行了客观、公正的评价。现将情况汇报如下：</w:t>
      </w:r>
    </w:p>
    <w:p>
      <w:pPr>
        <w:pStyle w:val="9"/>
        <w:numPr>
          <w:ilvl w:val="0"/>
          <w:numId w:val="0"/>
        </w:numPr>
        <w:ind w:left="420" w:leftChars="0"/>
        <w:rPr>
          <w:rFonts w:ascii="宋体"/>
          <w:b/>
          <w:bCs/>
          <w:sz w:val="32"/>
          <w:szCs w:val="32"/>
        </w:rPr>
      </w:pPr>
      <w:r>
        <w:rPr>
          <w:rFonts w:hint="eastAsia" w:ascii="宋体" w:hAnsi="宋体"/>
          <w:b/>
          <w:bCs/>
          <w:sz w:val="32"/>
          <w:szCs w:val="32"/>
          <w:lang w:eastAsia="zh-CN"/>
        </w:rPr>
        <w:t>一</w:t>
      </w:r>
      <w:r>
        <w:rPr>
          <w:rFonts w:hint="eastAsia" w:ascii="宋体" w:hAnsi="宋体"/>
          <w:b/>
          <w:bCs/>
          <w:sz w:val="32"/>
          <w:szCs w:val="32"/>
          <w:lang w:val="en-US" w:eastAsia="zh-CN"/>
        </w:rPr>
        <w:t xml:space="preserve"> 、</w:t>
      </w:r>
      <w:r>
        <w:rPr>
          <w:rFonts w:hint="eastAsia" w:ascii="宋体" w:hAnsi="宋体"/>
          <w:b/>
          <w:bCs/>
          <w:sz w:val="32"/>
          <w:szCs w:val="32"/>
        </w:rPr>
        <w:t>部门职责</w:t>
      </w:r>
    </w:p>
    <w:p>
      <w:pPr>
        <w:ind w:firstLine="420" w:firstLineChars="150"/>
        <w:rPr>
          <w:rFonts w:ascii="宋体"/>
          <w:sz w:val="28"/>
          <w:szCs w:val="28"/>
        </w:rPr>
      </w:pPr>
      <w:r>
        <w:rPr>
          <w:rFonts w:ascii="宋体" w:hAnsi="宋体"/>
          <w:sz w:val="28"/>
          <w:szCs w:val="28"/>
        </w:rPr>
        <w:t>1</w:t>
      </w:r>
      <w:r>
        <w:rPr>
          <w:rFonts w:hint="eastAsia" w:ascii="宋体" w:hAnsi="宋体"/>
          <w:sz w:val="28"/>
          <w:szCs w:val="28"/>
        </w:rPr>
        <w:t>、执行本级人民代表大会决议和上级行政机关的决定和命令，发布决定和命令；落实国家政策，严格依法行政。</w:t>
      </w:r>
    </w:p>
    <w:p>
      <w:pPr>
        <w:widowControl/>
        <w:shd w:val="clear" w:color="auto" w:fill="FFFFFF"/>
        <w:spacing w:line="290" w:lineRule="atLeast"/>
        <w:ind w:firstLine="420" w:firstLineChars="150"/>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、宣传贯彻落实法律法规和党的各项方针政策，坚持依法行政，推进民主政治发展，促进村民自治，加强基层党组织和政权建设。</w:t>
      </w:r>
    </w:p>
    <w:p>
      <w:pPr>
        <w:widowControl/>
        <w:shd w:val="clear" w:color="auto" w:fill="FFFFFF"/>
        <w:spacing w:line="290" w:lineRule="atLeast"/>
        <w:ind w:firstLine="420" w:firstLineChars="150"/>
        <w:jc w:val="left"/>
        <w:rPr>
          <w:rFonts w:ascii="宋体" w:cs="宋体"/>
          <w:color w:val="3D3D3D"/>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、承担本</w:t>
      </w:r>
      <w:r>
        <w:rPr>
          <w:rFonts w:hint="eastAsia" w:ascii="宋体" w:hAnsi="宋体" w:cs="宋体"/>
          <w:color w:val="000000"/>
          <w:kern w:val="0"/>
          <w:sz w:val="28"/>
          <w:szCs w:val="28"/>
          <w:lang w:eastAsia="zh-CN"/>
        </w:rPr>
        <w:t>乡</w:t>
      </w:r>
      <w:r>
        <w:rPr>
          <w:rFonts w:hint="eastAsia" w:ascii="宋体" w:hAnsi="宋体" w:cs="宋体"/>
          <w:color w:val="000000"/>
          <w:kern w:val="0"/>
          <w:sz w:val="28"/>
          <w:szCs w:val="28"/>
        </w:rPr>
        <w:t>农业、工业经济、第三产业的发展、安全生产、经济可持续发展等工作。负责为企业提供政策服务和营造发展环境等工作。</w:t>
      </w:r>
    </w:p>
    <w:p>
      <w:pPr>
        <w:widowControl/>
        <w:shd w:val="clear" w:color="auto" w:fill="FFFFFF"/>
        <w:spacing w:line="290" w:lineRule="atLeast"/>
        <w:jc w:val="left"/>
        <w:rPr>
          <w:rFonts w:ascii="宋体" w:cs="宋体"/>
          <w:color w:val="3D3D3D"/>
          <w:kern w:val="0"/>
          <w:sz w:val="28"/>
          <w:szCs w:val="28"/>
        </w:rPr>
      </w:pPr>
      <w:r>
        <w:rPr>
          <w:rFonts w:ascii="宋体" w:hAnsi="宋体" w:cs="宋体"/>
          <w:color w:val="000000"/>
          <w:kern w:val="0"/>
          <w:sz w:val="28"/>
          <w:szCs w:val="28"/>
        </w:rPr>
        <w:t xml:space="preserve">    4</w:t>
      </w:r>
      <w:r>
        <w:rPr>
          <w:rFonts w:hint="eastAsia" w:ascii="宋体" w:hAnsi="宋体" w:cs="宋体"/>
          <w:color w:val="000000"/>
          <w:kern w:val="0"/>
          <w:sz w:val="28"/>
          <w:szCs w:val="28"/>
        </w:rPr>
        <w:t>、负责农业、农村能源等新技术、新品种的引进、试验、示范和推广，做好农业技术指导、培训和服务工作。负责农业土地承包及流转合同的签证、纠纷调解、仲裁、合同管理、农业产业化经营管理工作。</w:t>
      </w:r>
    </w:p>
    <w:p>
      <w:pPr>
        <w:widowControl/>
        <w:shd w:val="clear" w:color="auto" w:fill="FFFFFF"/>
        <w:spacing w:line="290" w:lineRule="atLeast"/>
        <w:ind w:firstLine="645"/>
        <w:jc w:val="left"/>
        <w:rPr>
          <w:rFonts w:ascii="宋体" w:cs="宋体"/>
          <w:color w:val="3D3D3D"/>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、负责林业发展规划，技术服务。负责水土资源、水利工程保护和开发、管护。负责农业机械推广管理工作。</w:t>
      </w:r>
    </w:p>
    <w:p>
      <w:pPr>
        <w:widowControl/>
        <w:shd w:val="clear" w:color="auto" w:fill="FFFFFF"/>
        <w:spacing w:line="290" w:lineRule="atLeast"/>
        <w:ind w:firstLine="645"/>
        <w:jc w:val="left"/>
        <w:rPr>
          <w:rFonts w:asci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、推动农村社会养老保险制度。配合劳动监察部门监督检查劳动保证法律、法规的实施。</w:t>
      </w:r>
    </w:p>
    <w:p>
      <w:pPr>
        <w:widowControl/>
        <w:shd w:val="clear" w:color="auto" w:fill="FFFFFF"/>
        <w:spacing w:line="290" w:lineRule="atLeast"/>
        <w:ind w:firstLine="645"/>
        <w:jc w:val="left"/>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、落实计划生育基本国策，推进优生优育，加强农村计划生育奖扶政策的落实到位。</w:t>
      </w:r>
    </w:p>
    <w:p>
      <w:pPr>
        <w:widowControl/>
        <w:shd w:val="clear" w:color="auto" w:fill="FFFFFF"/>
        <w:spacing w:line="290" w:lineRule="atLeast"/>
        <w:ind w:firstLine="645"/>
        <w:jc w:val="left"/>
        <w:rPr>
          <w:rFonts w:ascii="宋体" w:cs="宋体"/>
          <w:color w:val="3D3D3D"/>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、保障农村最低生活水平，建立健全社会保障体系。</w:t>
      </w:r>
    </w:p>
    <w:p>
      <w:pPr>
        <w:widowControl/>
        <w:shd w:val="clear" w:color="auto" w:fill="FFFFFF"/>
        <w:spacing w:line="290" w:lineRule="atLeast"/>
        <w:ind w:firstLine="645"/>
        <w:jc w:val="left"/>
        <w:rPr>
          <w:rFonts w:ascii="宋体" w:cs="宋体"/>
          <w:color w:val="3D3D3D"/>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抓好疫情防控工作，</w:t>
      </w:r>
      <w:r>
        <w:rPr>
          <w:rFonts w:hint="eastAsia" w:ascii="宋体" w:hAnsi="宋体" w:cs="宋体"/>
          <w:color w:val="000000"/>
          <w:kern w:val="0"/>
          <w:sz w:val="28"/>
          <w:szCs w:val="28"/>
        </w:rPr>
        <w:t>负责农村医疗合作管理工作，负责对本乡的行政事业单位和村级财务实行统一管理、集中核算、全面监督。</w:t>
      </w:r>
    </w:p>
    <w:p>
      <w:pPr>
        <w:widowControl/>
        <w:spacing w:line="600" w:lineRule="exact"/>
        <w:ind w:firstLine="548" w:firstLineChars="196"/>
        <w:jc w:val="left"/>
        <w:rPr>
          <w:rFonts w:ascii="宋体" w:cs="宋体"/>
          <w:color w:val="000000"/>
          <w:kern w:val="0"/>
          <w:sz w:val="28"/>
          <w:szCs w:val="28"/>
        </w:rPr>
      </w:pPr>
      <w:r>
        <w:rPr>
          <w:rFonts w:ascii="宋体" w:hAnsi="宋体" w:cs="宋体"/>
          <w:color w:val="000000"/>
          <w:kern w:val="0"/>
          <w:sz w:val="28"/>
          <w:szCs w:val="28"/>
        </w:rPr>
        <w:t>10</w:t>
      </w:r>
      <w:r>
        <w:rPr>
          <w:rFonts w:hint="eastAsia" w:ascii="宋体" w:hAnsi="宋体" w:cs="宋体"/>
          <w:color w:val="000000"/>
          <w:kern w:val="0"/>
          <w:sz w:val="28"/>
          <w:szCs w:val="28"/>
        </w:rPr>
        <w:t>、负责繁荣群众文化事业，组织群众文化活动。</w:t>
      </w:r>
    </w:p>
    <w:p>
      <w:pPr>
        <w:widowControl/>
        <w:shd w:val="clear" w:color="auto" w:fill="FFFFFF"/>
        <w:spacing w:line="384" w:lineRule="atLeast"/>
        <w:jc w:val="left"/>
        <w:rPr>
          <w:rFonts w:ascii="Arial" w:hAnsi="Arial" w:cs="Arial"/>
          <w:color w:val="333333"/>
          <w:kern w:val="0"/>
          <w:sz w:val="28"/>
          <w:szCs w:val="28"/>
        </w:rPr>
      </w:pPr>
      <w:r>
        <w:rPr>
          <w:rFonts w:ascii="宋体" w:hAnsi="宋体" w:cs="宋体"/>
          <w:color w:val="000000"/>
          <w:kern w:val="0"/>
          <w:sz w:val="28"/>
          <w:szCs w:val="28"/>
        </w:rPr>
        <w:t xml:space="preserve">    11</w:t>
      </w:r>
      <w:r>
        <w:rPr>
          <w:rFonts w:hint="eastAsia" w:ascii="宋体" w:hAnsi="宋体" w:cs="宋体"/>
          <w:color w:val="000000"/>
          <w:kern w:val="0"/>
          <w:sz w:val="28"/>
          <w:szCs w:val="28"/>
        </w:rPr>
        <w:t>、</w:t>
      </w:r>
      <w:r>
        <w:rPr>
          <w:rFonts w:hint="eastAsia" w:ascii="宋体" w:hAnsi="宋体"/>
          <w:sz w:val="28"/>
          <w:szCs w:val="28"/>
        </w:rPr>
        <w:t>抓好基层党建、精准扶贫等基础业务工作，重点抓好安全生产、城乡同治、教育、医疗、安居、产业扶贫工作。</w:t>
      </w:r>
    </w:p>
    <w:p>
      <w:pPr>
        <w:widowControl/>
        <w:spacing w:line="600" w:lineRule="exact"/>
        <w:ind w:firstLine="548" w:firstLineChars="196"/>
        <w:jc w:val="left"/>
        <w:rPr>
          <w:rFonts w:ascii="宋体" w:cs="宋体"/>
          <w:color w:val="000000"/>
          <w:kern w:val="0"/>
          <w:sz w:val="28"/>
          <w:szCs w:val="28"/>
        </w:rPr>
      </w:pPr>
      <w:r>
        <w:rPr>
          <w:rFonts w:ascii="宋体" w:hAnsi="宋体" w:cs="宋体"/>
          <w:color w:val="000000"/>
          <w:kern w:val="0"/>
          <w:sz w:val="28"/>
          <w:szCs w:val="28"/>
        </w:rPr>
        <w:t>12</w:t>
      </w:r>
      <w:r>
        <w:rPr>
          <w:rFonts w:hint="eastAsia" w:ascii="宋体" w:hAnsi="宋体" w:cs="宋体"/>
          <w:color w:val="000000"/>
          <w:kern w:val="0"/>
          <w:sz w:val="28"/>
          <w:szCs w:val="28"/>
        </w:rPr>
        <w:t>、烟叶生产、美丽乡村建设、绿化环保等上级交办的其他各项工作任务。</w:t>
      </w:r>
    </w:p>
    <w:p>
      <w:pPr>
        <w:widowControl/>
        <w:spacing w:line="600" w:lineRule="exact"/>
        <w:jc w:val="left"/>
        <w:rPr>
          <w:rFonts w:ascii="宋体" w:cs="宋体"/>
          <w:color w:val="000000"/>
          <w:kern w:val="0"/>
          <w:sz w:val="28"/>
          <w:szCs w:val="28"/>
        </w:rPr>
      </w:pPr>
      <w:r>
        <w:rPr>
          <w:rFonts w:ascii="宋体" w:hAnsi="宋体" w:cs="宋体"/>
          <w:color w:val="000000"/>
          <w:kern w:val="0"/>
          <w:sz w:val="32"/>
          <w:szCs w:val="32"/>
        </w:rPr>
        <w:t xml:space="preserve">  </w:t>
      </w:r>
    </w:p>
    <w:p>
      <w:pPr>
        <w:numPr>
          <w:ilvl w:val="0"/>
          <w:numId w:val="0"/>
        </w:numPr>
        <w:spacing w:line="600" w:lineRule="exact"/>
        <w:ind w:firstLine="643" w:firstLineChars="200"/>
        <w:rPr>
          <w:rFonts w:ascii="宋体"/>
          <w:b/>
          <w:bCs/>
          <w:sz w:val="32"/>
          <w:szCs w:val="32"/>
        </w:rPr>
      </w:pPr>
      <w:r>
        <w:rPr>
          <w:rFonts w:hint="eastAsia" w:ascii="宋体" w:hAnsi="宋体"/>
          <w:b/>
          <w:bCs/>
          <w:sz w:val="32"/>
          <w:szCs w:val="32"/>
          <w:lang w:eastAsia="zh-CN"/>
        </w:rPr>
        <w:t>二、</w:t>
      </w:r>
      <w:r>
        <w:rPr>
          <w:rFonts w:hint="eastAsia" w:ascii="宋体" w:hAnsi="宋体"/>
          <w:b/>
          <w:bCs/>
          <w:sz w:val="32"/>
          <w:szCs w:val="32"/>
        </w:rPr>
        <w:t>部门收入支出情况</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auto"/>
        <w:rPr>
          <w:rFonts w:hint="eastAsia" w:ascii="宋体" w:hAnsi="宋体" w:cs="仿宋"/>
          <w:bCs/>
          <w:color w:val="auto"/>
          <w:sz w:val="28"/>
          <w:szCs w:val="28"/>
          <w:highlight w:val="none"/>
          <w:lang w:eastAsia="zh-CN"/>
        </w:rPr>
      </w:pPr>
      <w:r>
        <w:rPr>
          <w:rFonts w:ascii="宋体" w:hAnsi="宋体" w:cs="宋体"/>
          <w:color w:val="000000"/>
          <w:kern w:val="0"/>
          <w:sz w:val="28"/>
          <w:szCs w:val="28"/>
        </w:rPr>
        <w:t xml:space="preserve">   </w:t>
      </w:r>
      <w:r>
        <w:rPr>
          <w:rFonts w:hint="eastAsia" w:ascii="宋体" w:hAnsi="宋体" w:cs="仿宋"/>
          <w:bCs/>
          <w:sz w:val="28"/>
          <w:szCs w:val="28"/>
        </w:rPr>
        <w:t>20</w:t>
      </w:r>
      <w:r>
        <w:rPr>
          <w:rFonts w:hint="eastAsia" w:ascii="宋体" w:hAnsi="宋体" w:cs="仿宋"/>
          <w:bCs/>
          <w:sz w:val="28"/>
          <w:szCs w:val="28"/>
          <w:lang w:val="en-US" w:eastAsia="zh-CN"/>
        </w:rPr>
        <w:t>22</w:t>
      </w:r>
      <w:r>
        <w:rPr>
          <w:rFonts w:hint="eastAsia" w:ascii="宋体" w:hAnsi="宋体" w:cs="仿宋"/>
          <w:bCs/>
          <w:sz w:val="28"/>
          <w:szCs w:val="28"/>
        </w:rPr>
        <w:t>年度收、支总计</w:t>
      </w:r>
      <w:r>
        <w:rPr>
          <w:rFonts w:hint="eastAsia" w:ascii="宋体" w:hAnsi="宋体" w:cs="仿宋"/>
          <w:bCs/>
          <w:sz w:val="28"/>
          <w:szCs w:val="28"/>
          <w:lang w:val="en-US" w:eastAsia="zh-CN"/>
        </w:rPr>
        <w:t>1687.04</w:t>
      </w:r>
      <w:r>
        <w:rPr>
          <w:rFonts w:hint="eastAsia" w:ascii="宋体" w:hAnsi="宋体" w:cs="仿宋"/>
          <w:bCs/>
          <w:sz w:val="28"/>
          <w:szCs w:val="28"/>
        </w:rPr>
        <w:t>万元</w:t>
      </w:r>
      <w:r>
        <w:rPr>
          <w:rFonts w:hint="eastAsia" w:ascii="宋体" w:hAnsi="宋体" w:cs="仿宋"/>
          <w:bCs/>
          <w:sz w:val="28"/>
          <w:szCs w:val="28"/>
          <w:lang w:eastAsia="zh-CN"/>
        </w:rPr>
        <w:t>，</w:t>
      </w:r>
      <w:r>
        <w:rPr>
          <w:rFonts w:hint="eastAsia" w:ascii="宋体" w:hAnsi="宋体" w:cs="仿宋"/>
          <w:bCs/>
          <w:sz w:val="28"/>
          <w:szCs w:val="28"/>
        </w:rPr>
        <w:t>与</w:t>
      </w:r>
      <w:r>
        <w:rPr>
          <w:rFonts w:hint="eastAsia" w:ascii="宋体" w:hAnsi="宋体" w:cs="仿宋"/>
          <w:bCs/>
          <w:sz w:val="28"/>
          <w:szCs w:val="28"/>
          <w:lang w:eastAsia="zh-CN"/>
        </w:rPr>
        <w:t>上</w:t>
      </w:r>
      <w:r>
        <w:rPr>
          <w:rFonts w:hint="eastAsia" w:ascii="宋体" w:hAnsi="宋体" w:cs="仿宋"/>
          <w:bCs/>
          <w:sz w:val="28"/>
          <w:szCs w:val="28"/>
        </w:rPr>
        <w:t>年相比，减少</w:t>
      </w:r>
      <w:r>
        <w:rPr>
          <w:rFonts w:hint="eastAsia" w:ascii="宋体" w:hAnsi="宋体" w:cs="仿宋"/>
          <w:bCs/>
          <w:sz w:val="28"/>
          <w:szCs w:val="28"/>
          <w:lang w:val="en-US" w:eastAsia="zh-CN"/>
        </w:rPr>
        <w:t>697.59</w:t>
      </w:r>
      <w:r>
        <w:rPr>
          <w:rFonts w:hint="eastAsia" w:ascii="宋体" w:hAnsi="宋体" w:cs="仿宋"/>
          <w:bCs/>
          <w:sz w:val="28"/>
          <w:szCs w:val="28"/>
        </w:rPr>
        <w:t>万元，</w:t>
      </w:r>
      <w:r>
        <w:rPr>
          <w:rFonts w:hint="eastAsia" w:ascii="宋体" w:hAnsi="宋体" w:cs="仿宋"/>
          <w:bCs/>
          <w:color w:val="auto"/>
          <w:sz w:val="28"/>
          <w:szCs w:val="28"/>
        </w:rPr>
        <w:t>减少</w:t>
      </w:r>
      <w:r>
        <w:rPr>
          <w:rFonts w:hint="eastAsia" w:ascii="宋体" w:hAnsi="宋体" w:cs="仿宋"/>
          <w:bCs/>
          <w:color w:val="auto"/>
          <w:sz w:val="28"/>
          <w:szCs w:val="28"/>
          <w:lang w:val="en-US" w:eastAsia="zh-CN"/>
        </w:rPr>
        <w:t>29.2</w:t>
      </w:r>
      <w:r>
        <w:rPr>
          <w:rFonts w:hint="eastAsia" w:ascii="宋体" w:hAnsi="宋体" w:cs="仿宋"/>
          <w:bCs/>
          <w:color w:val="auto"/>
          <w:sz w:val="28"/>
          <w:szCs w:val="28"/>
        </w:rPr>
        <w:t>%，</w:t>
      </w:r>
      <w:r>
        <w:rPr>
          <w:rFonts w:hint="eastAsia" w:ascii="宋体" w:hAnsi="宋体" w:cs="仿宋"/>
          <w:bCs/>
          <w:color w:val="auto"/>
          <w:sz w:val="28"/>
          <w:szCs w:val="28"/>
          <w:highlight w:val="none"/>
        </w:rPr>
        <w:t>主要是因为</w:t>
      </w:r>
      <w:r>
        <w:rPr>
          <w:rFonts w:hint="eastAsia" w:ascii="宋体" w:hAnsi="宋体" w:cs="仿宋"/>
          <w:bCs/>
          <w:color w:val="auto"/>
          <w:sz w:val="28"/>
          <w:szCs w:val="28"/>
          <w:highlight w:val="none"/>
          <w:lang w:eastAsia="zh-CN"/>
        </w:rPr>
        <w:t>财政政策紧缩导致一般公共预算财政拨款类农林水项和科学技术项减幅较大。</w:t>
      </w:r>
    </w:p>
    <w:p>
      <w:pPr>
        <w:keepNext w:val="0"/>
        <w:keepLines w:val="0"/>
        <w:pageBreakBefore w:val="0"/>
        <w:widowControl/>
        <w:kinsoku/>
        <w:wordWrap/>
        <w:overflowPunct/>
        <w:topLinePunct w:val="0"/>
        <w:bidi w:val="0"/>
        <w:adjustRightInd w:val="0"/>
        <w:snapToGrid w:val="0"/>
        <w:spacing w:line="560" w:lineRule="exact"/>
        <w:ind w:firstLine="321" w:firstLineChars="100"/>
        <w:jc w:val="left"/>
        <w:textAlignment w:val="auto"/>
        <w:rPr>
          <w:rFonts w:ascii="宋体"/>
          <w:sz w:val="32"/>
          <w:szCs w:val="32"/>
        </w:rPr>
      </w:pPr>
      <w:r>
        <w:rPr>
          <w:rFonts w:ascii="宋体" w:hAnsi="宋体"/>
          <w:b/>
          <w:bCs/>
          <w:sz w:val="32"/>
          <w:szCs w:val="32"/>
        </w:rPr>
        <w:t xml:space="preserve"> </w:t>
      </w:r>
      <w:r>
        <w:rPr>
          <w:rFonts w:hint="eastAsia" w:ascii="宋体" w:hAnsi="宋体"/>
          <w:b/>
          <w:bCs/>
          <w:sz w:val="32"/>
          <w:szCs w:val="32"/>
          <w:lang w:val="en-US" w:eastAsia="zh-CN"/>
        </w:rPr>
        <w:t xml:space="preserve"> </w:t>
      </w:r>
      <w:r>
        <w:rPr>
          <w:rFonts w:hint="eastAsia" w:ascii="宋体" w:hAnsi="宋体"/>
          <w:b/>
          <w:bCs/>
          <w:sz w:val="32"/>
          <w:szCs w:val="32"/>
          <w:lang w:eastAsia="zh-CN"/>
        </w:rPr>
        <w:t>三</w:t>
      </w:r>
      <w:r>
        <w:rPr>
          <w:rFonts w:hint="eastAsia" w:ascii="宋体" w:hAnsi="宋体"/>
          <w:b/>
          <w:bCs/>
          <w:sz w:val="32"/>
          <w:szCs w:val="32"/>
        </w:rPr>
        <w:t>、项目</w:t>
      </w:r>
      <w:r>
        <w:rPr>
          <w:rFonts w:hint="eastAsia" w:ascii="宋体" w:hAnsi="宋体"/>
          <w:b/>
          <w:bCs/>
          <w:sz w:val="32"/>
          <w:szCs w:val="32"/>
          <w:lang w:eastAsia="zh-CN"/>
        </w:rPr>
        <w:t>整体</w:t>
      </w:r>
      <w:r>
        <w:rPr>
          <w:rFonts w:hint="eastAsia" w:ascii="宋体" w:hAnsi="宋体"/>
          <w:b/>
          <w:bCs/>
          <w:sz w:val="32"/>
          <w:szCs w:val="32"/>
        </w:rPr>
        <w:t>绩效目标</w:t>
      </w:r>
    </w:p>
    <w:p>
      <w:pPr>
        <w:ind w:firstLine="420"/>
        <w:rPr>
          <w:rFonts w:ascii="宋体"/>
          <w:sz w:val="28"/>
          <w:szCs w:val="28"/>
        </w:rPr>
      </w:pPr>
      <w:r>
        <w:rPr>
          <w:rFonts w:ascii="宋体" w:hAnsi="宋体"/>
          <w:sz w:val="28"/>
          <w:szCs w:val="28"/>
        </w:rPr>
        <w:t xml:space="preserve"> </w:t>
      </w:r>
      <w:r>
        <w:rPr>
          <w:rFonts w:hint="eastAsia" w:ascii="宋体" w:hAnsi="宋体"/>
          <w:sz w:val="28"/>
          <w:szCs w:val="28"/>
        </w:rPr>
        <w:t>我乡党政领导经集体研究，制定了</w:t>
      </w:r>
      <w:r>
        <w:rPr>
          <w:rFonts w:ascii="宋体" w:hAnsi="宋体"/>
          <w:sz w:val="28"/>
          <w:szCs w:val="28"/>
        </w:rPr>
        <w:t>20</w:t>
      </w:r>
      <w:r>
        <w:rPr>
          <w:rFonts w:hint="eastAsia" w:ascii="宋体" w:hAnsi="宋体"/>
          <w:sz w:val="28"/>
          <w:szCs w:val="28"/>
          <w:lang w:val="en-US" w:eastAsia="zh-CN"/>
        </w:rPr>
        <w:t>22</w:t>
      </w:r>
      <w:r>
        <w:rPr>
          <w:rFonts w:hint="eastAsia" w:ascii="宋体" w:hAnsi="宋体"/>
          <w:sz w:val="28"/>
          <w:szCs w:val="28"/>
        </w:rPr>
        <w:t>年工作计划，对各项目建设、重点项目等，明确了绩效目标，主要体现在：</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1、农业生产：全乡水稻种植面积18356亩，其中双季稻面积4266.8亩，单季稻面积12764亩，晚稻面积1325.02亩，落实种粮大户56户，其中100亩以上的11户，林业方面：新造油茶林面积800亩，封山育林面积3000亩，抚育管理5000亩。耕翻起垄烟田1600亩，农机作业产值达到670万元，。烟叶产业体质增效。2022年落实烟叶种植面积1350亩，亩产达3796元，全年实现总产值512.46万元，创税52万元。</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 xml:space="preserve"> 2、产业建设：加大对粮食生产投入，全乡水稻种植面积稳保22000亩，特色瓜果产业种植4000余亩，落实烟叶种植面积1426亩，烟叶产值达550万元。小龙虾、牛蛙等特色产值产业初具规模，年产值达2000万元。                                                                                                                                                                                                                                                                                                                                                                                                                                                                                                                                                                                                                                                                                                                                                                                                                                                                                                                                                                                                                                                                                                                                                                                                                                                                                                                                                                                                                                                                                                                           </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 xml:space="preserve"> 3、重点工程。2022年为了贯彻市委市政府的精神，我乡把乡村振兴项目建设作为2022年发展规划的重点，为了项目建设有条不紊的推进，配强调优了项目建设服务小组的人员力量。</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 xml:space="preserve"> 4、安全生产工作。坚持“管行业必须管安全、管业务必须管安全、管生产经营必须管安全”的原则，切实落实党政同责、一岗双责、齐抓共管。制定了《兰江乡党政领导安全生产监督管理职责规定》和《兰江乡安全生产考核制度》，全乡共签订安全生产承诺书8800多份，责任状120份，悬挂横幅标语500余条。</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5、基层党建工作。以基层党建工作来加强党政班子队伍建设，加强各支部党建业务培训、学习，实行党建专干月列会制，加强基层党组织建设，充分发挥村民自治，稳固党在农村的执政地位。村级补助资金要保障村级组织的正常运转，保障村支两委干部的工资正常发放，保障农村社会各项事业的正常发展。</w:t>
      </w:r>
    </w:p>
    <w:p>
      <w:pPr>
        <w:keepNext w:val="0"/>
        <w:keepLines w:val="0"/>
        <w:pageBreakBefore w:val="0"/>
        <w:widowControl/>
        <w:kinsoku/>
        <w:wordWrap/>
        <w:overflowPunct/>
        <w:topLinePunct w:val="0"/>
        <w:bidi w:val="0"/>
        <w:adjustRightInd w:val="0"/>
        <w:snapToGrid w:val="0"/>
        <w:spacing w:line="560" w:lineRule="exact"/>
        <w:ind w:firstLine="643" w:firstLineChars="200"/>
        <w:jc w:val="left"/>
        <w:textAlignment w:val="auto"/>
        <w:rPr>
          <w:rFonts w:hint="eastAsia" w:ascii="宋体" w:hAnsi="宋体"/>
          <w:b/>
          <w:bCs/>
          <w:sz w:val="32"/>
          <w:szCs w:val="32"/>
          <w:lang w:val="en-US" w:eastAsia="zh-CN"/>
        </w:rPr>
      </w:pPr>
      <w:r>
        <w:rPr>
          <w:rFonts w:hint="eastAsia" w:ascii="宋体" w:hAnsi="宋体"/>
          <w:b/>
          <w:bCs/>
          <w:sz w:val="32"/>
          <w:szCs w:val="32"/>
          <w:lang w:val="en-US" w:eastAsia="zh-CN"/>
        </w:rPr>
        <w:t>四、绩效评价实施过程</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 xml:space="preserve"> 本单位制定了部门支出绩效评价的工作方案、评价指标，成立了绩效评价工作领导小组、绩效评价工作组，绩效评价工作主要如下：</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1、核实数据，对2022年度部门支出数据的准确性、真实性进行核实，将2022年度和2021年度部门支出情况进行比较分析。</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2、查阅资料。查阅2022年度预算安排、预算追加、资金管理、经费支出、资产管理等相关文件资料和财务凭证。</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3、归纳汇总。对收集的评价材料结合本单位情况进行综合分析、归纳汇总。</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4、根据评价材料结合各项评价指标进行分析评分。 2022年度，所有项目在当年度全部完成，完工率达100%，工程质量经验收全部合格，合格率达100%。</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5、评价结论。2022年，我乡及时、准确、优质地完成预算编制；预算执行情况良好，支出管理规范，未出现因违规支出受到相关监督部门批评或处理的情况；资金管理制度较为完善，会计核算和账务处理规范，会计资料完整；工作中密切联系群众、服务群众，积极妥善处理群众来信来访，化解社会矛盾，加强机关自身建设和党风廉政建设。</w:t>
      </w:r>
    </w:p>
    <w:p>
      <w:pPr>
        <w:pStyle w:val="10"/>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五、存在的问题及建议</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（1）专项资金的拨付进度较缓慢，不能及时到项目建设上来，在一定程度上阻碍了项目的正常开展。</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（2）项目资金的使用监管力度有待更一步加强。</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仿宋"/>
          <w:bCs/>
          <w:color w:val="auto"/>
          <w:kern w:val="2"/>
          <w:sz w:val="28"/>
          <w:szCs w:val="28"/>
          <w:lang w:val="en-US" w:eastAsia="zh-CN" w:bidi="ar-SA"/>
        </w:rPr>
      </w:pPr>
      <w:r>
        <w:rPr>
          <w:rFonts w:hint="eastAsia" w:ascii="宋体" w:hAnsi="宋体" w:eastAsia="宋体" w:cs="仿宋"/>
          <w:bCs/>
          <w:color w:val="auto"/>
          <w:kern w:val="2"/>
          <w:sz w:val="28"/>
          <w:szCs w:val="28"/>
          <w:lang w:val="en-US" w:eastAsia="zh-CN" w:bidi="ar-SA"/>
        </w:rPr>
        <w:t xml:space="preserve"> 建议：上级财政在项目专项资金的审批上，能最大程度的加快审批时间，使项目资金能尽快落到项目建设上来。</w:t>
      </w:r>
    </w:p>
    <w:p>
      <w:pPr>
        <w:widowControl/>
        <w:spacing w:line="600" w:lineRule="exact"/>
        <w:jc w:val="right"/>
        <w:rPr>
          <w:rFonts w:hint="eastAsia" w:ascii="宋体" w:hAnsi="宋体" w:cs="宋体"/>
          <w:color w:val="000000"/>
          <w:kern w:val="0"/>
          <w:sz w:val="28"/>
          <w:szCs w:val="28"/>
        </w:rPr>
      </w:pPr>
    </w:p>
    <w:p>
      <w:pPr>
        <w:widowControl/>
        <w:spacing w:line="600" w:lineRule="exact"/>
        <w:jc w:val="right"/>
        <w:rPr>
          <w:rFonts w:hint="eastAsia" w:ascii="宋体" w:hAnsi="宋体" w:cs="宋体"/>
          <w:color w:val="000000"/>
          <w:kern w:val="0"/>
          <w:sz w:val="28"/>
          <w:szCs w:val="28"/>
        </w:rPr>
      </w:pPr>
    </w:p>
    <w:p>
      <w:pPr>
        <w:widowControl/>
        <w:spacing w:line="600" w:lineRule="exact"/>
        <w:jc w:val="right"/>
        <w:rPr>
          <w:rFonts w:hint="eastAsia" w:ascii="宋体" w:hAnsi="宋体" w:cs="宋体"/>
          <w:color w:val="000000"/>
          <w:kern w:val="0"/>
          <w:sz w:val="28"/>
          <w:szCs w:val="28"/>
        </w:rPr>
      </w:pPr>
    </w:p>
    <w:p>
      <w:pPr>
        <w:widowControl/>
        <w:spacing w:line="600" w:lineRule="exact"/>
        <w:jc w:val="right"/>
        <w:rPr>
          <w:rFonts w:hint="eastAsia" w:ascii="宋体" w:hAnsi="宋体" w:cs="宋体"/>
          <w:color w:val="000000"/>
          <w:kern w:val="0"/>
          <w:sz w:val="28"/>
          <w:szCs w:val="28"/>
        </w:rPr>
      </w:pPr>
    </w:p>
    <w:p>
      <w:pPr>
        <w:widowControl/>
        <w:spacing w:line="600" w:lineRule="exact"/>
        <w:jc w:val="right"/>
        <w:rPr>
          <w:rFonts w:hint="eastAsia" w:ascii="宋体" w:hAnsi="宋体" w:cs="宋体"/>
          <w:color w:val="000000"/>
          <w:kern w:val="0"/>
          <w:sz w:val="28"/>
          <w:szCs w:val="28"/>
        </w:rPr>
      </w:pPr>
    </w:p>
    <w:p>
      <w:pPr>
        <w:widowControl/>
        <w:spacing w:line="600" w:lineRule="exact"/>
        <w:jc w:val="right"/>
        <w:rPr>
          <w:rFonts w:hint="eastAsia" w:ascii="宋体" w:hAnsi="宋体" w:cs="宋体"/>
          <w:color w:val="000000"/>
          <w:kern w:val="0"/>
          <w:sz w:val="28"/>
          <w:szCs w:val="28"/>
        </w:rPr>
      </w:pPr>
      <w:r>
        <w:rPr>
          <w:rFonts w:hint="eastAsia" w:ascii="宋体" w:hAnsi="宋体" w:cs="宋体"/>
          <w:color w:val="000000"/>
          <w:kern w:val="0"/>
          <w:sz w:val="28"/>
          <w:szCs w:val="28"/>
        </w:rPr>
        <w:t>常宁市兰江乡人民政府</w:t>
      </w:r>
    </w:p>
    <w:p>
      <w:pPr>
        <w:widowControl/>
        <w:spacing w:line="600" w:lineRule="exact"/>
        <w:jc w:val="righ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2022年8月29日</w:t>
      </w:r>
    </w:p>
    <w:p>
      <w:pPr>
        <w:widowControl/>
        <w:spacing w:line="600" w:lineRule="exact"/>
        <w:jc w:val="center"/>
      </w:pPr>
      <w:r>
        <w:rPr>
          <w:rFonts w:ascii="宋体" w:hAnsi="宋体" w:cs="宋体"/>
          <w:color w:val="000000"/>
          <w:kern w:val="0"/>
          <w:sz w:val="28"/>
          <w:szCs w:val="28"/>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zE2NmY3YTM1OTllNWQzOThiNjliNjA5ZGIwZjUifQ=="/>
  </w:docVars>
  <w:rsids>
    <w:rsidRoot w:val="0059499B"/>
    <w:rsid w:val="000457DF"/>
    <w:rsid w:val="000D5506"/>
    <w:rsid w:val="00294276"/>
    <w:rsid w:val="0059499B"/>
    <w:rsid w:val="006255B0"/>
    <w:rsid w:val="007B0A6E"/>
    <w:rsid w:val="009F285E"/>
    <w:rsid w:val="00A020F2"/>
    <w:rsid w:val="00A518ED"/>
    <w:rsid w:val="00B307C2"/>
    <w:rsid w:val="00BC168B"/>
    <w:rsid w:val="00C17A23"/>
    <w:rsid w:val="00CA15A3"/>
    <w:rsid w:val="00E63B8E"/>
    <w:rsid w:val="00EE2C17"/>
    <w:rsid w:val="00F14A33"/>
    <w:rsid w:val="0FC11895"/>
    <w:rsid w:val="186E66CD"/>
    <w:rsid w:val="298B5E8A"/>
    <w:rsid w:val="2B845D05"/>
    <w:rsid w:val="3EE64933"/>
    <w:rsid w:val="69BB65D3"/>
    <w:rsid w:val="6CF02CC9"/>
    <w:rsid w:val="73DD65DB"/>
    <w:rsid w:val="792D4CAD"/>
    <w:rsid w:val="7C3645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6"/>
    <w:link w:val="2"/>
    <w:semiHidden/>
    <w:qFormat/>
    <w:locked/>
    <w:uiPriority w:val="99"/>
    <w:rPr>
      <w:rFonts w:ascii="Calibri" w:hAnsi="Calibri" w:cs="Times New Roman"/>
      <w:sz w:val="18"/>
      <w:szCs w:val="18"/>
    </w:rPr>
  </w:style>
  <w:style w:type="character" w:customStyle="1" w:styleId="8">
    <w:name w:val="Header Char"/>
    <w:basedOn w:val="6"/>
    <w:link w:val="3"/>
    <w:semiHidden/>
    <w:qFormat/>
    <w:locked/>
    <w:uiPriority w:val="99"/>
    <w:rPr>
      <w:rFonts w:ascii="Calibri" w:hAnsi="Calibri" w:cs="Times New Roman"/>
      <w:sz w:val="18"/>
      <w:szCs w:val="18"/>
    </w:rPr>
  </w:style>
  <w:style w:type="paragraph" w:customStyle="1" w:styleId="9">
    <w:name w:val="List Paragraph1"/>
    <w:basedOn w:val="1"/>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2186</Words>
  <Characters>2364</Characters>
  <Lines>0</Lines>
  <Paragraphs>0</Paragraphs>
  <TotalTime>16</TotalTime>
  <ScaleCrop>false</ScaleCrop>
  <LinksUpToDate>false</LinksUpToDate>
  <CharactersWithSpaces>3902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Administrator</cp:lastModifiedBy>
  <cp:lastPrinted>2018-06-19T03:12:00Z</cp:lastPrinted>
  <dcterms:modified xsi:type="dcterms:W3CDTF">2023-09-01T07:20:47Z</dcterms:modified>
  <dc:title>兰江乡人民政府2016年预算支出绩效评价报     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A05F615F80944FB9B8796AFDFE2E6A59_13</vt:lpwstr>
  </property>
</Properties>
</file>