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800" w:firstLineChars="500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2160" w:firstLineChars="600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2022年度部门整体支出绩效评价报告</w:t>
      </w:r>
    </w:p>
    <w:p>
      <w:pPr>
        <w:ind w:firstLine="560" w:firstLineChars="200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根据工会的性质和任务，工会履行“维护、参与、教育、建设”四项职能，重点突出和履行“维护”职能，切实维 护职工群众的合法权益，调动好、保护好、发挥好广大职工的积极性和创造性，组织和动员职工投身于社会主义现代化建设，推动社会的进步和发展。</w:t>
      </w:r>
    </w:p>
    <w:p>
      <w:pPr>
        <w:pStyle w:val="4"/>
        <w:ind w:firstLine="700" w:firstLineChars="2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年度财政拨款支出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1218.22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其中：基本支出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265.21万元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工会经费代扣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953.01万元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资金使用情况：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行政运行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资金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265.21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主要用于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人员工资及津贴，维持机关正常运转，维护广大职工的服务。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工会经费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953.01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万元，主要用于全市各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职工群众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的活动开展、七节一生等福利发放；全市广大职工活动开展、困难职工法律援助、资金帮扶、送温暖等解困排忧行动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工会阵地建设，以工人文化宫建设为主要设施阵地，打造更好服务全市职工文化体育活动基地，为广大职工提供一个良好的学习、交流和娱乐的平台，在工作和生活中都能得到充分的关怀和支持，对于提高工人们的素质、促进交流合作、满足精神需求以及传承工人阶级的优秀传统都具有重要的意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根据财政预算管理要求，我单位从评价情况来看，总体完成情况良好，达到了绩效目标，进一步提高预算绩效目标制定的科学性，加强预算执行力度，不断提高财政资金使用效益。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（一）存在的主要问题：1、财务监督管理机制还有待加强。2、财务工作者的业务能力有待进一步加强。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（二）改进措施和有关建议：1、加强财务管理，规范财经纪律。2、加强财务人员业务培训，提升业务能力。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24F06"/>
    <w:multiLevelType w:val="singleLevel"/>
    <w:tmpl w:val="1EF24F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ZDI2YjhhYjdiZTQwY2VhNGIwY2JiMTg4MWYyYzgifQ=="/>
  </w:docVars>
  <w:rsids>
    <w:rsidRoot w:val="00000000"/>
    <w:rsid w:val="04857105"/>
    <w:rsid w:val="1F705598"/>
    <w:rsid w:val="36A80E10"/>
    <w:rsid w:val="394E7CFE"/>
    <w:rsid w:val="40833D05"/>
    <w:rsid w:val="6EC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933</Characters>
  <Lines>0</Lines>
  <Paragraphs>0</Paragraphs>
  <TotalTime>20</TotalTime>
  <ScaleCrop>false</ScaleCrop>
  <LinksUpToDate>false</LinksUpToDate>
  <CharactersWithSpaces>935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2021-10-27T02:38:00Z</dcterms:created>
  <dc:creator>Administrator</dc:creator>
  <cp:lastModifiedBy>柯诚</cp:lastModifiedBy>
  <dcterms:modified xsi:type="dcterms:W3CDTF">2023-08-31T01:10:47Z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9B984615606D4CF993004CCDF87C0399</vt:lpwstr>
  </property>
</Properties>
</file>