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87" w:rsidRDefault="00E903A5">
      <w:pPr>
        <w:jc w:val="center"/>
        <w:rPr>
          <w:b/>
          <w:sz w:val="44"/>
          <w:szCs w:val="44"/>
        </w:rPr>
      </w:pPr>
      <w:r>
        <w:rPr>
          <w:rFonts w:hint="eastAsia"/>
          <w:b/>
          <w:sz w:val="44"/>
          <w:szCs w:val="44"/>
        </w:rPr>
        <w:t>常宁市文化旅游广电体育局</w:t>
      </w:r>
      <w:r>
        <w:rPr>
          <w:rFonts w:hint="eastAsia"/>
          <w:b/>
          <w:sz w:val="44"/>
          <w:szCs w:val="44"/>
        </w:rPr>
        <w:t>20</w:t>
      </w:r>
      <w:r>
        <w:rPr>
          <w:b/>
          <w:sz w:val="44"/>
          <w:szCs w:val="44"/>
        </w:rPr>
        <w:t>2</w:t>
      </w:r>
      <w:r>
        <w:rPr>
          <w:rFonts w:hint="eastAsia"/>
          <w:b/>
          <w:sz w:val="44"/>
          <w:szCs w:val="44"/>
        </w:rPr>
        <w:t>2</w:t>
      </w:r>
      <w:r>
        <w:rPr>
          <w:rFonts w:hint="eastAsia"/>
          <w:b/>
          <w:sz w:val="44"/>
          <w:szCs w:val="44"/>
        </w:rPr>
        <w:t>年</w:t>
      </w:r>
    </w:p>
    <w:p w:rsidR="004C1787" w:rsidRDefault="00E903A5">
      <w:pPr>
        <w:jc w:val="center"/>
        <w:rPr>
          <w:b/>
          <w:sz w:val="44"/>
          <w:szCs w:val="44"/>
        </w:rPr>
      </w:pPr>
      <w:r>
        <w:rPr>
          <w:rFonts w:hint="eastAsia"/>
          <w:b/>
          <w:sz w:val="44"/>
          <w:szCs w:val="44"/>
        </w:rPr>
        <w:t>部门整体支出绩效评价报告</w:t>
      </w:r>
    </w:p>
    <w:p w:rsidR="004C1787" w:rsidRDefault="004C1787">
      <w:pPr>
        <w:jc w:val="center"/>
        <w:rPr>
          <w:b/>
          <w:sz w:val="44"/>
          <w:szCs w:val="44"/>
        </w:rPr>
      </w:pPr>
    </w:p>
    <w:p w:rsidR="004C1787" w:rsidRDefault="00E903A5">
      <w:pPr>
        <w:ind w:firstLineChars="200" w:firstLine="640"/>
        <w:rPr>
          <w:rFonts w:ascii="仿宋" w:eastAsia="仿宋" w:hAnsi="仿宋"/>
          <w:sz w:val="32"/>
          <w:szCs w:val="32"/>
        </w:rPr>
      </w:pPr>
      <w:r>
        <w:rPr>
          <w:rFonts w:ascii="仿宋" w:eastAsia="仿宋" w:hAnsi="仿宋" w:hint="eastAsia"/>
          <w:sz w:val="32"/>
          <w:szCs w:val="32"/>
        </w:rPr>
        <w:t>为了进一步规范财政资金管理，切实提高财政资金使用效益，根据市财政局《关于项目支出和部门整体支出绩效评价的通知》(〔2017〕81号文件)和常宁市财政局绩效评价考核办法(</w:t>
      </w:r>
      <w:proofErr w:type="gramStart"/>
      <w:r>
        <w:rPr>
          <w:rFonts w:ascii="仿宋" w:eastAsia="仿宋" w:hAnsi="仿宋" w:hint="eastAsia"/>
          <w:sz w:val="32"/>
          <w:szCs w:val="32"/>
        </w:rPr>
        <w:t>常财绩</w:t>
      </w:r>
      <w:proofErr w:type="gramEnd"/>
      <w:r>
        <w:rPr>
          <w:rFonts w:ascii="仿宋" w:eastAsia="仿宋" w:hAnsi="仿宋" w:hint="eastAsia"/>
          <w:sz w:val="32"/>
          <w:szCs w:val="32"/>
        </w:rPr>
        <w:t>〔2018〕67号文件)要求，现将本单位20</w:t>
      </w:r>
      <w:r>
        <w:rPr>
          <w:rFonts w:ascii="仿宋" w:eastAsia="仿宋" w:hAnsi="仿宋"/>
          <w:sz w:val="32"/>
          <w:szCs w:val="32"/>
        </w:rPr>
        <w:t>2</w:t>
      </w:r>
      <w:r>
        <w:rPr>
          <w:rFonts w:ascii="仿宋" w:eastAsia="仿宋" w:hAnsi="仿宋" w:hint="eastAsia"/>
          <w:sz w:val="32"/>
          <w:szCs w:val="32"/>
        </w:rPr>
        <w:t>2年度财政资金绩效评价工作有关情况报告如下:</w:t>
      </w:r>
    </w:p>
    <w:p w:rsidR="004C1787" w:rsidRDefault="00E903A5">
      <w:pPr>
        <w:ind w:firstLineChars="200" w:firstLine="643"/>
        <w:rPr>
          <w:rFonts w:asciiTheme="minorEastAsia" w:hAnsiTheme="minorEastAsia"/>
          <w:b/>
          <w:sz w:val="32"/>
          <w:szCs w:val="32"/>
        </w:rPr>
      </w:pPr>
      <w:r>
        <w:rPr>
          <w:rFonts w:asciiTheme="minorEastAsia" w:hAnsiTheme="minorEastAsia" w:hint="eastAsia"/>
          <w:b/>
          <w:sz w:val="32"/>
          <w:szCs w:val="32"/>
        </w:rPr>
        <w:t>一、部门</w:t>
      </w:r>
      <w:proofErr w:type="gramStart"/>
      <w:r>
        <w:rPr>
          <w:rFonts w:asciiTheme="minorEastAsia" w:hAnsiTheme="minorEastAsia" w:hint="eastAsia"/>
          <w:b/>
          <w:sz w:val="32"/>
          <w:szCs w:val="32"/>
        </w:rPr>
        <w:t>慨况</w:t>
      </w:r>
      <w:proofErr w:type="gramEnd"/>
    </w:p>
    <w:p w:rsidR="004C1787" w:rsidRDefault="00E903A5">
      <w:pPr>
        <w:ind w:firstLineChars="200" w:firstLine="640"/>
        <w:rPr>
          <w:rFonts w:ascii="楷体" w:eastAsia="楷体" w:hAnsi="楷体"/>
          <w:sz w:val="32"/>
          <w:szCs w:val="32"/>
        </w:rPr>
      </w:pPr>
      <w:r>
        <w:rPr>
          <w:rFonts w:ascii="楷体" w:eastAsia="楷体" w:hAnsi="楷体" w:hint="eastAsia"/>
          <w:sz w:val="32"/>
          <w:szCs w:val="32"/>
        </w:rPr>
        <w:t>(</w:t>
      </w:r>
      <w:proofErr w:type="gramStart"/>
      <w:r>
        <w:rPr>
          <w:rFonts w:ascii="楷体" w:eastAsia="楷体" w:hAnsi="楷体" w:hint="eastAsia"/>
          <w:sz w:val="32"/>
          <w:szCs w:val="32"/>
        </w:rPr>
        <w:t>一</w:t>
      </w:r>
      <w:proofErr w:type="gramEnd"/>
      <w:r>
        <w:rPr>
          <w:rFonts w:ascii="楷体" w:eastAsia="楷体" w:hAnsi="楷体" w:hint="eastAsia"/>
          <w:sz w:val="32"/>
          <w:szCs w:val="32"/>
        </w:rPr>
        <w:t>)单位基本情况</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常宁市文化旅游广电体育局前身为常宁市文体广电新闻出版局，2019 年机构改革后，将旅游划入本系统，将新闻出版划出本系统，是常宁市政府工作部门，为正科级。局机关共有干部职工52人、局领导班子成员6名，设股(室)10个，下辖二级单位9个。</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主要职责是:贯彻执行党和国家有关文化(文物)、旅游、广电、体育工作的方针、政策和法律、法规，</w:t>
      </w:r>
      <w:proofErr w:type="gramStart"/>
      <w:r>
        <w:rPr>
          <w:rFonts w:ascii="仿宋" w:eastAsia="仿宋" w:hAnsi="仿宋" w:hint="eastAsia"/>
          <w:sz w:val="32"/>
          <w:szCs w:val="32"/>
        </w:rPr>
        <w:t>拟顶全市</w:t>
      </w:r>
      <w:proofErr w:type="gramEnd"/>
      <w:r>
        <w:rPr>
          <w:rFonts w:ascii="仿宋" w:eastAsia="仿宋" w:hAnsi="仿宋" w:hint="eastAsia"/>
          <w:sz w:val="32"/>
          <w:szCs w:val="32"/>
        </w:rPr>
        <w:t>文化(文物)、旅游、广电、体育事业发展战略、规划并组织实施和推进体制改革;管理和指导重大文化活动和文化设施建设;统筹规划</w:t>
      </w:r>
      <w:proofErr w:type="gramStart"/>
      <w:r>
        <w:rPr>
          <w:rFonts w:ascii="仿宋" w:eastAsia="仿宋" w:hAnsi="仿宋" w:hint="eastAsia"/>
          <w:sz w:val="32"/>
          <w:szCs w:val="32"/>
        </w:rPr>
        <w:t>文旅广体产业</w:t>
      </w:r>
      <w:proofErr w:type="gramEnd"/>
      <w:r>
        <w:rPr>
          <w:rFonts w:ascii="仿宋" w:eastAsia="仿宋" w:hAnsi="仿宋" w:hint="eastAsia"/>
          <w:sz w:val="32"/>
          <w:szCs w:val="32"/>
        </w:rPr>
        <w:t>发展、指导推进</w:t>
      </w:r>
      <w:proofErr w:type="gramStart"/>
      <w:r>
        <w:rPr>
          <w:rFonts w:ascii="仿宋" w:eastAsia="仿宋" w:hAnsi="仿宋" w:hint="eastAsia"/>
          <w:sz w:val="32"/>
          <w:szCs w:val="32"/>
        </w:rPr>
        <w:t>文旅广体各项</w:t>
      </w:r>
      <w:proofErr w:type="gramEnd"/>
      <w:r>
        <w:rPr>
          <w:rFonts w:ascii="仿宋" w:eastAsia="仿宋" w:hAnsi="仿宋" w:hint="eastAsia"/>
          <w:sz w:val="32"/>
          <w:szCs w:val="32"/>
        </w:rPr>
        <w:t>建设等等。</w:t>
      </w:r>
    </w:p>
    <w:p w:rsidR="004C1787" w:rsidRDefault="00E903A5">
      <w:pPr>
        <w:ind w:firstLineChars="200" w:firstLine="640"/>
        <w:rPr>
          <w:rFonts w:ascii="楷体" w:eastAsia="楷体" w:hAnsi="楷体"/>
          <w:sz w:val="32"/>
          <w:szCs w:val="32"/>
        </w:rPr>
      </w:pPr>
      <w:r>
        <w:rPr>
          <w:rFonts w:ascii="楷体" w:eastAsia="楷体" w:hAnsi="楷体" w:hint="eastAsia"/>
          <w:sz w:val="32"/>
          <w:szCs w:val="32"/>
        </w:rPr>
        <w:lastRenderedPageBreak/>
        <w:t>(二)部门职能职责</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1、贯彻执行党和国家有关文化（文物）、旅游、广电、体育工作的方针、政策和法律、法规，拟订全市文化（文物）、旅游、广电、体育事业发展战略、规划并组织实施；推进文化旅游广电体育领域体制机制改革。</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2、管理全市性重大文化活动，指导重点文化设施建设，组织常宁旅游整体形象推广，促进文化（文物）、旅游、广电、体育产业对外合作和国际市场推广，制定市场开发战略并组织实施，指导、推进各项工作。</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3、统筹规划文化产业、旅游、广电、体育产业，组织实施文化、旅游、广电、体育资源普查、挖掘、保护和利用工作，促进文化、旅游、广电、体育产业发展。指导、协调全市文化、旅游、广电、体育产业的建设和发展，推进产业交流与合作；拟订全市动漫、游戏产业发展规划，指导、协调全市动漫、游戏产业发展；指导、管理对外文化旅游广电体育交流与合作。</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4、指导文化、旅游、广电、体育市场发展，对文化（文物）、旅游、广电、体育、新闻出版（版权）市场经营进行行业监管，推进行业信用体系建设，依法规范文化、文物、旅游、广电、体育市场。</w:t>
      </w:r>
    </w:p>
    <w:p w:rsidR="004C1787" w:rsidRDefault="00E903A5">
      <w:pPr>
        <w:ind w:firstLineChars="200" w:firstLine="640"/>
        <w:rPr>
          <w:rFonts w:ascii="楷体" w:eastAsia="仿宋" w:hAnsi="楷体"/>
          <w:sz w:val="32"/>
          <w:szCs w:val="32"/>
        </w:rPr>
      </w:pPr>
      <w:r>
        <w:rPr>
          <w:rFonts w:ascii="仿宋" w:eastAsia="仿宋" w:hAnsi="仿宋" w:hint="eastAsia"/>
          <w:sz w:val="32"/>
          <w:szCs w:val="32"/>
        </w:rPr>
        <w:t>5、指导、推进文化（文物）、旅游、广电、体育科技创新发</w:t>
      </w:r>
      <w:r>
        <w:rPr>
          <w:rFonts w:ascii="仿宋" w:eastAsia="仿宋" w:hAnsi="仿宋" w:hint="eastAsia"/>
          <w:sz w:val="32"/>
          <w:szCs w:val="32"/>
        </w:rPr>
        <w:lastRenderedPageBreak/>
        <w:t>展，推进文化、旅游、广电、体育行业信息化、标准化建设。</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6、推进文化（文物）、旅游、广电、体育领域的公共服务，会同有关部门统筹安排</w:t>
      </w:r>
      <w:proofErr w:type="gramStart"/>
      <w:r>
        <w:rPr>
          <w:rFonts w:ascii="仿宋" w:eastAsia="仿宋" w:hAnsi="仿宋" w:hint="eastAsia"/>
          <w:sz w:val="32"/>
          <w:szCs w:val="32"/>
        </w:rPr>
        <w:t>文旅广</w:t>
      </w:r>
      <w:proofErr w:type="gramEnd"/>
      <w:r>
        <w:rPr>
          <w:rFonts w:ascii="仿宋" w:eastAsia="仿宋" w:hAnsi="仿宋" w:hint="eastAsia"/>
          <w:sz w:val="32"/>
          <w:szCs w:val="32"/>
        </w:rPr>
        <w:t>体相关事业经费；规划、指导全市文化旅游广电体育产品生产；组织、指导、协调全市重点公共文化、旅游、广电、体育设施建设和基层公共文化、体育设施建设；负责指导公共图书馆、文化馆（站）、美术馆、博物馆、纪念馆、体育场（馆）等基层公共文化体育事业建设。</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7、管理全市文化（文物)、旅游、体育、艺术事业；指导、协调艺术创作与艺术生产；扶持地方性、代表性、示范性、实验性文化艺术品种和体育项目，推动各门类艺术的发展；管理、指导艺术教育事业；指导、组织、协调全市性重大文化和体育活动。负责监测全市文化、旅游、广电、体育经济运行和全市文化、旅游、广电、体育统计及行业信息发布。</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8、指导、监督管理全市文化市场综合执法和文物、旅游、体育、新闻出版（版权）行政执法工作；监管全市文化（文物）、旅游、广电、体育市场经营活动；负责对从事演艺活动的民办机构和网络游戏服务进行监管（不含网络游戏的网上出版前置审批）。</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9、统筹规划全市群众体育发展；负责推行全民健身计划，指导群众性体育活动的开展，指导市直机关、企事业单位群众体</w:t>
      </w:r>
      <w:r>
        <w:rPr>
          <w:rFonts w:ascii="仿宋" w:eastAsia="仿宋" w:hAnsi="仿宋" w:hint="eastAsia"/>
          <w:sz w:val="32"/>
          <w:szCs w:val="32"/>
        </w:rPr>
        <w:lastRenderedPageBreak/>
        <w:t>育机构和队伍建设，监督实施国家体育锻炼标准；推动国民体质监测和社会体育指导工作队伍制度建设。</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10、研究全市体育竞赛项目的设置与布局，组织管理体育训练、体育竞赛、运动队伍建设，协调运动员社会保障工作；统筹规划青少年体育发展，加强体育后备人才建设，指导和推进青少年体育工作。</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11、指导和监督全市广播电视事业，实施准入和退出管理；拟订全市广播电视发展规划；负责对全市广播电视播出机构所播出的节目内容、质量及传输、监测、播出、覆盖等进行监管；负责对从事广播电视节目制作的民办机构进行监管；负责对广播电视节目的进口和收录进行监管；指导全市广电事业建设并实施行业管理；指导、协调电信网、广播电视网、互联网融合中的相关工作。</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12、协调和指导全市文物的保护、管理和利用工作。履行文物行政执法督察职责，依法组织协调重大文物违法案件的查处，协同有关部门查处文物犯罪的重大案件；负责文化遗产申报及保护、管理的监督工作，协同有关部门负责历史文化名城（镇、村）保护和监督管理工作；负责管理和指导全市考古工作，组织、协调重大文物保护和考古项目的实施，承担确定市级文物保护单位和申报衡阳市级、省级、全国重点文物保护单位的有关工作；</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lastRenderedPageBreak/>
        <w:t>负责文物和博物馆有关审核、审批事务及相关资质资格认定的管理工作；组织开展文物保护科技创新；管理、指导文物和博物馆对外交流与合作，负责文物进出境有关许可和鉴定工作。</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13、管理全市非物质文化遗产保护工作，拟订非物质文化遗产保护规划并组织实施；负责优秀民族文化的传承普及工作。</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14、拟订</w:t>
      </w:r>
      <w:proofErr w:type="gramStart"/>
      <w:r>
        <w:rPr>
          <w:rFonts w:ascii="仿宋" w:eastAsia="仿宋" w:hAnsi="仿宋" w:hint="eastAsia"/>
          <w:sz w:val="32"/>
          <w:szCs w:val="32"/>
        </w:rPr>
        <w:t>全市文旅广体系统</w:t>
      </w:r>
      <w:proofErr w:type="gramEnd"/>
      <w:r>
        <w:rPr>
          <w:rFonts w:ascii="仿宋" w:eastAsia="仿宋" w:hAnsi="仿宋" w:hint="eastAsia"/>
          <w:sz w:val="32"/>
          <w:szCs w:val="32"/>
        </w:rPr>
        <w:t>人才教育、培训规划并组织实施；负责相关系列专业技术职称评审工作。</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15、负责本行业、领域的应急管理工作，对本行业、领域的安全生产工作实施监督管理。</w:t>
      </w:r>
    </w:p>
    <w:p w:rsidR="004C1787" w:rsidRDefault="00E903A5">
      <w:pPr>
        <w:ind w:firstLineChars="200" w:firstLine="640"/>
        <w:rPr>
          <w:rFonts w:ascii="楷体" w:eastAsia="楷体" w:hAnsi="楷体"/>
          <w:sz w:val="32"/>
          <w:szCs w:val="32"/>
        </w:rPr>
      </w:pPr>
      <w:r>
        <w:rPr>
          <w:rFonts w:ascii="仿宋" w:eastAsia="仿宋" w:hAnsi="仿宋" w:hint="eastAsia"/>
          <w:sz w:val="32"/>
          <w:szCs w:val="32"/>
        </w:rPr>
        <w:t>16、完成市委、市政府和上级主管部门交办的其他任务。</w:t>
      </w:r>
    </w:p>
    <w:p w:rsidR="004C1787" w:rsidRDefault="00E903A5">
      <w:pPr>
        <w:ind w:firstLineChars="200" w:firstLine="643"/>
        <w:rPr>
          <w:rFonts w:asciiTheme="minorEastAsia" w:hAnsiTheme="minorEastAsia"/>
          <w:b/>
          <w:sz w:val="32"/>
          <w:szCs w:val="32"/>
        </w:rPr>
      </w:pPr>
      <w:r>
        <w:rPr>
          <w:rFonts w:asciiTheme="minorEastAsia" w:hAnsiTheme="minorEastAsia" w:hint="eastAsia"/>
          <w:b/>
          <w:sz w:val="32"/>
          <w:szCs w:val="32"/>
        </w:rPr>
        <w:t>二、整体支出绩效评价</w:t>
      </w:r>
    </w:p>
    <w:p w:rsidR="004C1787" w:rsidRDefault="00E903A5">
      <w:pPr>
        <w:ind w:firstLineChars="200" w:firstLine="640"/>
        <w:rPr>
          <w:rFonts w:asciiTheme="minorEastAsia" w:hAnsiTheme="minorEastAsia"/>
          <w:b/>
          <w:sz w:val="32"/>
          <w:szCs w:val="32"/>
        </w:rPr>
      </w:pP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2年度，我局本年支出合计1681.67万元，其中:基本支570.69万元（其中包括公用经费29.26），项目支出1110.98万元。</w:t>
      </w:r>
    </w:p>
    <w:p w:rsidR="004C1787" w:rsidRDefault="00E903A5">
      <w:pPr>
        <w:ind w:firstLineChars="200" w:firstLine="640"/>
        <w:rPr>
          <w:rFonts w:ascii="楷体" w:eastAsia="楷体" w:hAnsi="楷体"/>
          <w:b/>
          <w:sz w:val="32"/>
          <w:szCs w:val="32"/>
        </w:rPr>
      </w:pPr>
      <w:r>
        <w:rPr>
          <w:rFonts w:ascii="楷体" w:eastAsia="楷体" w:hAnsi="楷体" w:hint="eastAsia"/>
          <w:sz w:val="32"/>
          <w:szCs w:val="32"/>
        </w:rPr>
        <w:t>(</w:t>
      </w:r>
      <w:proofErr w:type="gramStart"/>
      <w:r>
        <w:rPr>
          <w:rFonts w:ascii="楷体" w:eastAsia="楷体" w:hAnsi="楷体" w:hint="eastAsia"/>
          <w:sz w:val="32"/>
          <w:szCs w:val="32"/>
        </w:rPr>
        <w:t>一</w:t>
      </w:r>
      <w:proofErr w:type="gramEnd"/>
      <w:r>
        <w:rPr>
          <w:rFonts w:ascii="楷体" w:eastAsia="楷体" w:hAnsi="楷体" w:hint="eastAsia"/>
          <w:sz w:val="32"/>
          <w:szCs w:val="32"/>
        </w:rPr>
        <w:t>)基本支出。</w:t>
      </w:r>
    </w:p>
    <w:p w:rsidR="004C1787" w:rsidRDefault="00E903A5">
      <w:pPr>
        <w:ind w:firstLineChars="200" w:firstLine="640"/>
        <w:rPr>
          <w:rFonts w:ascii="楷体" w:eastAsia="楷体" w:hAnsi="楷体"/>
          <w:b/>
          <w:sz w:val="32"/>
          <w:szCs w:val="32"/>
        </w:rPr>
      </w:pPr>
      <w:r>
        <w:rPr>
          <w:rFonts w:ascii="仿宋" w:eastAsia="仿宋" w:hAnsi="仿宋" w:hint="eastAsia"/>
          <w:sz w:val="32"/>
          <w:szCs w:val="32"/>
        </w:rPr>
        <w:t>主要是指人员经费，共计541.43万元。统发人员由财政工资统发中心实行统发，有效保证了全局人员的工资发放，其中还包括绩效奖，</w:t>
      </w:r>
      <w:proofErr w:type="gramStart"/>
      <w:r>
        <w:rPr>
          <w:rFonts w:ascii="仿宋" w:eastAsia="仿宋" w:hAnsi="仿宋" w:hint="eastAsia"/>
          <w:sz w:val="32"/>
          <w:szCs w:val="32"/>
        </w:rPr>
        <w:t>医</w:t>
      </w:r>
      <w:proofErr w:type="gramEnd"/>
      <w:r>
        <w:rPr>
          <w:rFonts w:ascii="仿宋" w:eastAsia="仿宋" w:hAnsi="仿宋" w:hint="eastAsia"/>
          <w:sz w:val="32"/>
          <w:szCs w:val="32"/>
        </w:rPr>
        <w:t>保，社保，住房公积金。</w:t>
      </w:r>
    </w:p>
    <w:p w:rsidR="004C1787" w:rsidRDefault="00E903A5">
      <w:pPr>
        <w:ind w:firstLineChars="200" w:firstLine="640"/>
        <w:rPr>
          <w:rFonts w:ascii="楷体" w:eastAsia="楷体" w:hAnsi="楷体"/>
          <w:b/>
          <w:sz w:val="32"/>
          <w:szCs w:val="32"/>
        </w:rPr>
      </w:pPr>
      <w:r>
        <w:rPr>
          <w:rFonts w:ascii="楷体" w:eastAsia="楷体" w:hAnsi="楷体" w:hint="eastAsia"/>
          <w:sz w:val="32"/>
          <w:szCs w:val="32"/>
        </w:rPr>
        <w:t>(二)日常公用经费</w:t>
      </w:r>
    </w:p>
    <w:p w:rsidR="004C1787" w:rsidRDefault="00E903A5">
      <w:pPr>
        <w:ind w:firstLineChars="200" w:firstLine="640"/>
        <w:rPr>
          <w:rFonts w:ascii="楷体" w:eastAsia="楷体" w:hAnsi="楷体"/>
          <w:b/>
          <w:sz w:val="32"/>
          <w:szCs w:val="32"/>
        </w:rPr>
      </w:pPr>
      <w:r>
        <w:rPr>
          <w:rFonts w:ascii="仿宋" w:eastAsia="仿宋" w:hAnsi="仿宋" w:hint="eastAsia"/>
          <w:sz w:val="32"/>
          <w:szCs w:val="32"/>
        </w:rPr>
        <w:t>日常公用经费共计29.26万元，用于单位的水、电和报刊、</w:t>
      </w:r>
      <w:r>
        <w:rPr>
          <w:rFonts w:ascii="仿宋" w:eastAsia="仿宋" w:hAnsi="仿宋" w:hint="eastAsia"/>
          <w:sz w:val="32"/>
          <w:szCs w:val="32"/>
        </w:rPr>
        <w:lastRenderedPageBreak/>
        <w:t>办公用品购置日常维(修)护等，保证正常运转。</w:t>
      </w:r>
    </w:p>
    <w:p w:rsidR="004C1787" w:rsidRDefault="00E903A5">
      <w:pPr>
        <w:ind w:firstLineChars="200" w:firstLine="640"/>
        <w:rPr>
          <w:rFonts w:ascii="楷体" w:eastAsia="楷体" w:hAnsi="楷体"/>
          <w:b/>
          <w:sz w:val="32"/>
          <w:szCs w:val="32"/>
        </w:rPr>
      </w:pPr>
      <w:r>
        <w:rPr>
          <w:rFonts w:ascii="楷体" w:eastAsia="楷体" w:hAnsi="楷体" w:hint="eastAsia"/>
          <w:sz w:val="32"/>
          <w:szCs w:val="32"/>
        </w:rPr>
        <w:t>(三)项目支出</w:t>
      </w:r>
    </w:p>
    <w:p w:rsidR="004C1787" w:rsidRDefault="00E903A5">
      <w:pPr>
        <w:ind w:firstLineChars="200" w:firstLine="640"/>
        <w:rPr>
          <w:rFonts w:ascii="楷体" w:eastAsia="楷体" w:hAnsi="楷体"/>
          <w:b/>
          <w:sz w:val="32"/>
          <w:szCs w:val="32"/>
        </w:rPr>
      </w:pPr>
      <w:r>
        <w:rPr>
          <w:rFonts w:ascii="仿宋" w:eastAsia="仿宋" w:hAnsi="仿宋" w:hint="eastAsia"/>
          <w:sz w:val="32"/>
          <w:szCs w:val="32"/>
        </w:rPr>
        <w:t>1、用于三馆一站免费开放专项资金、演艺惠民工作经费、农家书屋、五下乡活动，健康湖南等经费96万元，提供市民惠民的免费开放优质服务，打造常宁市文化服务品牌。</w:t>
      </w:r>
    </w:p>
    <w:p w:rsidR="004C1787" w:rsidRDefault="00E903A5">
      <w:pPr>
        <w:ind w:firstLineChars="200" w:firstLine="640"/>
        <w:rPr>
          <w:rFonts w:ascii="仿宋" w:eastAsia="仿宋" w:hAnsi="仿宋"/>
          <w:sz w:val="32"/>
          <w:szCs w:val="32"/>
        </w:rPr>
      </w:pPr>
      <w:r>
        <w:rPr>
          <w:rFonts w:ascii="仿宋" w:eastAsia="仿宋" w:hAnsi="仿宋" w:hint="eastAsia"/>
          <w:sz w:val="32"/>
          <w:szCs w:val="32"/>
        </w:rPr>
        <w:t>2、用于中央补助地方公共文化服务体系建设专项资金(农村文化建设资金)共计129万元，用于演艺惠民，送戏下乡活动，让群众共享文化成果，传承优秀本土文化，民族文化。</w:t>
      </w:r>
    </w:p>
    <w:p w:rsidR="004C1787" w:rsidRDefault="00E903A5">
      <w:pPr>
        <w:ind w:firstLineChars="200" w:firstLine="640"/>
        <w:rPr>
          <w:rFonts w:ascii="仿宋" w:eastAsia="仿宋" w:hAnsi="仿宋"/>
          <w:sz w:val="32"/>
          <w:szCs w:val="32"/>
        </w:rPr>
      </w:pPr>
      <w:r>
        <w:rPr>
          <w:rFonts w:ascii="仿宋" w:eastAsia="仿宋" w:hAnsi="仿宋" w:hint="eastAsia"/>
          <w:sz w:val="32"/>
          <w:szCs w:val="32"/>
        </w:rPr>
        <w:t>3、用于乡镇文化广场建设78万元，繁荣农村群众文化艺术生活，给乡村文艺爱好者提供文化活动场所。</w:t>
      </w:r>
    </w:p>
    <w:p w:rsidR="004C1787" w:rsidRDefault="00E903A5">
      <w:pPr>
        <w:ind w:firstLineChars="200" w:firstLine="640"/>
        <w:rPr>
          <w:rFonts w:ascii="楷体" w:eastAsia="楷体" w:hAnsi="楷体"/>
          <w:b/>
          <w:sz w:val="32"/>
          <w:szCs w:val="32"/>
        </w:rPr>
      </w:pPr>
      <w:r>
        <w:rPr>
          <w:rFonts w:ascii="仿宋" w:eastAsia="仿宋" w:hAnsi="仿宋" w:hint="eastAsia"/>
          <w:sz w:val="32"/>
          <w:szCs w:val="32"/>
        </w:rPr>
        <w:t>4、用于“欢乐潇湘、幸福衡阳、魅力常宁”系列群众文化活动经费21万元，有力推动了群众文艺的蓬勃发展，展现本土韵味。</w:t>
      </w:r>
    </w:p>
    <w:p w:rsidR="004C1787" w:rsidRDefault="00E903A5">
      <w:pPr>
        <w:ind w:firstLineChars="200" w:firstLine="640"/>
        <w:rPr>
          <w:rFonts w:ascii="楷体" w:eastAsia="楷体" w:hAnsi="楷体"/>
          <w:b/>
          <w:sz w:val="32"/>
          <w:szCs w:val="32"/>
        </w:rPr>
      </w:pPr>
      <w:r>
        <w:rPr>
          <w:rFonts w:ascii="仿宋" w:eastAsia="仿宋" w:hAnsi="仿宋" w:hint="eastAsia"/>
          <w:sz w:val="32"/>
          <w:szCs w:val="32"/>
        </w:rPr>
        <w:t>5、用于广播电视直播卫星“户户通”后续工程资金30万元。有力提升了广播电视节目在广大农村的覆盖水平，并以此为基本框架，逐步建立了农村广电公共服务体系。</w:t>
      </w:r>
    </w:p>
    <w:p w:rsidR="004C1787" w:rsidRDefault="00E903A5">
      <w:pPr>
        <w:ind w:firstLineChars="200" w:firstLine="640"/>
        <w:rPr>
          <w:rFonts w:ascii="楷体" w:eastAsia="仿宋" w:hAnsi="楷体"/>
          <w:b/>
          <w:sz w:val="32"/>
          <w:szCs w:val="32"/>
        </w:rPr>
      </w:pPr>
      <w:r>
        <w:rPr>
          <w:rFonts w:ascii="仿宋" w:eastAsia="仿宋" w:hAnsi="仿宋" w:hint="eastAsia"/>
          <w:sz w:val="32"/>
          <w:szCs w:val="32"/>
        </w:rPr>
        <w:t>6、用于广场文化日常维护资金22万元，文体市场行政申批工作经费、文体系统工作会议经费10万元，正版软件维护经费、新闻出版工作经费、广播影视中心工作经费10万元,</w:t>
      </w:r>
      <w:proofErr w:type="gramStart"/>
      <w:r>
        <w:rPr>
          <w:rFonts w:ascii="仿宋" w:eastAsia="仿宋" w:hAnsi="仿宋" w:hint="eastAsia"/>
          <w:sz w:val="32"/>
          <w:szCs w:val="32"/>
        </w:rPr>
        <w:t>文旅新</w:t>
      </w:r>
      <w:proofErr w:type="gramEnd"/>
      <w:r>
        <w:rPr>
          <w:rFonts w:ascii="仿宋" w:eastAsia="仿宋" w:hAnsi="仿宋" w:hint="eastAsia"/>
          <w:sz w:val="32"/>
          <w:szCs w:val="32"/>
        </w:rPr>
        <w:t>日常事务7万元，美术馆日常经费10万元。</w:t>
      </w:r>
    </w:p>
    <w:p w:rsidR="004C1787" w:rsidRDefault="00E903A5">
      <w:pPr>
        <w:ind w:firstLineChars="200" w:firstLine="640"/>
        <w:rPr>
          <w:rFonts w:ascii="仿宋" w:eastAsia="仿宋" w:hAnsi="仿宋"/>
          <w:sz w:val="32"/>
          <w:szCs w:val="32"/>
        </w:rPr>
      </w:pPr>
      <w:r>
        <w:rPr>
          <w:rFonts w:ascii="仿宋" w:eastAsia="仿宋" w:hAnsi="仿宋" w:hint="eastAsia"/>
          <w:sz w:val="32"/>
          <w:szCs w:val="32"/>
        </w:rPr>
        <w:lastRenderedPageBreak/>
        <w:t>7 、用于公共文化服务体系建设</w:t>
      </w:r>
      <w:proofErr w:type="gramStart"/>
      <w:r>
        <w:rPr>
          <w:rFonts w:ascii="仿宋" w:eastAsia="仿宋" w:hAnsi="仿宋" w:hint="eastAsia"/>
          <w:sz w:val="32"/>
          <w:szCs w:val="32"/>
        </w:rPr>
        <w:t>专项农村</w:t>
      </w:r>
      <w:proofErr w:type="gramEnd"/>
      <w:r>
        <w:rPr>
          <w:rFonts w:ascii="仿宋" w:eastAsia="仿宋" w:hAnsi="仿宋" w:hint="eastAsia"/>
          <w:sz w:val="32"/>
          <w:szCs w:val="32"/>
        </w:rPr>
        <w:t>公益电影放映、</w:t>
      </w:r>
      <w:proofErr w:type="gramStart"/>
      <w:r>
        <w:rPr>
          <w:rFonts w:ascii="仿宋" w:eastAsia="仿宋" w:hAnsi="仿宋" w:hint="eastAsia"/>
          <w:sz w:val="32"/>
          <w:szCs w:val="32"/>
        </w:rPr>
        <w:t>维稳经费</w:t>
      </w:r>
      <w:proofErr w:type="gramEnd"/>
      <w:r>
        <w:rPr>
          <w:rFonts w:ascii="仿宋" w:eastAsia="仿宋" w:hAnsi="仿宋" w:hint="eastAsia"/>
          <w:sz w:val="32"/>
          <w:szCs w:val="32"/>
        </w:rPr>
        <w:t>及老放映员生活困难补助等222.54万元。</w:t>
      </w:r>
    </w:p>
    <w:p w:rsidR="004C1787" w:rsidRDefault="00E903A5">
      <w:pPr>
        <w:numPr>
          <w:ilvl w:val="0"/>
          <w:numId w:val="1"/>
        </w:numPr>
        <w:ind w:firstLineChars="200" w:firstLine="640"/>
        <w:rPr>
          <w:rFonts w:ascii="仿宋" w:eastAsia="仿宋" w:hAnsi="仿宋"/>
          <w:sz w:val="32"/>
          <w:szCs w:val="32"/>
        </w:rPr>
      </w:pPr>
      <w:r>
        <w:rPr>
          <w:rFonts w:ascii="仿宋" w:eastAsia="仿宋" w:hAnsi="仿宋" w:hint="eastAsia"/>
          <w:sz w:val="32"/>
          <w:szCs w:val="32"/>
        </w:rPr>
        <w:t>用于衡阳市第十一届体育赛事经费、体育器材及体育设施示范网点建设经费181.43万元。使常宁人民发扬了体育竞赛精神，交流体育心得，增进了友谊，收获了健康，推动了乒乓球、羽毛球等健身运动在全市的持续发展，推动了全市体育事业的发展。</w:t>
      </w:r>
    </w:p>
    <w:p w:rsidR="004C1787" w:rsidRDefault="00E903A5">
      <w:pPr>
        <w:numPr>
          <w:ilvl w:val="0"/>
          <w:numId w:val="1"/>
        </w:numPr>
        <w:ind w:firstLineChars="200" w:firstLine="640"/>
        <w:rPr>
          <w:rFonts w:ascii="仿宋" w:eastAsia="仿宋" w:hAnsi="仿宋"/>
          <w:sz w:val="32"/>
          <w:szCs w:val="32"/>
        </w:rPr>
      </w:pPr>
      <w:r>
        <w:rPr>
          <w:rFonts w:ascii="仿宋" w:eastAsia="仿宋" w:hAnsi="仿宋" w:hint="eastAsia"/>
          <w:sz w:val="32"/>
          <w:szCs w:val="32"/>
        </w:rPr>
        <w:t>拨付给白沙、大堡乡足球场建设40万元，推动体育事业的发展。</w:t>
      </w:r>
    </w:p>
    <w:p w:rsidR="004C1787" w:rsidRDefault="00E903A5">
      <w:pPr>
        <w:numPr>
          <w:ilvl w:val="0"/>
          <w:numId w:val="1"/>
        </w:numPr>
        <w:ind w:firstLineChars="200" w:firstLine="640"/>
        <w:rPr>
          <w:rFonts w:ascii="仿宋" w:eastAsia="仿宋" w:hAnsi="仿宋"/>
          <w:sz w:val="32"/>
          <w:szCs w:val="32"/>
        </w:rPr>
      </w:pPr>
      <w:r>
        <w:rPr>
          <w:rFonts w:ascii="仿宋" w:eastAsia="仿宋" w:hAnsi="仿宋" w:hint="eastAsia"/>
          <w:sz w:val="32"/>
          <w:szCs w:val="32"/>
        </w:rPr>
        <w:t>下拨到文化馆，图书馆，旅游服务中心，歌舞剧团有限责任公司共80万元。</w:t>
      </w:r>
    </w:p>
    <w:p w:rsidR="004C1787" w:rsidRDefault="00E903A5">
      <w:pPr>
        <w:numPr>
          <w:ilvl w:val="0"/>
          <w:numId w:val="1"/>
        </w:numPr>
        <w:ind w:firstLineChars="200" w:firstLine="640"/>
        <w:rPr>
          <w:rFonts w:ascii="仿宋" w:eastAsia="仿宋" w:hAnsi="仿宋"/>
          <w:sz w:val="32"/>
          <w:szCs w:val="32"/>
        </w:rPr>
      </w:pPr>
      <w:r>
        <w:rPr>
          <w:rFonts w:ascii="仿宋" w:eastAsia="仿宋" w:hAnsi="仿宋" w:hint="eastAsia"/>
          <w:sz w:val="32"/>
          <w:szCs w:val="32"/>
        </w:rPr>
        <w:t>其他经费174.01万元。</w:t>
      </w:r>
    </w:p>
    <w:p w:rsidR="004C1787" w:rsidRDefault="00E903A5">
      <w:pPr>
        <w:ind w:firstLineChars="200" w:firstLine="640"/>
        <w:rPr>
          <w:rFonts w:ascii="楷体" w:eastAsia="楷体" w:hAnsi="楷体"/>
          <w:b/>
          <w:sz w:val="32"/>
          <w:szCs w:val="32"/>
        </w:rPr>
      </w:pP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2年我局认真贯彻实施公共文化服务免费开放政策，组织开展健康有益、积极向上、丰富多彩的群众文化系列活动及举办各类艺术展览活动和文化下乡活动。繁荣群众业余文化艺术活动，培训各种文化艺术人才，建立、健全群众文化艺术档案。组织全市文艺爱好者积极开展社区、广场、企业、校园、乡村等各种群众文化演出活动。组织音乐、舞蹈、美术、书法、小品、摄影等各种群众文化艺术门类的创作;创作贴近实际、贴近群众、贴近生活的优秀文艺作品，辅导文化站和各基层业余文化组织开</w:t>
      </w:r>
      <w:r>
        <w:rPr>
          <w:rFonts w:ascii="仿宋" w:eastAsia="仿宋" w:hAnsi="仿宋" w:hint="eastAsia"/>
          <w:sz w:val="32"/>
          <w:szCs w:val="32"/>
        </w:rPr>
        <w:lastRenderedPageBreak/>
        <w:t>展相关业务。</w:t>
      </w:r>
      <w:proofErr w:type="gramStart"/>
      <w:r>
        <w:rPr>
          <w:rFonts w:ascii="仿宋" w:eastAsia="仿宋" w:hAnsi="仿宋" w:hint="eastAsia"/>
          <w:sz w:val="32"/>
          <w:szCs w:val="32"/>
        </w:rPr>
        <w:t>负贵区域</w:t>
      </w:r>
      <w:proofErr w:type="gramEnd"/>
      <w:r>
        <w:rPr>
          <w:rFonts w:ascii="仿宋" w:eastAsia="仿宋" w:hAnsi="仿宋" w:hint="eastAsia"/>
          <w:sz w:val="32"/>
          <w:szCs w:val="32"/>
        </w:rPr>
        <w:t>文物保护与管理，收集、整理、保护民族民间文艺遗产资料。</w:t>
      </w:r>
    </w:p>
    <w:p w:rsidR="004C1787" w:rsidRDefault="00E903A5">
      <w:pPr>
        <w:ind w:firstLineChars="200" w:firstLine="643"/>
        <w:rPr>
          <w:rFonts w:asciiTheme="minorEastAsia" w:hAnsiTheme="minorEastAsia"/>
          <w:b/>
          <w:sz w:val="32"/>
          <w:szCs w:val="32"/>
        </w:rPr>
      </w:pPr>
      <w:r>
        <w:rPr>
          <w:rFonts w:asciiTheme="minorEastAsia" w:hAnsiTheme="minorEastAsia" w:hint="eastAsia"/>
          <w:b/>
          <w:sz w:val="32"/>
          <w:szCs w:val="32"/>
        </w:rPr>
        <w:t>三、评价过程及绩效分析</w:t>
      </w:r>
    </w:p>
    <w:p w:rsidR="004C1787" w:rsidRDefault="00E903A5">
      <w:pPr>
        <w:ind w:firstLineChars="200" w:firstLine="640"/>
        <w:rPr>
          <w:rFonts w:asciiTheme="minorEastAsia" w:hAnsiTheme="minorEastAsia"/>
          <w:b/>
          <w:sz w:val="32"/>
          <w:szCs w:val="32"/>
        </w:rPr>
      </w:pP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2年以来，常宁市文化旅游广电体育局认真落实国、省、衡阳市上级指示精神，完成了政府性债务资产清查工作、国有资产归集、清理、处置工作，严格遵守市财政局经费来源和分配、管理、使用原则。一是规范账户管理。单位允许设立一个银</w:t>
      </w:r>
      <w:r w:rsidR="00E87CF5">
        <w:rPr>
          <w:rFonts w:ascii="仿宋" w:eastAsia="仿宋" w:hAnsi="仿宋" w:hint="eastAsia"/>
          <w:sz w:val="32"/>
          <w:szCs w:val="32"/>
        </w:rPr>
        <w:t>行账户，严禁公款私存、私设</w:t>
      </w:r>
      <w:proofErr w:type="gramStart"/>
      <w:r w:rsidR="00E87CF5">
        <w:rPr>
          <w:rFonts w:ascii="仿宋" w:eastAsia="仿宋" w:hAnsi="仿宋" w:hint="eastAsia"/>
          <w:sz w:val="32"/>
          <w:szCs w:val="32"/>
        </w:rPr>
        <w:t>小金库和账外</w:t>
      </w:r>
      <w:proofErr w:type="gramEnd"/>
      <w:r w:rsidR="00E87CF5">
        <w:rPr>
          <w:rFonts w:ascii="仿宋" w:eastAsia="仿宋" w:hAnsi="仿宋" w:hint="eastAsia"/>
          <w:sz w:val="32"/>
          <w:szCs w:val="32"/>
        </w:rPr>
        <w:t>账，所有资金收支必须在一</w:t>
      </w:r>
      <w:r>
        <w:rPr>
          <w:rFonts w:ascii="仿宋" w:eastAsia="仿宋" w:hAnsi="仿宋" w:hint="eastAsia"/>
          <w:sz w:val="32"/>
          <w:szCs w:val="32"/>
        </w:rPr>
        <w:t>个银行账户中反映。实行银行账户监管和定期报送市财政局审查、监管制度。二是严格遵守支出审批制度。按照“量力而行、量入为出”的原则，合理安排经费。各部门安排工作涉及2000</w:t>
      </w:r>
      <w:r w:rsidR="001A3DFB">
        <w:rPr>
          <w:rFonts w:ascii="仿宋" w:eastAsia="仿宋" w:hAnsi="仿宋" w:hint="eastAsia"/>
          <w:sz w:val="32"/>
          <w:szCs w:val="32"/>
        </w:rPr>
        <w:t>元以上支出的，需经分管财务的领导审核后实施。所有票</w:t>
      </w:r>
      <w:r>
        <w:rPr>
          <w:rFonts w:ascii="仿宋" w:eastAsia="仿宋" w:hAnsi="仿宋" w:hint="eastAsia"/>
          <w:sz w:val="32"/>
          <w:szCs w:val="32"/>
        </w:rPr>
        <w:t>据由经办人、证明人签署意见，送财务室对票据合法性、支出的真实性进行审核，报分管财务领导审批，局长审核。单项支出金额无论大小，均由分管财务的领导审核后，</w:t>
      </w:r>
      <w:proofErr w:type="gramStart"/>
      <w:r>
        <w:rPr>
          <w:rFonts w:ascii="仿宋" w:eastAsia="仿宋" w:hAnsi="仿宋" w:hint="eastAsia"/>
          <w:sz w:val="32"/>
          <w:szCs w:val="32"/>
        </w:rPr>
        <w:t>报局长</w:t>
      </w:r>
      <w:proofErr w:type="gramEnd"/>
      <w:r>
        <w:rPr>
          <w:rFonts w:ascii="仿宋" w:eastAsia="仿宋" w:hAnsi="仿宋" w:hint="eastAsia"/>
          <w:sz w:val="32"/>
          <w:szCs w:val="32"/>
        </w:rPr>
        <w:t>审批。公务支出原则上使用公务卡支付。三是严格遵守财务内审和监督制度。局班子历来高度重视内部财务管理，建立了内部财务管理制度。内部财务管理制度中包含了经费管理、经费审批、借款管理、财务管理四个方面。近期我局结合“两学一做”</w:t>
      </w:r>
      <w:r w:rsidR="00E42F46">
        <w:rPr>
          <w:rFonts w:ascii="仿宋" w:eastAsia="仿宋" w:hAnsi="仿宋" w:hint="eastAsia"/>
          <w:sz w:val="32"/>
          <w:szCs w:val="32"/>
        </w:rPr>
        <w:t>学习教育</w:t>
      </w:r>
      <w:bookmarkStart w:id="0" w:name="_GoBack"/>
      <w:bookmarkEnd w:id="0"/>
      <w:r>
        <w:rPr>
          <w:rFonts w:ascii="仿宋" w:eastAsia="仿宋" w:hAnsi="仿宋" w:hint="eastAsia"/>
          <w:sz w:val="32"/>
          <w:szCs w:val="32"/>
        </w:rPr>
        <w:t>，根据有关规定，对“三公经费”会议费制度等进行了完善，单位领导干部加强对</w:t>
      </w:r>
      <w:r>
        <w:rPr>
          <w:rFonts w:ascii="仿宋" w:eastAsia="仿宋" w:hAnsi="仿宋" w:hint="eastAsia"/>
          <w:sz w:val="32"/>
          <w:szCs w:val="32"/>
        </w:rPr>
        <w:lastRenderedPageBreak/>
        <w:t>财政预算资金的管理，机关干部都严格遵守财经纪律，严格按照财务管理制度照章办事，没有发生违反财经纪律、违反财务管理制度的情况。同时，在开支控制、办公用品采购、大宗印刷管理、差旅费报销等方面严格执行相关制度。</w:t>
      </w:r>
    </w:p>
    <w:p w:rsidR="004C1787" w:rsidRDefault="00E903A5">
      <w:pPr>
        <w:ind w:firstLineChars="200" w:firstLine="643"/>
        <w:jc w:val="left"/>
        <w:rPr>
          <w:rFonts w:asciiTheme="minorEastAsia" w:hAnsiTheme="minorEastAsia"/>
          <w:b/>
          <w:sz w:val="32"/>
          <w:szCs w:val="32"/>
        </w:rPr>
      </w:pPr>
      <w:r>
        <w:rPr>
          <w:rFonts w:asciiTheme="minorEastAsia" w:hAnsiTheme="minorEastAsia" w:hint="eastAsia"/>
          <w:b/>
          <w:sz w:val="32"/>
          <w:szCs w:val="32"/>
        </w:rPr>
        <w:t>四、存在的问题</w:t>
      </w:r>
    </w:p>
    <w:p w:rsidR="004C1787" w:rsidRDefault="00E903A5">
      <w:pPr>
        <w:ind w:firstLineChars="200" w:firstLine="640"/>
        <w:jc w:val="left"/>
        <w:rPr>
          <w:rFonts w:asciiTheme="minorEastAsia" w:hAnsiTheme="minorEastAsia"/>
          <w:b/>
          <w:sz w:val="32"/>
          <w:szCs w:val="32"/>
        </w:rPr>
      </w:pPr>
      <w:r>
        <w:rPr>
          <w:rFonts w:ascii="仿宋" w:eastAsia="仿宋" w:hAnsi="仿宋" w:hint="eastAsia"/>
          <w:sz w:val="32"/>
          <w:szCs w:val="32"/>
        </w:rPr>
        <w:t>主要是一、文化旅游体育基础设施缺乏；二、文化旅游体育资金不足；三、缺乏专业人才，公共文化服务体系不完善，不能完全满足群众精神文化体育生活需求。</w:t>
      </w:r>
    </w:p>
    <w:p w:rsidR="004C1787" w:rsidRDefault="00E903A5">
      <w:pPr>
        <w:ind w:firstLineChars="200" w:firstLine="643"/>
        <w:jc w:val="left"/>
        <w:rPr>
          <w:rFonts w:asciiTheme="minorEastAsia" w:hAnsiTheme="minorEastAsia"/>
          <w:b/>
          <w:sz w:val="32"/>
          <w:szCs w:val="32"/>
        </w:rPr>
      </w:pPr>
      <w:r>
        <w:rPr>
          <w:rFonts w:asciiTheme="minorEastAsia" w:hAnsiTheme="minorEastAsia" w:hint="eastAsia"/>
          <w:b/>
          <w:sz w:val="32"/>
          <w:szCs w:val="32"/>
        </w:rPr>
        <w:t>五、有关建议</w:t>
      </w:r>
    </w:p>
    <w:p w:rsidR="004C1787" w:rsidRDefault="00E903A5">
      <w:pPr>
        <w:ind w:firstLineChars="200" w:firstLine="640"/>
        <w:jc w:val="left"/>
        <w:rPr>
          <w:rFonts w:ascii="仿宋" w:eastAsia="仿宋" w:hAnsi="仿宋"/>
          <w:sz w:val="32"/>
          <w:szCs w:val="32"/>
        </w:rPr>
      </w:pPr>
      <w:r>
        <w:rPr>
          <w:rFonts w:ascii="仿宋" w:eastAsia="仿宋" w:hAnsi="仿宋" w:hint="eastAsia"/>
          <w:sz w:val="32"/>
          <w:szCs w:val="32"/>
        </w:rPr>
        <w:t>1、加快推动</w:t>
      </w:r>
      <w:proofErr w:type="gramStart"/>
      <w:r>
        <w:rPr>
          <w:rFonts w:ascii="仿宋" w:eastAsia="仿宋" w:hAnsi="仿宋" w:hint="eastAsia"/>
          <w:sz w:val="32"/>
          <w:szCs w:val="32"/>
        </w:rPr>
        <w:t>文旅体育</w:t>
      </w:r>
      <w:proofErr w:type="gramEnd"/>
      <w:r>
        <w:rPr>
          <w:rFonts w:ascii="仿宋" w:eastAsia="仿宋" w:hAnsi="仿宋" w:hint="eastAsia"/>
          <w:sz w:val="32"/>
          <w:szCs w:val="32"/>
        </w:rPr>
        <w:t>基础设施建设</w:t>
      </w:r>
    </w:p>
    <w:p w:rsidR="004C1787" w:rsidRDefault="00E903A5">
      <w:pPr>
        <w:ind w:firstLineChars="200" w:firstLine="640"/>
        <w:jc w:val="left"/>
        <w:rPr>
          <w:rFonts w:asciiTheme="minorEastAsia" w:hAnsiTheme="minorEastAsia"/>
          <w:b/>
          <w:sz w:val="32"/>
          <w:szCs w:val="32"/>
        </w:rPr>
      </w:pPr>
      <w:r>
        <w:rPr>
          <w:rFonts w:ascii="仿宋" w:eastAsia="仿宋" w:hAnsi="仿宋" w:hint="eastAsia"/>
          <w:sz w:val="32"/>
          <w:szCs w:val="32"/>
        </w:rPr>
        <w:t>2、增加工作经费预算</w:t>
      </w:r>
    </w:p>
    <w:p w:rsidR="004C1787" w:rsidRDefault="00E903A5">
      <w:pPr>
        <w:ind w:firstLineChars="200" w:firstLine="640"/>
        <w:jc w:val="left"/>
        <w:rPr>
          <w:rFonts w:asciiTheme="minorEastAsia" w:hAnsiTheme="minorEastAsia"/>
          <w:b/>
          <w:sz w:val="32"/>
          <w:szCs w:val="32"/>
        </w:rPr>
      </w:pPr>
      <w:r>
        <w:rPr>
          <w:rFonts w:ascii="仿宋" w:eastAsia="仿宋" w:hAnsi="仿宋" w:hint="eastAsia"/>
          <w:sz w:val="32"/>
          <w:szCs w:val="32"/>
        </w:rPr>
        <w:t>3、加强人员业务培训</w:t>
      </w:r>
    </w:p>
    <w:p w:rsidR="004C1787" w:rsidRDefault="004C1787">
      <w:pPr>
        <w:rPr>
          <w:rFonts w:ascii="仿宋" w:eastAsia="仿宋" w:hAnsi="仿宋"/>
          <w:sz w:val="32"/>
          <w:szCs w:val="32"/>
        </w:rPr>
      </w:pPr>
    </w:p>
    <w:p w:rsidR="004C1787" w:rsidRDefault="004C1787">
      <w:pPr>
        <w:rPr>
          <w:rFonts w:ascii="仿宋" w:eastAsia="仿宋" w:hAnsi="仿宋"/>
          <w:sz w:val="32"/>
          <w:szCs w:val="32"/>
        </w:rPr>
      </w:pPr>
    </w:p>
    <w:p w:rsidR="004C1787" w:rsidRDefault="00E903A5">
      <w:pPr>
        <w:ind w:firstLineChars="1400" w:firstLine="4480"/>
        <w:rPr>
          <w:rFonts w:ascii="仿宋" w:eastAsia="仿宋" w:hAnsi="仿宋"/>
          <w:sz w:val="32"/>
          <w:szCs w:val="32"/>
        </w:rPr>
      </w:pPr>
      <w:r>
        <w:rPr>
          <w:rFonts w:ascii="仿宋" w:eastAsia="仿宋" w:hAnsi="仿宋" w:hint="eastAsia"/>
          <w:sz w:val="32"/>
          <w:szCs w:val="32"/>
        </w:rPr>
        <w:t>常宁市文化旅游广电体育局</w:t>
      </w:r>
    </w:p>
    <w:p w:rsidR="004C1787" w:rsidRDefault="004C1787">
      <w:pPr>
        <w:ind w:firstLineChars="1650" w:firstLine="5280"/>
        <w:rPr>
          <w:rFonts w:ascii="仿宋" w:eastAsia="仿宋" w:hAnsi="仿宋"/>
          <w:sz w:val="32"/>
          <w:szCs w:val="32"/>
        </w:rPr>
      </w:pPr>
    </w:p>
    <w:sectPr w:rsidR="004C1787">
      <w:pgSz w:w="11906" w:h="16838"/>
      <w:pgMar w:top="2098" w:right="1588" w:bottom="1985"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2D32F"/>
    <w:multiLevelType w:val="singleLevel"/>
    <w:tmpl w:val="4E62D32F"/>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2ZWI5M2ViNGNlNjAzNjM4ZTVlYWI2ZGU5ZmYyMDAifQ=="/>
  </w:docVars>
  <w:rsids>
    <w:rsidRoot w:val="0046255B"/>
    <w:rsid w:val="00016B19"/>
    <w:rsid w:val="001A3DFB"/>
    <w:rsid w:val="002017E6"/>
    <w:rsid w:val="00230110"/>
    <w:rsid w:val="00360E83"/>
    <w:rsid w:val="0046255B"/>
    <w:rsid w:val="004C1787"/>
    <w:rsid w:val="00604416"/>
    <w:rsid w:val="00681CD0"/>
    <w:rsid w:val="007A3CD8"/>
    <w:rsid w:val="00856AFB"/>
    <w:rsid w:val="00A41AA1"/>
    <w:rsid w:val="00AC4449"/>
    <w:rsid w:val="00AE5825"/>
    <w:rsid w:val="00B21E97"/>
    <w:rsid w:val="00D343E1"/>
    <w:rsid w:val="00E10CC6"/>
    <w:rsid w:val="00E42F46"/>
    <w:rsid w:val="00E87CF5"/>
    <w:rsid w:val="00E903A5"/>
    <w:rsid w:val="0396132E"/>
    <w:rsid w:val="03D82FF5"/>
    <w:rsid w:val="066E3BF6"/>
    <w:rsid w:val="06D03BF1"/>
    <w:rsid w:val="07263C65"/>
    <w:rsid w:val="085E24D4"/>
    <w:rsid w:val="09C23945"/>
    <w:rsid w:val="0A1364CF"/>
    <w:rsid w:val="0C0C016A"/>
    <w:rsid w:val="0CEE459C"/>
    <w:rsid w:val="0E3B65D8"/>
    <w:rsid w:val="0EEF4390"/>
    <w:rsid w:val="0FA1450C"/>
    <w:rsid w:val="0FEB3203"/>
    <w:rsid w:val="102B3AD3"/>
    <w:rsid w:val="120B445B"/>
    <w:rsid w:val="13432E2C"/>
    <w:rsid w:val="177513BB"/>
    <w:rsid w:val="1AE76143"/>
    <w:rsid w:val="1CB51673"/>
    <w:rsid w:val="1CB905ED"/>
    <w:rsid w:val="23264B3B"/>
    <w:rsid w:val="24FA3274"/>
    <w:rsid w:val="251B2D4F"/>
    <w:rsid w:val="2610711C"/>
    <w:rsid w:val="27E75A75"/>
    <w:rsid w:val="28421AEE"/>
    <w:rsid w:val="29D719D0"/>
    <w:rsid w:val="2C0528BB"/>
    <w:rsid w:val="2E7E4202"/>
    <w:rsid w:val="2EB92033"/>
    <w:rsid w:val="31054B54"/>
    <w:rsid w:val="31137489"/>
    <w:rsid w:val="31937A49"/>
    <w:rsid w:val="343971CE"/>
    <w:rsid w:val="35202B9A"/>
    <w:rsid w:val="364A6EDA"/>
    <w:rsid w:val="368B5113"/>
    <w:rsid w:val="36B52DE8"/>
    <w:rsid w:val="37F23F54"/>
    <w:rsid w:val="38B247E4"/>
    <w:rsid w:val="3CCA2A44"/>
    <w:rsid w:val="3D8C0EB5"/>
    <w:rsid w:val="42221B1C"/>
    <w:rsid w:val="448578B3"/>
    <w:rsid w:val="44D72BC2"/>
    <w:rsid w:val="45E46BED"/>
    <w:rsid w:val="49682578"/>
    <w:rsid w:val="49FB1C53"/>
    <w:rsid w:val="51C80A98"/>
    <w:rsid w:val="52B83435"/>
    <w:rsid w:val="535B5576"/>
    <w:rsid w:val="57827741"/>
    <w:rsid w:val="5B980C12"/>
    <w:rsid w:val="5C6E6E6E"/>
    <w:rsid w:val="5DB60D09"/>
    <w:rsid w:val="5F040CDD"/>
    <w:rsid w:val="60002155"/>
    <w:rsid w:val="62EC1B3E"/>
    <w:rsid w:val="63D9768F"/>
    <w:rsid w:val="66C5790D"/>
    <w:rsid w:val="6C983716"/>
    <w:rsid w:val="6E635F07"/>
    <w:rsid w:val="6F9E7295"/>
    <w:rsid w:val="707020EC"/>
    <w:rsid w:val="707819B6"/>
    <w:rsid w:val="70EE462F"/>
    <w:rsid w:val="7532110F"/>
    <w:rsid w:val="768F149A"/>
    <w:rsid w:val="79C04C30"/>
    <w:rsid w:val="7A6A591B"/>
    <w:rsid w:val="7B3D50DF"/>
    <w:rsid w:val="7C173258"/>
    <w:rsid w:val="7C885555"/>
    <w:rsid w:val="7D53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21</cp:revision>
  <cp:lastPrinted>2023-08-31T08:01:00Z</cp:lastPrinted>
  <dcterms:created xsi:type="dcterms:W3CDTF">2020-06-24T09:05:00Z</dcterms:created>
  <dcterms:modified xsi:type="dcterms:W3CDTF">2023-09-05T02:53:00Z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ABFE3992555E41E89B822D47CD79BB75</vt:lpwstr>
  </property>
</Properties>
</file>