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黑体" w:eastAsia="黑体"/>
          <w:color w:val="000000"/>
          <w:sz w:val="44"/>
          <w:szCs w:val="44"/>
        </w:rPr>
      </w:pPr>
    </w:p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sz w:val="36"/>
          <w:szCs w:val="36"/>
          <w:lang w:eastAsia="zh-CN"/>
        </w:rPr>
        <w:t>中共常宁市委研究中心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部门整体支出绩效自评报告</w:t>
      </w:r>
    </w:p>
    <w:p>
      <w:pPr>
        <w:spacing w:line="560" w:lineRule="exact"/>
        <w:jc w:val="center"/>
        <w:rPr>
          <w:rFonts w:hint="eastAsia"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（</w:t>
      </w: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2022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>年度）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中共常宁市委研究中心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jc w:val="both"/>
        <w:textAlignment w:val="auto"/>
        <w:rPr>
          <w:rFonts w:hint="eastAsia" w:ascii="楷体" w:hAnsi="楷体" w:eastAsia="楷体" w:cs="楷体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（一）</w:t>
      </w:r>
      <w:r>
        <w:rPr>
          <w:rFonts w:hint="eastAsia" w:ascii="楷体" w:hAnsi="楷体" w:eastAsia="楷体" w:cs="楷体"/>
          <w:color w:val="000000"/>
          <w:sz w:val="32"/>
          <w:szCs w:val="32"/>
          <w:lang w:eastAsia="zh-CN"/>
        </w:rPr>
        <w:t>中共常宁市委研究中心</w:t>
      </w:r>
      <w:r>
        <w:rPr>
          <w:rFonts w:hint="eastAsia" w:ascii="楷体" w:hAnsi="楷体" w:eastAsia="楷体" w:cs="楷体"/>
          <w:color w:val="000000"/>
          <w:sz w:val="32"/>
          <w:szCs w:val="32"/>
        </w:rPr>
        <w:t>的组织机构及人员等基本情况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微软雅黑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中共常宁市委研究中心为市委直属正科级公益性事业单位，归口市委办公室管理。主要负责市委重要事项的文字综合、重要课题的调查研究、重要信息的收集整理、重点工作的考核管理工作。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eastAsia="仿宋_GB2312"/>
          <w:color w:val="000000"/>
          <w:sz w:val="32"/>
          <w:szCs w:val="32"/>
          <w:lang w:val="en-US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中共常宁市委研究中心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内设</w:t>
      </w:r>
      <w:r>
        <w:rPr>
          <w:rFonts w:hint="eastAsia" w:ascii="仿宋_GB2312" w:hAnsi="微软雅黑" w:eastAsia="仿宋_GB2312"/>
          <w:color w:val="000000"/>
          <w:sz w:val="32"/>
          <w:szCs w:val="32"/>
          <w:lang w:eastAsia="zh-CN"/>
        </w:rPr>
        <w:t>办公室、财务人事股、综合一组、综合二组、调研股、信息股，事业编制</w:t>
      </w:r>
      <w:r>
        <w:rPr>
          <w:rFonts w:hint="eastAsia" w:ascii="仿宋_GB2312" w:hAnsi="微软雅黑" w:eastAsia="仿宋_GB2312"/>
          <w:color w:val="000000"/>
          <w:sz w:val="32"/>
          <w:szCs w:val="32"/>
          <w:lang w:val="en-US" w:eastAsia="zh-CN"/>
        </w:rPr>
        <w:t>23名，设主任1名，副主任2名，股级负责人6名。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480" w:firstLineChars="150"/>
        <w:jc w:val="both"/>
        <w:textAlignment w:val="auto"/>
        <w:rPr>
          <w:rFonts w:hint="eastAsia" w:ascii="楷体" w:hAnsi="楷体" w:eastAsia="楷体" w:cs="楷体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（二）</w:t>
      </w:r>
      <w:r>
        <w:rPr>
          <w:rFonts w:hint="eastAsia" w:ascii="楷体" w:hAnsi="楷体" w:eastAsia="楷体" w:cs="楷体"/>
          <w:color w:val="000000"/>
          <w:sz w:val="32"/>
          <w:szCs w:val="32"/>
          <w:lang w:eastAsia="zh-CN"/>
        </w:rPr>
        <w:t>中共常宁市委研究中心</w:t>
      </w:r>
      <w:r>
        <w:rPr>
          <w:rFonts w:hint="eastAsia" w:ascii="楷体" w:hAnsi="楷体" w:eastAsia="楷体" w:cs="楷体"/>
          <w:color w:val="000000"/>
          <w:sz w:val="32"/>
          <w:szCs w:val="32"/>
        </w:rPr>
        <w:t>主要工作职责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1、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负责市委重要事项的文字综合工作，市委主要领导的工作报告、汇报、讲话等文字材料，以及重大政策性、指导性文件的起草工作。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2、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围绕市委总体工作部署，开展涉及全市政治、经济、文化、社会、生态和党的建等各方面重点课题调查研究工作，为市委提供决策依据和参谋意见，并进行决策后的跟踪调查，对全市各级各部门的调研工作进行指导，发挥全市调研工作的牵头、统筹、协调作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3、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负责收集、分析、整理和报送国内外重要信息、最新动态，为市委决算提供信息服务；联系有关研究机构和专家学者就重要问题进行研究和咨询。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4、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负责向中央、省委、衡阳市委报送信息，反映有关动态。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5、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负责起草市委专题会议纪要、常委办公会议纪要等市委名义下发的会议纪要。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6、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协同市委办做好绩效考核工作，具体负责绩效考核的日常事务工作。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7、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编辑内部刊物，为市委重大决算部署落地提供正面引导，搭建常宁工作进展情况和工作经验的交流、推介平台。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8、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承担与衡阳市委研究室的联络协调工作。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9、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完成市委交办的其它工作任务。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jc w:val="both"/>
        <w:textAlignment w:val="auto"/>
        <w:rPr>
          <w:rFonts w:hint="eastAsia" w:ascii="楷体" w:hAnsi="楷体" w:eastAsia="楷体" w:cs="楷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（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eastAsia="zh-CN"/>
        </w:rPr>
        <w:t>三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）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eastAsia="zh-CN"/>
        </w:rPr>
        <w:t>中共常宁市委研究中心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整体支出规模、使用方向、主要内容和涉及范围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1、关于2022年整体支出规模情况。2022年支出数196.92万元，其中：基本支出126.92万元；项目支出70万元。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2、资金使用方向。2022年单位收入196.92万元，支出196.92万元。其中：一般公共预算财政拨款收入196.92万元。一般公共预算财政拨款支出196.92万元。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3、基本支出。2022年基本支出为126.92万元，系保障本单位机构正常运转、完成日常工作任务而发生的各项支出，用于在职人员基本工资、津贴补贴等人员经费以及办公费、印刷费、水电费、办公设备购置等日常公用经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关于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年度“三公”经费决算情况。“三公”经费支出总计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both"/>
        <w:textAlignment w:val="auto"/>
        <w:rPr>
          <w:rFonts w:hint="eastAsia" w:ascii="楷体" w:hAnsi="楷体" w:eastAsia="楷体" w:cs="楷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eastAsia="zh-CN"/>
        </w:rPr>
        <w:t>二、202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年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eastAsia="zh-CN"/>
        </w:rPr>
        <w:t>中共常宁市委研究中心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支出绩效目标实现情况和指标完成情况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2022年，围绕市委总体工作部署，根据年初工作规划和重点性工作，较好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地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完成了年度工作目标。单位不断强化预算意识，实行部门综合预算管理，形成以单位领导支持、财务部门牵头、其他部门密切配合的工作格局，保证预算编制质量。结合单位业务情况，进行科学合理分配细化，部门预算经批复后，跟踪预算执行进度，及时组织收入，科学合理安排支出，降低预算支出的波动幅度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中共常宁市委研究中心整体支出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绩效目标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完成效果较好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三、存在的主要问题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一是预算完成率有待提高，预算完成率仍有提高空间。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二是预算准确率有待提高，预算项目存在超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支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或节约的现象。                                        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四、改进措施和有关建议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合理安排预算支出计划，避免超额支出的情况，以加强预算的控制。</w:t>
      </w:r>
    </w:p>
    <w:p/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                         中共常宁市委研究中心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2023年 8月 29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2NGJmOTQ1NzA4ZDg4ZDFiZGEwOGYwMjc2OWFmOTUifQ=="/>
  </w:docVars>
  <w:rsids>
    <w:rsidRoot w:val="77B751D6"/>
    <w:rsid w:val="0E58276C"/>
    <w:rsid w:val="0EEA56C3"/>
    <w:rsid w:val="155F416A"/>
    <w:rsid w:val="34631913"/>
    <w:rsid w:val="56265542"/>
    <w:rsid w:val="7509510E"/>
    <w:rsid w:val="75851FC2"/>
    <w:rsid w:val="77B7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Strong"/>
    <w:basedOn w:val="5"/>
    <w:qFormat/>
    <w:uiPriority w:val="99"/>
    <w:rPr>
      <w:rFonts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1186</Words>
  <Characters>1251</Characters>
  <Lines>0</Lines>
  <Paragraphs>0</Paragraphs>
  <TotalTime>5</TotalTime>
  <ScaleCrop>false</ScaleCrop>
  <LinksUpToDate>false</LinksUpToDate>
  <CharactersWithSpaces>1345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2021-07-14T08:43:00Z</dcterms:created>
  <dc:creator>(^_^)</dc:creator>
  <cp:lastModifiedBy>Administrator</cp:lastModifiedBy>
  <dcterms:modified xsi:type="dcterms:W3CDTF">2023-09-05T09:06:48Z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095F9CDFE6BD45F99AF8CDA9B685598D_13</vt:lpwstr>
  </property>
</Properties>
</file>