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336" w:lineRule="auto"/>
        <w:ind w:firstLine="883" w:firstLineChars="200"/>
        <w:jc w:val="both"/>
        <w:rPr>
          <w:rFonts w:hint="eastAsia" w:ascii="黑体" w:hAnsi="黑体" w:eastAsia="黑体" w:cs="Times New Roman"/>
          <w:b/>
          <w:kern w:val="2"/>
          <w:sz w:val="44"/>
          <w:szCs w:val="44"/>
        </w:rPr>
      </w:pPr>
    </w:p>
    <w:p>
      <w:pPr>
        <w:widowControl w:val="0"/>
        <w:spacing w:after="0" w:line="336" w:lineRule="auto"/>
        <w:jc w:val="center"/>
        <w:rPr>
          <w:rFonts w:hint="eastAsia" w:ascii="黑体" w:hAnsi="黑体" w:eastAsia="黑体" w:cs="Times New Roman"/>
          <w:b/>
          <w:kern w:val="2"/>
          <w:sz w:val="44"/>
          <w:szCs w:val="44"/>
        </w:rPr>
      </w:pPr>
      <w:r>
        <w:rPr>
          <w:rFonts w:hint="eastAsia" w:ascii="黑体" w:hAnsi="黑体" w:eastAsia="黑体" w:cs="Times New Roman"/>
          <w:b/>
          <w:kern w:val="2"/>
          <w:sz w:val="44"/>
          <w:szCs w:val="44"/>
        </w:rPr>
        <w:t>常宁市文化旅游广电体育局整体支出绩效评价报告</w:t>
      </w:r>
    </w:p>
    <w:p>
      <w:pPr>
        <w:widowControl w:val="0"/>
        <w:spacing w:after="0" w:line="336" w:lineRule="auto"/>
        <w:ind w:firstLine="562" w:firstLineChars="200"/>
        <w:jc w:val="both"/>
        <w:rPr>
          <w:rFonts w:hint="eastAsia" w:ascii="Calibri" w:hAnsi="Calibri" w:eastAsia="宋体" w:cs="Times New Roman"/>
          <w:b/>
          <w:kern w:val="2"/>
          <w:sz w:val="28"/>
          <w:szCs w:val="28"/>
        </w:rPr>
      </w:pPr>
    </w:p>
    <w:p>
      <w:pPr>
        <w:widowControl w:val="0"/>
        <w:spacing w:after="0" w:line="336" w:lineRule="auto"/>
        <w:ind w:firstLine="562" w:firstLineChars="200"/>
        <w:jc w:val="both"/>
        <w:rPr>
          <w:rFonts w:hint="eastAsia" w:ascii="宋体" w:hAnsi="宋体" w:eastAsia="宋体" w:cs="仿宋"/>
          <w:bCs/>
          <w:color w:val="000000"/>
          <w:kern w:val="2"/>
          <w:sz w:val="28"/>
          <w:szCs w:val="28"/>
        </w:rPr>
      </w:pPr>
      <w:r>
        <w:rPr>
          <w:rFonts w:ascii="Calibri" w:hAnsi="Calibri" w:eastAsia="宋体" w:cs="Times New Roman"/>
          <w:b/>
          <w:kern w:val="2"/>
          <w:sz w:val="28"/>
          <w:szCs w:val="28"/>
        </w:rPr>
        <w:t>(</w:t>
      </w:r>
      <w:r>
        <w:rPr>
          <w:rFonts w:hint="eastAsia" w:ascii="Calibri" w:hAnsi="Calibri" w:eastAsia="宋体" w:cs="宋体"/>
          <w:b/>
          <w:kern w:val="2"/>
          <w:sz w:val="28"/>
          <w:szCs w:val="28"/>
        </w:rPr>
        <w:t>一</w:t>
      </w:r>
      <w:r>
        <w:rPr>
          <w:rFonts w:ascii="Calibri" w:hAnsi="Calibri" w:eastAsia="宋体" w:cs="Times New Roman"/>
          <w:b/>
          <w:kern w:val="2"/>
          <w:sz w:val="28"/>
          <w:szCs w:val="28"/>
        </w:rPr>
        <w:t>)</w:t>
      </w:r>
      <w:r>
        <w:rPr>
          <w:rFonts w:hint="eastAsia" w:ascii="Calibri" w:hAnsi="Calibri" w:eastAsia="宋体" w:cs="宋体"/>
          <w:b/>
          <w:kern w:val="2"/>
          <w:sz w:val="28"/>
          <w:szCs w:val="28"/>
        </w:rPr>
        <w:t>、整体支出绩效评价</w:t>
      </w:r>
    </w:p>
    <w:p>
      <w:pPr>
        <w:widowControl w:val="0"/>
        <w:spacing w:after="0" w:line="336" w:lineRule="auto"/>
        <w:ind w:firstLine="560" w:firstLineChars="200"/>
        <w:jc w:val="both"/>
        <w:rPr>
          <w:rFonts w:hint="eastAsia" w:ascii="宋体" w:hAnsi="宋体" w:eastAsia="宋体" w:cs="宋体"/>
          <w:b/>
          <w:sz w:val="28"/>
          <w:szCs w:val="28"/>
        </w:rPr>
      </w:pPr>
      <w:r>
        <w:rPr>
          <w:rFonts w:hint="eastAsia" w:ascii="宋体" w:hAnsi="宋体" w:eastAsia="宋体" w:cs="宋体"/>
          <w:kern w:val="2"/>
          <w:sz w:val="28"/>
          <w:szCs w:val="28"/>
        </w:rPr>
        <w:t>2019年度，我局本年支出合计1782.40万元，其中:基本支1041.07万元，日常公用支出20.43万元,项目支出741.33万元。</w:t>
      </w:r>
    </w:p>
    <w:p>
      <w:pPr>
        <w:widowControl w:val="0"/>
        <w:spacing w:after="0" w:line="336" w:lineRule="auto"/>
        <w:ind w:firstLine="560" w:firstLineChars="200"/>
        <w:jc w:val="both"/>
        <w:rPr>
          <w:rFonts w:hint="eastAsia" w:ascii="宋体" w:hAnsi="宋体" w:eastAsia="宋体" w:cs="宋体"/>
          <w:b/>
          <w:sz w:val="28"/>
          <w:szCs w:val="28"/>
        </w:rPr>
      </w:pPr>
      <w:r>
        <w:rPr>
          <w:rFonts w:hint="eastAsia" w:ascii="宋体" w:hAnsi="宋体" w:eastAsia="宋体" w:cs="宋体"/>
          <w:kern w:val="2"/>
          <w:sz w:val="28"/>
          <w:szCs w:val="28"/>
        </w:rPr>
        <w:t>(一)基本支出。</w:t>
      </w:r>
    </w:p>
    <w:p>
      <w:pPr>
        <w:widowControl w:val="0"/>
        <w:spacing w:after="0" w:line="336" w:lineRule="auto"/>
        <w:ind w:firstLine="560" w:firstLineChars="200"/>
        <w:jc w:val="both"/>
        <w:rPr>
          <w:rFonts w:hint="eastAsia" w:ascii="宋体" w:hAnsi="宋体" w:eastAsia="宋体" w:cs="宋体"/>
          <w:b/>
          <w:sz w:val="28"/>
          <w:szCs w:val="28"/>
        </w:rPr>
      </w:pPr>
      <w:r>
        <w:rPr>
          <w:rFonts w:hint="eastAsia" w:ascii="宋体" w:hAnsi="宋体" w:eastAsia="宋体" w:cs="宋体"/>
          <w:kern w:val="2"/>
          <w:sz w:val="28"/>
          <w:szCs w:val="28"/>
        </w:rPr>
        <w:t>主要是指人员经费，共计1020.64万元。统发人员由财政工资统发中心实行统发，有效保证了全局人员的工资发放。</w:t>
      </w:r>
    </w:p>
    <w:p>
      <w:pPr>
        <w:widowControl w:val="0"/>
        <w:spacing w:after="0" w:line="336" w:lineRule="auto"/>
        <w:ind w:firstLine="560" w:firstLineChars="200"/>
        <w:jc w:val="both"/>
        <w:rPr>
          <w:rFonts w:hint="eastAsia" w:ascii="宋体" w:hAnsi="宋体" w:eastAsia="宋体" w:cs="宋体"/>
          <w:b/>
          <w:sz w:val="28"/>
          <w:szCs w:val="28"/>
        </w:rPr>
      </w:pPr>
      <w:r>
        <w:rPr>
          <w:rFonts w:hint="eastAsia" w:ascii="宋体" w:hAnsi="宋体" w:eastAsia="宋体" w:cs="宋体"/>
          <w:kern w:val="2"/>
          <w:sz w:val="28"/>
          <w:szCs w:val="28"/>
        </w:rPr>
        <w:t>(二)日常公用经费。</w:t>
      </w:r>
    </w:p>
    <w:p>
      <w:pPr>
        <w:widowControl w:val="0"/>
        <w:spacing w:after="0" w:line="336" w:lineRule="auto"/>
        <w:ind w:firstLine="560" w:firstLineChars="200"/>
        <w:jc w:val="both"/>
        <w:rPr>
          <w:rFonts w:hint="eastAsia" w:ascii="宋体" w:hAnsi="宋体" w:eastAsia="宋体" w:cs="宋体"/>
          <w:b/>
          <w:sz w:val="28"/>
          <w:szCs w:val="28"/>
        </w:rPr>
      </w:pPr>
      <w:r>
        <w:rPr>
          <w:rFonts w:hint="eastAsia" w:ascii="宋体" w:hAnsi="宋体" w:eastAsia="宋体" w:cs="宋体"/>
          <w:kern w:val="2"/>
          <w:sz w:val="28"/>
          <w:szCs w:val="28"/>
        </w:rPr>
        <w:t>共计20.43万元，用于单位的水、电和报刊、办公用品购置日常维(修)护等，保证正常运转。</w:t>
      </w:r>
    </w:p>
    <w:p>
      <w:pPr>
        <w:widowControl w:val="0"/>
        <w:spacing w:after="0" w:line="336" w:lineRule="auto"/>
        <w:ind w:firstLine="560" w:firstLineChars="200"/>
        <w:jc w:val="both"/>
        <w:rPr>
          <w:rFonts w:hint="eastAsia" w:ascii="宋体" w:hAnsi="宋体" w:eastAsia="宋体" w:cs="宋体"/>
          <w:b/>
          <w:sz w:val="28"/>
          <w:szCs w:val="28"/>
        </w:rPr>
      </w:pPr>
      <w:r>
        <w:rPr>
          <w:rFonts w:hint="eastAsia" w:ascii="宋体" w:hAnsi="宋体" w:eastAsia="宋体" w:cs="宋体"/>
          <w:kern w:val="2"/>
          <w:sz w:val="28"/>
          <w:szCs w:val="28"/>
        </w:rPr>
        <w:t>(三)项目支出</w:t>
      </w:r>
    </w:p>
    <w:p>
      <w:pPr>
        <w:widowControl w:val="0"/>
        <w:spacing w:after="0" w:line="336" w:lineRule="auto"/>
        <w:ind w:firstLine="560" w:firstLineChars="200"/>
        <w:jc w:val="both"/>
        <w:rPr>
          <w:rFonts w:hint="eastAsia" w:ascii="宋体" w:hAnsi="宋体" w:eastAsia="宋体" w:cs="宋体"/>
          <w:b/>
          <w:sz w:val="28"/>
          <w:szCs w:val="28"/>
        </w:rPr>
      </w:pPr>
      <w:r>
        <w:rPr>
          <w:rFonts w:hint="eastAsia" w:ascii="宋体" w:hAnsi="宋体" w:eastAsia="宋体" w:cs="宋体"/>
          <w:kern w:val="2"/>
          <w:sz w:val="28"/>
          <w:szCs w:val="28"/>
        </w:rPr>
        <w:t>1</w:t>
      </w:r>
      <w:r>
        <w:rPr>
          <w:rFonts w:hint="eastAsia" w:ascii="宋体" w:hAnsi="宋体" w:cs="宋体"/>
          <w:kern w:val="2"/>
          <w:sz w:val="28"/>
          <w:szCs w:val="28"/>
        </w:rPr>
        <w:t>.</w:t>
      </w:r>
      <w:r>
        <w:rPr>
          <w:rFonts w:hint="eastAsia" w:ascii="宋体" w:hAnsi="宋体" w:eastAsia="宋体" w:cs="宋体"/>
          <w:kern w:val="2"/>
          <w:sz w:val="28"/>
          <w:szCs w:val="28"/>
        </w:rPr>
        <w:t>用于三馆一站免费开放专项资金、演艺惠民工作经费、农家书屋、五下乡活动，健康湖南等经费130万元，提供市民惠民的免费开放优质服务，打造常宁市文化服务品牌。</w:t>
      </w:r>
    </w:p>
    <w:p>
      <w:pPr>
        <w:widowControl w:val="0"/>
        <w:spacing w:after="0" w:line="336" w:lineRule="auto"/>
        <w:ind w:firstLine="560" w:firstLineChars="200"/>
        <w:jc w:val="both"/>
        <w:rPr>
          <w:rFonts w:hint="eastAsia" w:ascii="宋体" w:hAnsi="宋体" w:eastAsia="宋体" w:cs="宋体"/>
          <w:b/>
          <w:sz w:val="28"/>
          <w:szCs w:val="28"/>
        </w:rPr>
      </w:pPr>
      <w:r>
        <w:rPr>
          <w:rFonts w:hint="eastAsia" w:ascii="宋体" w:hAnsi="宋体" w:eastAsia="宋体" w:cs="宋体"/>
          <w:kern w:val="2"/>
          <w:sz w:val="28"/>
          <w:szCs w:val="28"/>
        </w:rPr>
        <w:t>2</w:t>
      </w:r>
      <w:r>
        <w:rPr>
          <w:rFonts w:hint="eastAsia" w:ascii="宋体" w:hAnsi="宋体" w:cs="宋体"/>
          <w:kern w:val="2"/>
          <w:sz w:val="28"/>
          <w:szCs w:val="28"/>
        </w:rPr>
        <w:t>.</w:t>
      </w:r>
      <w:r>
        <w:rPr>
          <w:rFonts w:hint="eastAsia" w:ascii="宋体" w:hAnsi="宋体" w:eastAsia="宋体" w:cs="宋体"/>
          <w:kern w:val="2"/>
          <w:sz w:val="28"/>
          <w:szCs w:val="28"/>
        </w:rPr>
        <w:t>用于中央补助地方公共文化服务体系建设专项资金(一般项目)共计30万元，体育场游泳馆维护及设备购置30万元，应市民要求对常宁市体育场游泳馆进行全面维修，提高游泳馆使用率。举行了大型游泳活动比赛效果好，广大人民群众满意度高，达到了市民健身目的。</w:t>
      </w:r>
    </w:p>
    <w:p>
      <w:pPr>
        <w:widowControl w:val="0"/>
        <w:spacing w:after="0" w:line="336" w:lineRule="auto"/>
        <w:ind w:firstLine="560" w:firstLineChars="200"/>
        <w:jc w:val="both"/>
        <w:rPr>
          <w:rFonts w:hint="eastAsia" w:ascii="宋体" w:hAnsi="宋体" w:eastAsia="宋体" w:cs="宋体"/>
          <w:b/>
          <w:sz w:val="28"/>
          <w:szCs w:val="28"/>
        </w:rPr>
      </w:pPr>
      <w:r>
        <w:rPr>
          <w:rFonts w:hint="eastAsia" w:ascii="宋体" w:hAnsi="宋体" w:eastAsia="宋体" w:cs="宋体"/>
          <w:kern w:val="2"/>
          <w:sz w:val="28"/>
          <w:szCs w:val="28"/>
        </w:rPr>
        <w:t>3</w:t>
      </w:r>
      <w:r>
        <w:rPr>
          <w:rFonts w:hint="eastAsia" w:ascii="宋体" w:hAnsi="宋体" w:cs="宋体"/>
          <w:kern w:val="2"/>
          <w:sz w:val="28"/>
          <w:szCs w:val="28"/>
        </w:rPr>
        <w:t>.</w:t>
      </w:r>
      <w:r>
        <w:rPr>
          <w:rFonts w:hint="eastAsia" w:ascii="宋体" w:hAnsi="宋体" w:eastAsia="宋体" w:cs="宋体"/>
          <w:kern w:val="2"/>
          <w:sz w:val="28"/>
          <w:szCs w:val="28"/>
        </w:rPr>
        <w:t>用于“常宁市2019第二届环城跑”(含全市赛事活动)项目共计96万元，主要宣传全民健身、提高广大人民群众健身意识，在活动当天参赛的有6375人次参加，观赛人员达60000人次，本活动参加报道的媒体、报社、网站等达到18家，微信转发率超高。活动效果好，群众满意度高。既加强了全民健身宣传又提升了城市品位。</w:t>
      </w:r>
    </w:p>
    <w:p>
      <w:pPr>
        <w:widowControl w:val="0"/>
        <w:spacing w:after="0" w:line="336" w:lineRule="auto"/>
        <w:ind w:firstLine="560" w:firstLineChars="200"/>
        <w:jc w:val="both"/>
        <w:rPr>
          <w:rFonts w:hint="eastAsia" w:ascii="宋体" w:hAnsi="宋体" w:eastAsia="宋体" w:cs="宋体"/>
          <w:b/>
          <w:sz w:val="28"/>
          <w:szCs w:val="28"/>
        </w:rPr>
      </w:pPr>
      <w:r>
        <w:rPr>
          <w:rFonts w:hint="eastAsia" w:ascii="宋体" w:hAnsi="宋体" w:eastAsia="宋体" w:cs="宋体"/>
          <w:kern w:val="2"/>
          <w:sz w:val="28"/>
          <w:szCs w:val="28"/>
        </w:rPr>
        <w:t>4</w:t>
      </w:r>
      <w:r>
        <w:rPr>
          <w:rFonts w:hint="eastAsia" w:ascii="宋体" w:hAnsi="宋体" w:cs="宋体"/>
          <w:kern w:val="2"/>
          <w:sz w:val="28"/>
          <w:szCs w:val="28"/>
        </w:rPr>
        <w:t>.</w:t>
      </w:r>
      <w:r>
        <w:rPr>
          <w:rFonts w:hint="eastAsia" w:ascii="宋体" w:hAnsi="宋体" w:eastAsia="宋体" w:cs="宋体"/>
          <w:kern w:val="2"/>
          <w:sz w:val="28"/>
          <w:szCs w:val="28"/>
        </w:rPr>
        <w:t>用于“欢乐潇湘、幸福衡阳、魅力常宁”系列群众文化活动经费24万元，有力推动了群众文艺的蓬勃发展，展现本土韵味。</w:t>
      </w:r>
    </w:p>
    <w:p>
      <w:pPr>
        <w:widowControl w:val="0"/>
        <w:spacing w:after="0" w:line="336" w:lineRule="auto"/>
        <w:ind w:firstLine="560" w:firstLineChars="200"/>
        <w:jc w:val="both"/>
        <w:rPr>
          <w:rFonts w:hint="eastAsia" w:ascii="宋体" w:hAnsi="宋体" w:eastAsia="宋体" w:cs="宋体"/>
          <w:b/>
          <w:sz w:val="28"/>
          <w:szCs w:val="28"/>
        </w:rPr>
      </w:pPr>
      <w:r>
        <w:rPr>
          <w:rFonts w:hint="eastAsia" w:ascii="宋体" w:hAnsi="宋体" w:eastAsia="宋体" w:cs="宋体"/>
          <w:kern w:val="2"/>
          <w:sz w:val="28"/>
          <w:szCs w:val="28"/>
        </w:rPr>
        <w:t>5、用于广播电视直播卫星“户户通”后续工程资金71.5万元。有力提升了广播电视节目在广大农村的覆盖水平，并以此为基本框架，逐步建立了农村广电公共服务体系。</w:t>
      </w:r>
    </w:p>
    <w:p>
      <w:pPr>
        <w:widowControl w:val="0"/>
        <w:spacing w:after="0" w:line="336" w:lineRule="auto"/>
        <w:ind w:firstLine="560" w:firstLineChars="200"/>
        <w:jc w:val="both"/>
        <w:rPr>
          <w:rFonts w:hint="eastAsia" w:ascii="宋体" w:hAnsi="宋体" w:eastAsia="宋体" w:cs="宋体"/>
          <w:b/>
          <w:sz w:val="28"/>
          <w:szCs w:val="28"/>
        </w:rPr>
      </w:pPr>
      <w:r>
        <w:rPr>
          <w:rFonts w:hint="eastAsia" w:ascii="宋体" w:hAnsi="宋体" w:eastAsia="宋体" w:cs="宋体"/>
          <w:kern w:val="2"/>
          <w:sz w:val="28"/>
          <w:szCs w:val="28"/>
        </w:rPr>
        <w:t>6</w:t>
      </w:r>
      <w:r>
        <w:rPr>
          <w:rFonts w:hint="eastAsia" w:ascii="宋体" w:hAnsi="宋体" w:cs="宋体"/>
          <w:kern w:val="2"/>
          <w:sz w:val="28"/>
          <w:szCs w:val="28"/>
        </w:rPr>
        <w:t>.</w:t>
      </w:r>
      <w:r>
        <w:rPr>
          <w:rFonts w:hint="eastAsia" w:ascii="宋体" w:hAnsi="宋体" w:eastAsia="宋体" w:cs="宋体"/>
          <w:kern w:val="2"/>
          <w:sz w:val="28"/>
          <w:szCs w:val="28"/>
        </w:rPr>
        <w:t>用于广场文化日常维护资金10万元，文体市场行政申批工作经费、文体系统工作会议经费15万元，正版软件维护经费、新闻出版工作经费、广播影视中心工作经费、户户通监管经费10万元,文旅新日常事务8万元。</w:t>
      </w:r>
    </w:p>
    <w:p>
      <w:pPr>
        <w:widowControl w:val="0"/>
        <w:spacing w:after="0" w:line="336" w:lineRule="auto"/>
        <w:ind w:firstLine="560" w:firstLineChars="200"/>
        <w:jc w:val="both"/>
        <w:rPr>
          <w:rFonts w:hint="eastAsia" w:ascii="宋体" w:hAnsi="宋体" w:eastAsia="宋体" w:cs="宋体"/>
          <w:b/>
          <w:sz w:val="28"/>
          <w:szCs w:val="28"/>
        </w:rPr>
      </w:pPr>
      <w:r>
        <w:rPr>
          <w:rFonts w:hint="eastAsia" w:ascii="宋体" w:hAnsi="宋体" w:eastAsia="宋体" w:cs="宋体"/>
          <w:kern w:val="2"/>
          <w:sz w:val="28"/>
          <w:szCs w:val="28"/>
        </w:rPr>
        <w:t>7</w:t>
      </w:r>
      <w:r>
        <w:rPr>
          <w:rFonts w:hint="eastAsia" w:ascii="宋体" w:hAnsi="宋体" w:cs="宋体"/>
          <w:kern w:val="2"/>
          <w:sz w:val="28"/>
          <w:szCs w:val="28"/>
        </w:rPr>
        <w:t>.</w:t>
      </w:r>
      <w:r>
        <w:rPr>
          <w:rFonts w:hint="eastAsia" w:ascii="宋体" w:hAnsi="宋体" w:eastAsia="宋体" w:cs="宋体"/>
          <w:kern w:val="2"/>
          <w:sz w:val="28"/>
          <w:szCs w:val="28"/>
        </w:rPr>
        <w:t>用于新开设体育场地建设与维护30万元，在常宁市泉峰市场炎皇家私城三楼新建一个乒乓球馆，面积800平方米，有12个乒乓球台，可容纳200多人。原羽毛球场馆进行了维修，使常宁人民发扬了体育竞赛精神，交流球技，增进了友谊，收获了健康，推动了乒乓球、羽毛球健身运动在全市的持续发展，推进了全民健身健康的常宁建设。</w:t>
      </w:r>
    </w:p>
    <w:p>
      <w:pPr>
        <w:widowControl w:val="0"/>
        <w:spacing w:after="0" w:line="336" w:lineRule="auto"/>
        <w:ind w:firstLine="560" w:firstLineChars="200"/>
        <w:jc w:val="both"/>
        <w:rPr>
          <w:rFonts w:hint="eastAsia" w:ascii="宋体" w:hAnsi="宋体" w:eastAsia="宋体" w:cs="宋体"/>
          <w:b/>
          <w:sz w:val="28"/>
          <w:szCs w:val="28"/>
        </w:rPr>
      </w:pPr>
      <w:r>
        <w:rPr>
          <w:rFonts w:hint="eastAsia" w:ascii="宋体" w:hAnsi="宋体" w:eastAsia="宋体" w:cs="宋体"/>
          <w:kern w:val="2"/>
          <w:sz w:val="28"/>
          <w:szCs w:val="28"/>
        </w:rPr>
        <w:t>8</w:t>
      </w:r>
      <w:r>
        <w:rPr>
          <w:rFonts w:hint="eastAsia" w:ascii="宋体" w:hAnsi="宋体" w:cs="宋体"/>
          <w:kern w:val="2"/>
          <w:sz w:val="28"/>
          <w:szCs w:val="28"/>
        </w:rPr>
        <w:t>.</w:t>
      </w:r>
      <w:r>
        <w:rPr>
          <w:rFonts w:hint="eastAsia" w:ascii="宋体" w:hAnsi="宋体" w:eastAsia="宋体" w:cs="宋体"/>
          <w:kern w:val="2"/>
          <w:sz w:val="28"/>
          <w:szCs w:val="28"/>
        </w:rPr>
        <w:t>用于老公社放映员困难补助19万元。</w:t>
      </w:r>
    </w:p>
    <w:p>
      <w:pPr>
        <w:widowControl w:val="0"/>
        <w:spacing w:after="0" w:line="336" w:lineRule="auto"/>
        <w:ind w:firstLine="560" w:firstLineChars="200"/>
        <w:jc w:val="both"/>
        <w:rPr>
          <w:rFonts w:hint="eastAsia" w:ascii="宋体" w:hAnsi="宋体" w:eastAsia="宋体" w:cs="宋体"/>
          <w:sz w:val="28"/>
          <w:szCs w:val="28"/>
        </w:rPr>
      </w:pPr>
      <w:r>
        <w:rPr>
          <w:rFonts w:hint="eastAsia" w:ascii="宋体" w:hAnsi="宋体" w:eastAsia="宋体" w:cs="宋体"/>
          <w:kern w:val="2"/>
          <w:sz w:val="28"/>
          <w:szCs w:val="28"/>
        </w:rPr>
        <w:t>9</w:t>
      </w:r>
      <w:r>
        <w:rPr>
          <w:rFonts w:hint="eastAsia" w:ascii="宋体" w:hAnsi="宋体" w:cs="宋体"/>
          <w:kern w:val="2"/>
          <w:sz w:val="28"/>
          <w:szCs w:val="28"/>
        </w:rPr>
        <w:t>.</w:t>
      </w:r>
      <w:r>
        <w:rPr>
          <w:rFonts w:hint="eastAsia" w:ascii="宋体" w:hAnsi="宋体" w:eastAsia="宋体" w:cs="宋体"/>
          <w:kern w:val="2"/>
          <w:sz w:val="28"/>
          <w:szCs w:val="28"/>
        </w:rPr>
        <w:t>用于公共文化服务体系建设专项农村公益电影放映170万元。</w:t>
      </w:r>
    </w:p>
    <w:p>
      <w:pPr>
        <w:widowControl w:val="0"/>
        <w:spacing w:after="0" w:line="336" w:lineRule="auto"/>
        <w:ind w:firstLine="560" w:firstLineChars="200"/>
        <w:jc w:val="both"/>
        <w:rPr>
          <w:rFonts w:hint="eastAsia" w:ascii="宋体" w:hAnsi="宋体" w:eastAsia="宋体" w:cs="宋体"/>
          <w:sz w:val="28"/>
          <w:szCs w:val="28"/>
        </w:rPr>
      </w:pPr>
      <w:r>
        <w:rPr>
          <w:rFonts w:hint="eastAsia" w:ascii="宋体" w:hAnsi="宋体" w:eastAsia="宋体" w:cs="宋体"/>
          <w:kern w:val="2"/>
          <w:sz w:val="28"/>
          <w:szCs w:val="28"/>
        </w:rPr>
        <w:t>10</w:t>
      </w:r>
      <w:r>
        <w:rPr>
          <w:rFonts w:hint="eastAsia" w:ascii="宋体" w:hAnsi="宋体" w:cs="宋体"/>
          <w:kern w:val="2"/>
          <w:sz w:val="28"/>
          <w:szCs w:val="28"/>
        </w:rPr>
        <w:t>.</w:t>
      </w:r>
      <w:r>
        <w:rPr>
          <w:rFonts w:hint="eastAsia" w:ascii="宋体" w:hAnsi="宋体" w:eastAsia="宋体" w:cs="宋体"/>
          <w:kern w:val="2"/>
          <w:sz w:val="28"/>
          <w:szCs w:val="28"/>
        </w:rPr>
        <w:t>其他用于常宁版画展赴新疆维吾尔</w:t>
      </w:r>
      <w:bookmarkStart w:id="0" w:name="_GoBack"/>
      <w:bookmarkEnd w:id="0"/>
      <w:r>
        <w:rPr>
          <w:rFonts w:hint="eastAsia" w:ascii="宋体" w:hAnsi="宋体" w:eastAsia="宋体" w:cs="宋体"/>
          <w:kern w:val="2"/>
          <w:sz w:val="28"/>
          <w:szCs w:val="28"/>
        </w:rPr>
        <w:t>自治区吐鲁番市开展“湘新两地情，文旅一家亲”2019年“春雨工程”-湖南省文化和旅游志愿服务走进新疆、“长来常往”长沙-常宁版画展等系列活动97.83万元。</w:t>
      </w:r>
    </w:p>
    <w:p>
      <w:pPr>
        <w:widowControl w:val="0"/>
        <w:spacing w:after="0" w:line="336" w:lineRule="auto"/>
        <w:ind w:firstLine="560" w:firstLineChars="200"/>
        <w:jc w:val="both"/>
        <w:rPr>
          <w:rFonts w:hint="eastAsia" w:ascii="宋体" w:hAnsi="宋体" w:eastAsia="宋体" w:cs="宋体"/>
          <w:b/>
          <w:sz w:val="28"/>
          <w:szCs w:val="28"/>
        </w:rPr>
      </w:pPr>
      <w:r>
        <w:rPr>
          <w:rFonts w:hint="eastAsia" w:ascii="宋体" w:hAnsi="宋体" w:eastAsia="宋体" w:cs="宋体"/>
          <w:kern w:val="2"/>
          <w:sz w:val="28"/>
          <w:szCs w:val="28"/>
        </w:rPr>
        <w:t>2019年我局认真贯彻实施公共文化服务免费开放政策，组织开展健康有益、积极向上、丰富多彩的群众文化系列活动及举办各类艺术展览活动和文化下乡活动。繁荣群众业余文化艺术活动，培训各种文化艺术人才，建立、健全群众文化艺术档案。组织全市文艺爱好者积极开展社区、广场、企业、校园、乡村等各种群众文化演出活动。组织音乐、舞蹈、美术、书法、小品、摄影等各种群众文化艺术门类的创作;创作贴近实际、贴近群众、贴近生活的优秀文艺作品，辅导文化站和各基层业余文化组织开展相关业务。负贵区域文物保护与管理，收集、整理、保护民族民间文艺遗产资料。</w:t>
      </w:r>
    </w:p>
    <w:p>
      <w:pPr>
        <w:widowControl w:val="0"/>
        <w:spacing w:after="0" w:line="336" w:lineRule="auto"/>
        <w:ind w:firstLine="562" w:firstLineChars="200"/>
        <w:jc w:val="both"/>
        <w:rPr>
          <w:rFonts w:hint="eastAsia" w:ascii="宋体" w:hAnsi="宋体" w:eastAsia="宋体" w:cs="宋体"/>
          <w:b/>
          <w:sz w:val="28"/>
          <w:szCs w:val="28"/>
        </w:rPr>
      </w:pPr>
      <w:r>
        <w:rPr>
          <w:rFonts w:hint="eastAsia" w:ascii="宋体" w:hAnsi="宋体" w:eastAsia="宋体" w:cs="宋体"/>
          <w:b/>
          <w:kern w:val="2"/>
          <w:sz w:val="28"/>
          <w:szCs w:val="28"/>
        </w:rPr>
        <w:t>（二）、评价过程及绩效分析</w:t>
      </w:r>
    </w:p>
    <w:p>
      <w:pPr>
        <w:widowControl w:val="0"/>
        <w:spacing w:after="0" w:line="336" w:lineRule="auto"/>
        <w:ind w:firstLine="560" w:firstLineChars="200"/>
        <w:jc w:val="both"/>
        <w:rPr>
          <w:rFonts w:hint="eastAsia" w:ascii="宋体" w:hAnsi="宋体" w:eastAsia="宋体" w:cs="宋体"/>
          <w:bCs/>
          <w:color w:val="000000"/>
          <w:kern w:val="2"/>
          <w:sz w:val="28"/>
          <w:szCs w:val="28"/>
        </w:rPr>
      </w:pPr>
      <w:r>
        <w:rPr>
          <w:rFonts w:hint="eastAsia" w:ascii="宋体" w:hAnsi="宋体" w:eastAsia="宋体" w:cs="宋体"/>
          <w:kern w:val="2"/>
          <w:sz w:val="28"/>
          <w:szCs w:val="28"/>
        </w:rPr>
        <w:t>2019年以来，常宁市文化旅游广电体育局认真落实国、省、衡阳市上级指示精神，完成了政府性债务资产清查工作、国有资产归集、清理、处置工作，严格遵守市财政局经费来源和分配、管理、使用原则。一是规范账户管理。单位</w:t>
      </w:r>
      <w:r>
        <w:rPr>
          <w:rFonts w:hint="eastAsia" w:ascii="宋体" w:hAnsi="宋体" w:cs="宋体"/>
          <w:kern w:val="2"/>
          <w:sz w:val="28"/>
          <w:szCs w:val="28"/>
        </w:rPr>
        <w:t>只</w:t>
      </w:r>
      <w:r>
        <w:rPr>
          <w:rFonts w:hint="eastAsia" w:ascii="宋体" w:hAnsi="宋体" w:eastAsia="宋体" w:cs="宋体"/>
          <w:kern w:val="2"/>
          <w:sz w:val="28"/>
          <w:szCs w:val="28"/>
        </w:rPr>
        <w:t>允许设立一个银行账户，严禁公款私存、私设小金库和账外账，所有资金收支必须在一个银行账户中反映。实行银行账户监管和定期报送市财政局审查、监管制度。二是严格遵守支出审批制度。按照“量力而行、量入为出”的原则，合理安排经费。各部门安排工作涉及2000元以上支出的，需经分管财务的领导审核后实施。所有</w:t>
      </w:r>
      <w:r>
        <w:rPr>
          <w:rFonts w:hint="eastAsia" w:ascii="宋体" w:hAnsi="宋体" w:cs="宋体"/>
          <w:kern w:val="2"/>
          <w:sz w:val="28"/>
          <w:szCs w:val="28"/>
        </w:rPr>
        <w:t>票</w:t>
      </w:r>
      <w:r>
        <w:rPr>
          <w:rFonts w:hint="eastAsia" w:ascii="宋体" w:hAnsi="宋体" w:eastAsia="宋体" w:cs="宋体"/>
          <w:kern w:val="2"/>
          <w:sz w:val="28"/>
          <w:szCs w:val="28"/>
        </w:rPr>
        <w:t>据由经办人、证明人签署意见，送财务室对</w:t>
      </w:r>
      <w:r>
        <w:rPr>
          <w:rFonts w:hint="eastAsia" w:ascii="宋体" w:hAnsi="宋体" w:cs="宋体"/>
          <w:kern w:val="2"/>
          <w:sz w:val="28"/>
          <w:szCs w:val="28"/>
        </w:rPr>
        <w:t>票</w:t>
      </w:r>
      <w:r>
        <w:rPr>
          <w:rFonts w:hint="eastAsia" w:ascii="宋体" w:hAnsi="宋体" w:eastAsia="宋体" w:cs="宋体"/>
          <w:kern w:val="2"/>
          <w:sz w:val="28"/>
          <w:szCs w:val="28"/>
        </w:rPr>
        <w:t>据合法性、支出的真实性进行审核，报分管财务领导审批，局长审核。单项支出金额无论大小，均由分管财务的领导审核后，报局长审批。公务支出原则上使用公务卡支付。三是严格遵守财务内审和监督制度。局班子历来高度重视内部财务管理，建立了内部财务管理制度。内部财务管理制度中包含了经费管理、经费审批、借款管理、财务管理四个方面。近期我局根据有关规定，对“三公经费”会议费制度等进行了完善，单位领导干部加强对财政预算资金的管理，机关干部都严格遵守财经纪律，严格按照财务管理制度照章办事，没有发生违反财经纪律、违反财务管理制度的情况。同时，在开支控制、办公用品采购、大宗印刷管理、差旅费报销等方面严格执行相关制度。</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ThiY2E2YTliZjMwOTk1YTk3ZDQ2NzYyNWY4ODg2ZjkifQ=="/>
  </w:docVars>
  <w:rsids>
    <w:rsidRoot w:val="00D31D50"/>
    <w:rsid w:val="00323B43"/>
    <w:rsid w:val="003D37D8"/>
    <w:rsid w:val="00426133"/>
    <w:rsid w:val="004358AB"/>
    <w:rsid w:val="00656636"/>
    <w:rsid w:val="00663B11"/>
    <w:rsid w:val="00684DCC"/>
    <w:rsid w:val="008B7726"/>
    <w:rsid w:val="00D31D50"/>
    <w:rsid w:val="31521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294</Words>
  <Characters>1682</Characters>
  <Lines>14</Lines>
  <Paragraphs>3</Paragraphs>
  <TotalTime>4</TotalTime>
  <ScaleCrop>false</ScaleCrop>
  <LinksUpToDate>false</LinksUpToDate>
  <CharactersWithSpaces>1973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2023-09-19T07:09:20Z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1AE7D359D6964EC9A7AF56CA65E91C5C_12</vt:lpwstr>
  </property>
</Properties>
</file>