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25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instrText xml:space="preserve"> HYPERLINK "http://www.nanxian.gov.cn/UploadFiles/xwzx/2019/7/201907191152411269.doc" </w:instrTex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t>常宁市农业生产社会化服务（试点）项目服务主体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25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t>基本情况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t>公示表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25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</w:p>
    <w:tbl>
      <w:tblPr>
        <w:tblStyle w:val="3"/>
        <w:tblW w:w="12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6"/>
        <w:gridCol w:w="2340"/>
        <w:gridCol w:w="3330"/>
        <w:gridCol w:w="1950"/>
        <w:gridCol w:w="178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6" w:hRule="atLeast"/>
          <w:tblHeader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主体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组织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乡镇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法人代表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衡阳安合农业服务有限公司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湖南省衡阳市衡阳县西渡镇英陂社区 （市现代农业示范园内）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2012.07.03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李明明1995874****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常宁市桐江城乡产业运营有限公司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常宁市西岭镇桐江村楼下二组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2023.08.02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徐小芳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1814338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NTJmMmJhNWEwNzYxYjFkNGM4YmM3YTg2MzFlZDIifQ=="/>
  </w:docVars>
  <w:rsids>
    <w:rsidRoot w:val="00000000"/>
    <w:rsid w:val="0904627B"/>
    <w:rsid w:val="0CC42114"/>
    <w:rsid w:val="174F484D"/>
    <w:rsid w:val="3C88126D"/>
    <w:rsid w:val="5F2D2C93"/>
    <w:rsid w:val="5F6C53BC"/>
    <w:rsid w:val="642555D4"/>
    <w:rsid w:val="6704711B"/>
    <w:rsid w:val="723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2023-09-22T00:11:00Z</dcterms:created>
  <dc:creator>Administrator</dc:creator>
  <cp:lastModifiedBy>Wizi</cp:lastModifiedBy>
  <dcterms:modified xsi:type="dcterms:W3CDTF">2023-09-22T01:19:05Z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E93355C1884441E1AD274C014FC2C165_12</vt:lpwstr>
  </property>
</Properties>
</file>