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8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中共常宁市新河镇太江村总支部委员会</w:t>
      </w:r>
    </w:p>
    <w:p w14:paraId="1711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关于巡察整改进展情况的通报</w:t>
      </w:r>
    </w:p>
    <w:p w14:paraId="5BC3454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/>
        </w:rPr>
      </w:pPr>
    </w:p>
    <w:p w14:paraId="01FAC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根据市委统一部署，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衡阳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市委第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巡察组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对中共常宁市新河镇太江村总支部委员会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进行了巡察。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日，市委第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巡察组向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新河镇党委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反馈了巡察意见。按照巡察工作有关要求，现将巡察整改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予以公布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3332D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一、组织整改落实情况</w:t>
      </w:r>
    </w:p>
    <w:p w14:paraId="1CE6B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太江村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把抓好巡察整改作为践行“四个意识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“两个维护”的实际行动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先后召开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支部会议4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次、巡察整改工作推进会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次，深入学习领会习近平总书记关于巡视工作的重要讲话精神，认真落实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衡阳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巡察组反馈意见，及时研究部署整改工作，层层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紧扣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压实责任，全面系统推进整改落实。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一是提高思想认识。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坚决把抓好巡察整改工作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作为全村一项重要的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政治任务，要求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全体两委成员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将思想和行动统一到巡察整改工作上来，按照整改任务清单要求和岗位职责，切实担负起整改责任，成立了由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支部书记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任副组长、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其他两委班子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为成员的巡察整改工作小组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二是明确巡察整改责任。按照包片、分工表各负其责，抓好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巡察整改工作具体落实，确保工作有人负责、任务有人推进。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举一反三狠抓整改。针对衡阳市委第二巡察组反馈的10个方面问题，举一反三，深刻反思、认真剖析问题产生的关联性及深层次原因，分类整改、精准施策，坚持把整改着力点放在解决问题上，把整改落脚点放在提高质量上，做到“当下改”与“长久立”相结合，不断建立健全规章制度。</w:t>
      </w:r>
    </w:p>
    <w:p w14:paraId="2D9F0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日，巡察反馈的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个问题完成整改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基本完成整改3个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006B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集中整改期内整改进展情况</w:t>
      </w:r>
    </w:p>
    <w:p w14:paraId="44EB8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反馈问题：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田长制责任落实不到位。</w:t>
      </w:r>
    </w:p>
    <w:p w14:paraId="5962E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1.农田水利设施维护不力。</w:t>
      </w:r>
    </w:p>
    <w:p w14:paraId="295D5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整改结果：基本完成整改，长期坚持</w:t>
      </w:r>
    </w:p>
    <w:p w14:paraId="3CBDC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镇联点干部协同太江村两委、相关部门积极开展问题整改，截至6月30日，二角冲水渠压垮的地方已修整清理，刘铁组渠道水草堵塞，已清除疏通。二角冲组水塘已硬化一口，另外一口已上报纳入计划。</w:t>
      </w:r>
    </w:p>
    <w:p w14:paraId="0961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2.抛荒整治不到位。</w:t>
      </w:r>
    </w:p>
    <w:p w14:paraId="61E7B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整改结果：完成整改，长期坚持</w:t>
      </w:r>
    </w:p>
    <w:p w14:paraId="55E32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现已基本整改到位。后续会进一步落实田长制工作要求，坚决落实习近平总书记重要指示批示精神，落实抛荒整治，杜绝非粮化、非农化问题的发生。</w:t>
      </w:r>
    </w:p>
    <w:p w14:paraId="7F7B8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反馈问题：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保障和改善民生有差距。</w:t>
      </w:r>
    </w:p>
    <w:p w14:paraId="62CB4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1.“厕所革命”中问题厕所摸排有100户，整改到位0户，均是不在家常住家庭，安装后一直未接通。</w:t>
      </w:r>
    </w:p>
    <w:p w14:paraId="243C0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整改结果：基本完成整改，长期坚持</w:t>
      </w:r>
    </w:p>
    <w:p w14:paraId="5EEF6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全村的问题厕所开展全面摸排，根据摸排情况制定好整改方案，并和农户签订好整改承诺书限期整改到位，截至6月30日共计摸排问题厕所100个，已经完成整改42个，剩余的已经签署好承诺书，今年之内完成整改。</w:t>
      </w:r>
    </w:p>
    <w:p w14:paraId="52EE1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2.卫生环境管理不到位。</w:t>
      </w:r>
    </w:p>
    <w:p w14:paraId="1010B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整改结果：完成整改，长期坚持</w:t>
      </w:r>
    </w:p>
    <w:p w14:paraId="21573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一是全面开展人居环境整治攻坚行动，对巡察反馈的问题立行立改。二是做好长效机制，落实农户门前屋后卫生三包，定期清除杂草杂物，垃圾池做到每星期清运干净。</w:t>
      </w:r>
    </w:p>
    <w:p w14:paraId="3FBB4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3.村卫生室利用率不高。</w:t>
      </w:r>
    </w:p>
    <w:p w14:paraId="36945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整改结果：完成整改，长期坚持</w:t>
      </w:r>
    </w:p>
    <w:p w14:paraId="61B2F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强化卫生室值班值守工作，落实坐班制度，为村民提供好日常性就诊咨询和开非处方类药物等服务。</w:t>
      </w:r>
    </w:p>
    <w:p w14:paraId="00DA0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反馈问题：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防范风险意识不强</w:t>
      </w:r>
    </w:p>
    <w:p w14:paraId="471F0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1.自建房整治不到位。</w:t>
      </w:r>
    </w:p>
    <w:p w14:paraId="07682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整改结果：基本完成整改，长期坚持</w:t>
      </w:r>
    </w:p>
    <w:p w14:paraId="2DFA8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强化风险防范意识，针对巡察组反馈的风险隐患问题，举一反三，对全村的风险隐患点开展集中排查，竖立相关警示标志，确保全村村民的生命健康安全。二是抓紧有关问题整改，针对巡察组反馈的风险隐患问题抓实抓细整改，现已整改到位。</w:t>
      </w:r>
    </w:p>
    <w:p w14:paraId="646E5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2.防火宣传不到位。</w:t>
      </w:r>
    </w:p>
    <w:p w14:paraId="29F0D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整改结果：完成整改，长期坚持</w:t>
      </w:r>
    </w:p>
    <w:p w14:paraId="63C13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强化宣传引导，多渠道开展安全警示教育工作，围绕防汛抗旱、森林防火、防溺水召开屋场恳谈会，增强村民安全防范意识。</w:t>
      </w:r>
    </w:p>
    <w:p w14:paraId="724A7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反馈问题：“四议两公开”不到位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 w14:paraId="0095E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整改结果：完成整改，长期坚持</w:t>
      </w:r>
    </w:p>
    <w:p w14:paraId="39CD1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整改情况：一是完善制度建设，根据村实际情况，结合上级文件要求，针对性地制订符合本村实际的“四议两公开”制度，同时加强制度督导落实，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由村务监督委员会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常态化开展“四议两公开”情况督查，确保制度落实落细。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健全村级工程项目管理制度，明确村级工程项目立项、审批、建设、实施、结算等环节管理要求，强化村级工程项目专业知识，法律法规制度，严格执行工程招投标制度，严格落实村民代表会议研究讨论，并形成会议记录。</w:t>
      </w:r>
    </w:p>
    <w:p w14:paraId="0DED3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反馈问题：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财务审核把关不严。</w:t>
      </w:r>
    </w:p>
    <w:p w14:paraId="5AB00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整改结果：完成整改，长期坚持</w:t>
      </w:r>
    </w:p>
    <w:p w14:paraId="248C1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落实村级财务管理制度，按照镇村级财务管理制度要求全面规范村级财务管理，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提高对村级集体经济管理的规范程度，加大日常监管力度和廉政教育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二是规范村级财务报账资料，开展全面自查自纠，完善好相关资料，款项必须打入劳务人员个人账户。</w:t>
      </w:r>
    </w:p>
    <w:p w14:paraId="41D60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反馈问题：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村集体经济收入不实。</w:t>
      </w:r>
    </w:p>
    <w:p w14:paraId="5D7E3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整改结果：完成整改，长期坚持</w:t>
      </w:r>
    </w:p>
    <w:p w14:paraId="501BA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一是针对村集体经济收入不实的问题，镇纪委已经对相关责任人立案查处，并收回相关国家资金。二是在今后的工作中进一步规范村集体收支程序，完善工作台账，杜绝此类问题。</w:t>
      </w:r>
    </w:p>
    <w:p w14:paraId="6BA8F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反馈问题：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村资产管理不规范。</w:t>
      </w:r>
    </w:p>
    <w:p w14:paraId="27018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整改结果：完成整改，长期坚持</w:t>
      </w:r>
    </w:p>
    <w:p w14:paraId="7424C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完善村集体固定资产管理制度，建立村集体固定资产台账，村集体办公桌文件柜、家具等固定资产已及时登记。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坚决落实村级财务管理规章制度，加大监管力度，发挥村级理财小组职能，严格审核原始单据，监管财务收支，对不合理票据不予入账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16D4D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反馈问题：领导班子核心作用不强</w:t>
      </w:r>
    </w:p>
    <w:p w14:paraId="06F6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整改结果：完成整改，长期坚持</w:t>
      </w:r>
    </w:p>
    <w:p w14:paraId="094C347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提高政治站位，加强内部班子团结，端正工作态度，力争把各项工作按时完成。二是在加强村级集体经济管理、发展特色产业的同时，进一步严格财务管理和监督，利用好外部资源和政策支持。积极争取上级部门资金，发展村集体经济。三是结合村实际，认真采取措施，凝心聚力，真抓实干，突出重点，干出成效。</w:t>
      </w:r>
    </w:p>
    <w:p w14:paraId="7BF97CC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反馈问题：“三会一课”落实不到位，组织生活不正常，弄虚作假</w:t>
      </w:r>
    </w:p>
    <w:p w14:paraId="31D65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整改结果：完成整改，长期坚持</w:t>
      </w:r>
    </w:p>
    <w:p w14:paraId="58C364E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提高政治站位，充分认识抓党建工作的重要性和必要性，对党建工作不扎实的问题进行严肃整改、深刻反思问题根源。二是加强对党建工作开展检查，形成问题整改清单并及时指导督促整改，落实相关措施，增强学习意识，努力使思想观念、理论素养、政治水平和工作能力再上一个新的台阶。</w:t>
      </w:r>
    </w:p>
    <w:p w14:paraId="1A7BC0F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反馈问题：党建标准化建设不规范</w:t>
      </w:r>
    </w:p>
    <w:p w14:paraId="7BCDA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整改结果：完成整改，长期坚持</w:t>
      </w:r>
    </w:p>
    <w:p w14:paraId="12A75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一是落实党务公开制度，及时公开党务各项事宜，公示公开，规范阵地建设。二是定期公开党费收缴情况，和党支部会议、民主生活会、党员干部情况。</w:t>
      </w:r>
    </w:p>
    <w:p w14:paraId="17E28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下一步整改工作安排</w:t>
      </w:r>
    </w:p>
    <w:p w14:paraId="7C35F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太江村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整改取得阶段性成效，但统筹推进深层次问题整改还需加大力度，我们将进一步提高政治站位，深入学习贯彻习近平总书记关于巡察工作的重要讲话精神，坚决落实中央、省委、市委部署要求，高度重视解决整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坚持目标任务不变、标准要求不降、工作力度不减，对整改落实事项实行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账管理，确保件件有回应、事事有落实。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盯整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任务，对于已经完成的整改事项，适时组织“回头看”，巩固成果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对于近期能够整改到位的，加快工作进度；对于需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较长时间才能整改到位的，加强跟踪问效，确保工作落实。把巡察整改与做好当前各项工作紧密结合，全面改进和加强各项工作，切实做好巡察“后半篇文章”，确保各项整改任务全面完成、对表交账，以实实在在的工作成绩体现巡察整改的成效。</w:t>
      </w:r>
    </w:p>
    <w:p w14:paraId="76305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欢迎广大干部群众对巡察整改落实情况进行监督。如有意见建议，请及时向我们反映。联系电话：15367076650，邮箱：cnxhzkxfzg@126.com。</w:t>
      </w:r>
    </w:p>
    <w:p w14:paraId="03F7C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84A5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中共常宁市新河镇太江村总支部委员会</w:t>
      </w:r>
    </w:p>
    <w:p w14:paraId="7F6F9A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p w14:paraId="119A5EA1"/>
    <w:p w14:paraId="237020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13C72A-7B66-4439-8FCC-B9F6F00B47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41A93E-F0E8-46C6-9214-05F5D9F75B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BD713FA-E559-425A-A292-A0006EAA39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0077CD2-58B7-4A78-AFD7-515B9ACAE2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0FB9754-7C1C-4471-91CD-B8AA059973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NDI3MjE5Y2FiYzU0YTU3NTM2YjhlMjRiNjVlZjUifQ=="/>
    <w:docVar w:name="KSO_WPS_MARK_KEY" w:val="d664881d-92b5-4f49-870e-539b8cae5beb"/>
  </w:docVars>
  <w:rsids>
    <w:rsidRoot w:val="0DB63068"/>
    <w:rsid w:val="01C42B8B"/>
    <w:rsid w:val="0C191E07"/>
    <w:rsid w:val="0DB63068"/>
    <w:rsid w:val="0FBC1346"/>
    <w:rsid w:val="114E2471"/>
    <w:rsid w:val="15A07AE5"/>
    <w:rsid w:val="177E3384"/>
    <w:rsid w:val="1DF02943"/>
    <w:rsid w:val="1F8D4E54"/>
    <w:rsid w:val="25AD6BEC"/>
    <w:rsid w:val="300A1801"/>
    <w:rsid w:val="31233691"/>
    <w:rsid w:val="31BF140E"/>
    <w:rsid w:val="329D695D"/>
    <w:rsid w:val="376D29F7"/>
    <w:rsid w:val="39872EF2"/>
    <w:rsid w:val="3C092294"/>
    <w:rsid w:val="3E1224E0"/>
    <w:rsid w:val="47D050BA"/>
    <w:rsid w:val="48636ED0"/>
    <w:rsid w:val="4C0D0258"/>
    <w:rsid w:val="4C1C049B"/>
    <w:rsid w:val="4C393142"/>
    <w:rsid w:val="4EBA71BC"/>
    <w:rsid w:val="51646B6C"/>
    <w:rsid w:val="54B73456"/>
    <w:rsid w:val="5B4D0D87"/>
    <w:rsid w:val="5C1D6295"/>
    <w:rsid w:val="669435F8"/>
    <w:rsid w:val="683A7D85"/>
    <w:rsid w:val="6C4E7339"/>
    <w:rsid w:val="6E7066F8"/>
    <w:rsid w:val="714E7775"/>
    <w:rsid w:val="749625D4"/>
    <w:rsid w:val="789D3574"/>
    <w:rsid w:val="7CBD21A5"/>
    <w:rsid w:val="7CC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2976</Words>
  <Characters>3035</Characters>
  <Lines>0</Lines>
  <Paragraphs>0</Paragraphs>
  <TotalTime>15</TotalTime>
  <ScaleCrop>false</ScaleCrop>
  <LinksUpToDate>false</LinksUpToDate>
  <CharactersWithSpaces>3041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2024-07-02T12:06:00Z</dcterms:created>
  <dc:creator>寒夜</dc:creator>
  <cp:lastModifiedBy>邓婷</cp:lastModifiedBy>
  <cp:lastPrinted>2024-08-16T08:27:00Z</cp:lastPrinted>
  <dcterms:modified xsi:type="dcterms:W3CDTF">2025-01-16T08:22:26Z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C100A4C8BF5B4345A9F16C6D5F77D922_13</vt:lpwstr>
  </property>
  <property fmtid="{D5CDD505-2E9C-101B-9397-08002B2CF9AE}" pid="4" name="KSOTemplateDocerSaveRecord">
    <vt:lpwstr>eyJoZGlkIjoiYjI3ZDJkMmNlYjY4NGYzMGFmNzM3Y2FhNWM3Zjc0Y2IiLCJ1c2VySWQiOiIxMDY5MjgzMDcxIn0=</vt:lpwstr>
  </property>
</Properties>
</file>