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ascii="微软雅黑" w:hAnsi="宋体" w:eastAsia="微软雅黑" w:cs="宋体"/>
          <w:color w:val="333333"/>
          <w:kern w:val="0"/>
          <w:sz w:val="44"/>
          <w:szCs w:val="44"/>
        </w:rPr>
      </w:pPr>
      <w:r>
        <w:rPr>
          <w:rFonts w:hint="eastAsia" w:ascii="仿宋_GB2312" w:hAnsi="宋体" w:eastAsia="仿宋_GB2312" w:cs="宋体"/>
          <w:b/>
          <w:bCs/>
          <w:color w:val="333333"/>
          <w:kern w:val="0"/>
          <w:sz w:val="44"/>
          <w:szCs w:val="44"/>
        </w:rPr>
        <w:t>水口山镇人民政府20</w:t>
      </w:r>
      <w:r>
        <w:rPr>
          <w:rFonts w:hint="eastAsia" w:ascii="仿宋_GB2312" w:hAnsi="宋体" w:eastAsia="仿宋_GB2312" w:cs="宋体"/>
          <w:b/>
          <w:bCs/>
          <w:color w:val="333333"/>
          <w:kern w:val="0"/>
          <w:sz w:val="44"/>
          <w:szCs w:val="44"/>
          <w:lang w:val="en-US" w:eastAsia="zh-CN"/>
        </w:rPr>
        <w:t>23</w:t>
      </w:r>
      <w:r>
        <w:rPr>
          <w:rFonts w:hint="eastAsia" w:ascii="仿宋_GB2312" w:hAnsi="宋体" w:eastAsia="仿宋_GB2312" w:cs="宋体"/>
          <w:b/>
          <w:bCs/>
          <w:color w:val="333333"/>
          <w:kern w:val="0"/>
          <w:sz w:val="44"/>
          <w:szCs w:val="44"/>
        </w:rPr>
        <w:t>年度部门整体支出</w:t>
      </w:r>
    </w:p>
    <w:p>
      <w:pPr>
        <w:widowControl/>
        <w:shd w:val="clear" w:color="auto" w:fill="FFFFFF"/>
        <w:spacing w:line="450" w:lineRule="atLeast"/>
        <w:jc w:val="center"/>
        <w:rPr>
          <w:rFonts w:hint="eastAsia" w:ascii="微软雅黑" w:hAnsi="宋体" w:eastAsia="微软雅黑" w:cs="宋体"/>
          <w:color w:val="333333"/>
          <w:kern w:val="0"/>
          <w:sz w:val="44"/>
          <w:szCs w:val="44"/>
        </w:rPr>
      </w:pPr>
      <w:r>
        <w:rPr>
          <w:rFonts w:hint="eastAsia" w:ascii="仿宋_GB2312" w:hAnsi="宋体" w:eastAsia="仿宋_GB2312" w:cs="宋体"/>
          <w:b/>
          <w:bCs/>
          <w:color w:val="333333"/>
          <w:kern w:val="0"/>
          <w:sz w:val="44"/>
          <w:szCs w:val="44"/>
        </w:rPr>
        <w:t>绩效评价报告</w:t>
      </w:r>
    </w:p>
    <w:p>
      <w:pPr>
        <w:widowControl/>
        <w:shd w:val="clear" w:color="auto" w:fill="FFFFFF"/>
        <w:spacing w:line="360" w:lineRule="atLeast"/>
        <w:ind w:firstLine="480"/>
        <w:jc w:val="left"/>
        <w:rPr>
          <w:rFonts w:hint="eastAsia" w:ascii="微软雅黑" w:hAnsi="宋体" w:eastAsia="微软雅黑" w:cs="宋体"/>
          <w:color w:val="333333"/>
          <w:kern w:val="0"/>
          <w:sz w:val="24"/>
        </w:rPr>
      </w:pPr>
      <w:r>
        <w:rPr>
          <w:rFonts w:hint="eastAsia" w:ascii="仿宋_GB2312" w:hAnsi="宋体" w:eastAsia="仿宋_GB2312" w:cs="宋体"/>
          <w:color w:val="333333"/>
          <w:kern w:val="0"/>
          <w:sz w:val="24"/>
        </w:rPr>
        <w:t> </w:t>
      </w:r>
    </w:p>
    <w:p>
      <w:pPr>
        <w:widowControl/>
        <w:shd w:val="clear" w:color="auto" w:fill="FFFFFF"/>
        <w:spacing w:line="360" w:lineRule="atLeast"/>
        <w:ind w:firstLine="55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为进一步加强财政支出的监督管理，规范支出预算执行，提高财政资金使用效益，全面推进预算绩效管理，我镇对20</w:t>
      </w:r>
      <w:r>
        <w:rPr>
          <w:rFonts w:hint="eastAsia" w:ascii="宋体" w:hAnsi="宋体" w:cs="宋体"/>
          <w:color w:val="333333"/>
          <w:kern w:val="0"/>
          <w:sz w:val="28"/>
          <w:szCs w:val="28"/>
          <w:lang w:val="en-US" w:eastAsia="zh-CN"/>
        </w:rPr>
        <w:t>23</w:t>
      </w:r>
      <w:r>
        <w:rPr>
          <w:rFonts w:hint="eastAsia" w:ascii="宋体" w:hAnsi="宋体" w:eastAsia="宋体" w:cs="宋体"/>
          <w:color w:val="333333"/>
          <w:kern w:val="0"/>
          <w:sz w:val="28"/>
          <w:szCs w:val="28"/>
        </w:rPr>
        <w:t>年度财政性资金整体使用情况进行了绩效自评，现将有关情况报告如下：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shd w:val="clear" w:color="auto" w:fill="FFFFFF"/>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b/>
          <w:bCs/>
          <w:i w:val="0"/>
          <w:caps w:val="0"/>
          <w:color w:val="333333"/>
          <w:spacing w:val="0"/>
          <w:sz w:val="28"/>
          <w:szCs w:val="28"/>
          <w:shd w:val="clear" w:color="auto" w:fill="FFFFFF"/>
        </w:rPr>
      </w:pPr>
      <w:r>
        <w:rPr>
          <w:rFonts w:hint="eastAsia" w:ascii="宋体" w:hAnsi="宋体" w:eastAsia="宋体" w:cs="宋体"/>
          <w:b/>
          <w:bCs/>
          <w:i w:val="0"/>
          <w:caps w:val="0"/>
          <w:color w:val="333333"/>
          <w:spacing w:val="0"/>
          <w:sz w:val="28"/>
          <w:szCs w:val="28"/>
          <w:shd w:val="clear" w:color="auto" w:fill="FFFFFF"/>
        </w:rPr>
        <w:t>（一）部门职能概述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both"/>
        <w:rPr>
          <w:rFonts w:hint="eastAsia" w:ascii="宋体" w:hAnsi="宋体" w:eastAsia="宋体" w:cs="宋体"/>
          <w:b w:val="0"/>
          <w:bCs w:val="0"/>
          <w:i w:val="0"/>
          <w:caps w:val="0"/>
          <w:color w:val="333333"/>
          <w:spacing w:val="0"/>
          <w:sz w:val="28"/>
          <w:szCs w:val="28"/>
          <w:shd w:val="clear" w:color="auto" w:fill="FFFFFF"/>
          <w:lang w:val="en-US" w:eastAsia="zh-CN"/>
        </w:rPr>
      </w:pPr>
      <w:r>
        <w:rPr>
          <w:rFonts w:hint="eastAsia" w:ascii="宋体" w:hAnsi="宋体" w:eastAsia="宋体" w:cs="宋体"/>
          <w:b w:val="0"/>
          <w:bCs w:val="0"/>
          <w:i w:val="0"/>
          <w:caps w:val="0"/>
          <w:color w:val="333333"/>
          <w:spacing w:val="0"/>
          <w:sz w:val="28"/>
          <w:szCs w:val="28"/>
          <w:shd w:val="clear" w:color="auto" w:fill="FFFFFF"/>
          <w:lang w:val="en-US" w:eastAsia="zh-CN"/>
        </w:rPr>
        <w:t>主要的职责是：</w:t>
      </w:r>
    </w:p>
    <w:p>
      <w:pPr>
        <w:widowControl/>
        <w:shd w:val="clear" w:color="auto" w:fill="FFFFFF"/>
        <w:spacing w:line="360" w:lineRule="auto"/>
        <w:ind w:firstLine="560" w:firstLineChars="200"/>
        <w:jc w:val="left"/>
        <w:rPr>
          <w:rFonts w:hint="eastAsia" w:ascii="宋体" w:hAnsi="宋体" w:eastAsia="宋体" w:cs="宋体"/>
          <w:b w:val="0"/>
          <w:bCs w:val="0"/>
          <w:color w:val="383838"/>
          <w:kern w:val="0"/>
          <w:sz w:val="28"/>
          <w:szCs w:val="28"/>
          <w:lang w:val="en-US" w:eastAsia="zh-CN"/>
        </w:rPr>
      </w:pPr>
      <w:r>
        <w:rPr>
          <w:rFonts w:hint="eastAsia" w:ascii="宋体" w:hAnsi="宋体" w:eastAsia="宋体" w:cs="宋体"/>
          <w:b w:val="0"/>
          <w:bCs w:val="0"/>
          <w:color w:val="383838"/>
          <w:kern w:val="0"/>
          <w:sz w:val="28"/>
          <w:szCs w:val="28"/>
          <w:lang w:val="en-US" w:eastAsia="zh-CN"/>
        </w:rPr>
        <w:t>1、宣传法律政策，促进村民自治。贯彻执行法律法规，落实党和国家的方针、政策，坚持依法行政，推进乡镇民主政治建设，加强基层党组织建设。</w:t>
      </w:r>
    </w:p>
    <w:p>
      <w:pPr>
        <w:widowControl/>
        <w:numPr>
          <w:ilvl w:val="0"/>
          <w:numId w:val="0"/>
        </w:numPr>
        <w:shd w:val="clear" w:color="auto" w:fill="FFFFFF"/>
        <w:spacing w:line="360" w:lineRule="auto"/>
        <w:ind w:firstLine="560" w:firstLineChars="200"/>
        <w:jc w:val="left"/>
        <w:rPr>
          <w:rFonts w:hint="eastAsia" w:ascii="宋体" w:hAnsi="宋体" w:eastAsia="宋体" w:cs="宋体"/>
          <w:b w:val="0"/>
          <w:bCs w:val="0"/>
          <w:color w:val="383838"/>
          <w:kern w:val="0"/>
          <w:sz w:val="28"/>
          <w:szCs w:val="28"/>
          <w:lang w:val="en-US" w:eastAsia="zh-CN"/>
        </w:rPr>
      </w:pPr>
      <w:r>
        <w:rPr>
          <w:rFonts w:hint="eastAsia" w:ascii="宋体" w:hAnsi="宋体" w:eastAsia="宋体" w:cs="宋体"/>
          <w:b w:val="0"/>
          <w:bCs w:val="0"/>
          <w:color w:val="383838"/>
          <w:kern w:val="0"/>
          <w:sz w:val="28"/>
          <w:szCs w:val="28"/>
          <w:lang w:val="en-US" w:eastAsia="zh-CN"/>
        </w:rPr>
        <w:t>2、发展农村经济，增加农民收入。组织指导农业和农村经济结构调整，加强农业综合生产能力建设；健全农业社会化服务体系，完善农业支持保护体系，推进农业现代化；支持保护农民兴办各种经济组织，组织引导农村富余劳动力向非农产业和城镇转移，增加农民收入，不断提高人民生活水平。</w:t>
      </w:r>
    </w:p>
    <w:p>
      <w:pPr>
        <w:widowControl/>
        <w:numPr>
          <w:ilvl w:val="0"/>
          <w:numId w:val="0"/>
        </w:numPr>
        <w:shd w:val="clear" w:color="auto" w:fill="FFFFFF"/>
        <w:spacing w:line="360" w:lineRule="auto"/>
        <w:ind w:firstLine="560" w:firstLineChars="200"/>
        <w:jc w:val="left"/>
        <w:rPr>
          <w:rFonts w:hint="eastAsia" w:ascii="宋体" w:hAnsi="宋体" w:eastAsia="宋体" w:cs="宋体"/>
          <w:b w:val="0"/>
          <w:bCs w:val="0"/>
          <w:color w:val="383838"/>
          <w:kern w:val="0"/>
          <w:sz w:val="28"/>
          <w:szCs w:val="28"/>
          <w:lang w:val="en-US" w:eastAsia="zh-CN"/>
        </w:rPr>
      </w:pPr>
      <w:r>
        <w:rPr>
          <w:rFonts w:hint="eastAsia" w:ascii="宋体" w:hAnsi="宋体" w:eastAsia="宋体" w:cs="宋体"/>
          <w:b w:val="0"/>
          <w:bCs w:val="0"/>
          <w:color w:val="383838"/>
          <w:kern w:val="0"/>
          <w:sz w:val="28"/>
          <w:szCs w:val="28"/>
          <w:lang w:val="en-US" w:eastAsia="zh-CN"/>
        </w:rPr>
        <w:t>3、加强社会管理，创造良好环境。规范农村集体经济管理，推进政务、村务公开；抓好人口和计划生育工作，保障妇女儿童合法权益；加强安全生产和公共安全，组织抢险救灾、优抚救助，及时上报和处置重大社情、险情，保护人民群众的生命财产安全。</w:t>
      </w:r>
    </w:p>
    <w:p>
      <w:pPr>
        <w:widowControl/>
        <w:numPr>
          <w:ilvl w:val="0"/>
          <w:numId w:val="0"/>
        </w:numPr>
        <w:shd w:val="clear" w:color="auto" w:fill="FFFFFF"/>
        <w:spacing w:line="360" w:lineRule="auto"/>
        <w:ind w:firstLine="560" w:firstLineChars="200"/>
        <w:jc w:val="left"/>
        <w:rPr>
          <w:rFonts w:hint="eastAsia" w:ascii="宋体" w:hAnsi="宋体" w:eastAsia="宋体" w:cs="宋体"/>
          <w:b w:val="0"/>
          <w:bCs w:val="0"/>
          <w:color w:val="383838"/>
          <w:kern w:val="0"/>
          <w:sz w:val="28"/>
          <w:szCs w:val="28"/>
          <w:lang w:val="en-US" w:eastAsia="zh-CN"/>
        </w:rPr>
      </w:pPr>
      <w:r>
        <w:rPr>
          <w:rFonts w:hint="eastAsia" w:ascii="宋体" w:hAnsi="宋体" w:eastAsia="宋体" w:cs="宋体"/>
          <w:b w:val="0"/>
          <w:bCs w:val="0"/>
          <w:color w:val="383838"/>
          <w:kern w:val="0"/>
          <w:sz w:val="28"/>
          <w:szCs w:val="28"/>
          <w:lang w:val="en-US" w:eastAsia="zh-CN"/>
        </w:rPr>
        <w:t>4、发展公益事业，提供公共服务。搞好乡村公共设施建设和小城镇建设，开展社会保障服务；发展科教文卫事业，提供经济发展和社会进步信息服务，促进精神文明建设。</w:t>
      </w:r>
    </w:p>
    <w:p>
      <w:pPr>
        <w:widowControl/>
        <w:numPr>
          <w:ilvl w:val="0"/>
          <w:numId w:val="0"/>
        </w:numPr>
        <w:shd w:val="clear" w:color="auto" w:fill="FFFFFF"/>
        <w:spacing w:line="360" w:lineRule="auto"/>
        <w:ind w:firstLine="560" w:firstLineChars="200"/>
        <w:jc w:val="left"/>
        <w:rPr>
          <w:rFonts w:hint="eastAsia" w:ascii="宋体" w:hAnsi="宋体" w:eastAsia="宋体" w:cs="宋体"/>
          <w:b w:val="0"/>
          <w:bCs w:val="0"/>
          <w:color w:val="383838"/>
          <w:kern w:val="0"/>
          <w:sz w:val="28"/>
          <w:szCs w:val="28"/>
          <w:lang w:val="en-US" w:eastAsia="zh-CN"/>
        </w:rPr>
      </w:pPr>
      <w:r>
        <w:rPr>
          <w:rFonts w:hint="eastAsia" w:ascii="宋体" w:hAnsi="宋体" w:eastAsia="宋体" w:cs="宋体"/>
          <w:b w:val="0"/>
          <w:bCs w:val="0"/>
          <w:color w:val="383838"/>
          <w:kern w:val="0"/>
          <w:sz w:val="28"/>
          <w:szCs w:val="28"/>
          <w:lang w:val="en-US" w:eastAsia="zh-CN"/>
        </w:rPr>
        <w:t>5、加强综合治理，维护社会稳定。调解民事纠纷，化解社会矛盾，接待上访群众，处理群体性突发事件，保证社会公正，维护社会秩序和社会</w:t>
      </w:r>
      <w:bookmarkStart w:id="0" w:name="_GoBack"/>
      <w:bookmarkEnd w:id="0"/>
      <w:r>
        <w:rPr>
          <w:rFonts w:hint="eastAsia" w:ascii="宋体" w:hAnsi="宋体" w:eastAsia="宋体" w:cs="宋体"/>
          <w:b w:val="0"/>
          <w:bCs w:val="0"/>
          <w:color w:val="383838"/>
          <w:kern w:val="0"/>
          <w:sz w:val="28"/>
          <w:szCs w:val="28"/>
          <w:lang w:val="en-US" w:eastAsia="zh-CN"/>
        </w:rPr>
        <w:t>稳定。</w:t>
      </w:r>
    </w:p>
    <w:p>
      <w:pPr>
        <w:widowControl/>
        <w:numPr>
          <w:ilvl w:val="0"/>
          <w:numId w:val="0"/>
        </w:numPr>
        <w:shd w:val="clear" w:color="auto" w:fill="FFFFFF"/>
        <w:spacing w:line="360" w:lineRule="auto"/>
        <w:ind w:firstLine="560" w:firstLineChars="200"/>
        <w:jc w:val="left"/>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b w:val="0"/>
          <w:bCs w:val="0"/>
          <w:color w:val="383838"/>
          <w:kern w:val="0"/>
          <w:sz w:val="28"/>
          <w:szCs w:val="28"/>
          <w:lang w:val="en-US" w:eastAsia="zh-CN"/>
        </w:rPr>
        <w:t>6、贯彻执行相关法律法规，落实党和国家的方针、政策，承担上级交办的其他任务。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both"/>
        <w:rPr>
          <w:rFonts w:hint="eastAsia" w:ascii="宋体" w:hAnsi="宋体" w:eastAsia="宋体" w:cs="宋体"/>
          <w:b/>
          <w:bCs/>
          <w:i w:val="0"/>
          <w:caps w:val="0"/>
          <w:color w:val="333333"/>
          <w:spacing w:val="0"/>
          <w:sz w:val="28"/>
          <w:szCs w:val="28"/>
          <w:shd w:val="clear" w:color="auto" w:fill="FFFFFF"/>
        </w:rPr>
      </w:pPr>
      <w:r>
        <w:rPr>
          <w:rFonts w:hint="eastAsia" w:ascii="宋体" w:hAnsi="宋体" w:eastAsia="宋体" w:cs="宋体"/>
          <w:b/>
          <w:bCs/>
          <w:i w:val="0"/>
          <w:caps w:val="0"/>
          <w:color w:val="333333"/>
          <w:spacing w:val="0"/>
          <w:sz w:val="28"/>
          <w:szCs w:val="28"/>
          <w:shd w:val="clear" w:color="auto" w:fill="FFFFFF"/>
        </w:rPr>
        <w:t>（二）机构人员情况</w:t>
      </w:r>
    </w:p>
    <w:p>
      <w:pPr>
        <w:widowControl/>
        <w:spacing w:line="360" w:lineRule="auto"/>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333333"/>
          <w:kern w:val="0"/>
          <w:sz w:val="28"/>
          <w:szCs w:val="28"/>
          <w:lang w:val="en-US" w:eastAsia="zh-CN"/>
        </w:rPr>
        <w:t>1、部门设置。</w:t>
      </w:r>
      <w:r>
        <w:rPr>
          <w:rFonts w:hint="eastAsia" w:ascii="宋体" w:hAnsi="宋体" w:eastAsia="宋体" w:cs="宋体"/>
          <w:color w:val="333333"/>
          <w:kern w:val="0"/>
          <w:sz w:val="28"/>
          <w:szCs w:val="28"/>
        </w:rPr>
        <w:t>根据编委核定</w:t>
      </w:r>
      <w:r>
        <w:rPr>
          <w:rFonts w:hint="eastAsia" w:ascii="宋体" w:hAnsi="宋体" w:eastAsia="宋体" w:cs="宋体"/>
          <w:color w:val="000000"/>
          <w:kern w:val="0"/>
          <w:sz w:val="28"/>
          <w:szCs w:val="28"/>
        </w:rPr>
        <w:t>水口山镇</w:t>
      </w:r>
      <w:r>
        <w:rPr>
          <w:rFonts w:hint="eastAsia" w:ascii="宋体" w:hAnsi="宋体" w:eastAsia="宋体" w:cs="宋体"/>
          <w:color w:val="000000"/>
          <w:kern w:val="0"/>
          <w:sz w:val="28"/>
          <w:szCs w:val="28"/>
          <w:lang w:eastAsia="zh-CN"/>
        </w:rPr>
        <w:t>下</w:t>
      </w:r>
      <w:r>
        <w:rPr>
          <w:rFonts w:hint="eastAsia" w:ascii="宋体" w:hAnsi="宋体" w:eastAsia="宋体" w:cs="宋体"/>
          <w:color w:val="000000"/>
          <w:kern w:val="0"/>
          <w:sz w:val="28"/>
          <w:szCs w:val="28"/>
        </w:rPr>
        <w:t>设</w:t>
      </w:r>
      <w:r>
        <w:rPr>
          <w:rFonts w:hint="eastAsia" w:ascii="宋体" w:hAnsi="宋体" w:eastAsia="宋体" w:cs="宋体"/>
          <w:color w:val="000000"/>
          <w:kern w:val="0"/>
          <w:sz w:val="28"/>
          <w:szCs w:val="28"/>
          <w:lang w:eastAsia="zh-CN"/>
        </w:rPr>
        <w:t>党政机构</w:t>
      </w:r>
      <w:r>
        <w:rPr>
          <w:rFonts w:hint="eastAsia" w:ascii="宋体" w:hAnsi="宋体" w:eastAsia="宋体" w:cs="宋体"/>
          <w:color w:val="000000"/>
          <w:kern w:val="0"/>
          <w:sz w:val="28"/>
          <w:szCs w:val="28"/>
          <w:lang w:val="en-US" w:eastAsia="zh-CN"/>
        </w:rPr>
        <w:t>6个：</w:t>
      </w:r>
      <w:r>
        <w:rPr>
          <w:rFonts w:hint="eastAsia" w:ascii="宋体" w:hAnsi="宋体" w:eastAsia="宋体" w:cs="宋体"/>
          <w:color w:val="000000"/>
          <w:kern w:val="0"/>
          <w:sz w:val="28"/>
          <w:szCs w:val="28"/>
          <w:lang w:eastAsia="zh-CN"/>
        </w:rPr>
        <w:t>分别是党政综合办公室，经济发展办公室，社会事务办公室，自然资源和生态环境办公室，社会治安综合治理和应急管理办公室，基层党建工作办公室；下设纪检监察、人大、人民武装；下设上级派出机构：派出所、司法所、市场监督管理所，自然资源所，法庭，财政所；下设事业单位</w:t>
      </w:r>
      <w:r>
        <w:rPr>
          <w:rFonts w:hint="eastAsia" w:ascii="宋体" w:hAnsi="宋体" w:eastAsia="宋体" w:cs="宋体"/>
          <w:color w:val="000000"/>
          <w:kern w:val="0"/>
          <w:sz w:val="28"/>
          <w:szCs w:val="28"/>
          <w:lang w:val="en-US" w:eastAsia="zh-CN"/>
        </w:rPr>
        <w:t>4个</w:t>
      </w:r>
      <w:r>
        <w:rPr>
          <w:rFonts w:hint="eastAsia" w:ascii="宋体" w:hAnsi="宋体" w:eastAsia="宋体" w:cs="宋体"/>
          <w:color w:val="000000"/>
          <w:kern w:val="0"/>
          <w:sz w:val="28"/>
          <w:szCs w:val="28"/>
          <w:lang w:eastAsia="zh-CN"/>
        </w:rPr>
        <w:t>：综合行政执法大队，社会事业综合服务中心，农业综合服务中心，政务服务中心。</w:t>
      </w:r>
    </w:p>
    <w:p>
      <w:pPr>
        <w:widowControl/>
        <w:spacing w:line="360" w:lineRule="auto"/>
        <w:ind w:firstLine="560" w:firstLineChars="200"/>
        <w:jc w:val="left"/>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color w:val="000000"/>
          <w:kern w:val="0"/>
          <w:sz w:val="28"/>
          <w:szCs w:val="28"/>
          <w:lang w:val="en-US" w:eastAsia="zh-CN"/>
        </w:rPr>
        <w:t>2、人员情况。本单位编制人数</w:t>
      </w:r>
      <w:r>
        <w:rPr>
          <w:rFonts w:hint="eastAsia" w:ascii="宋体" w:hAnsi="宋体" w:cs="宋体"/>
          <w:color w:val="000000"/>
          <w:kern w:val="0"/>
          <w:sz w:val="28"/>
          <w:szCs w:val="28"/>
          <w:lang w:val="en-US" w:eastAsia="zh-CN"/>
        </w:rPr>
        <w:t>98</w:t>
      </w:r>
      <w:r>
        <w:rPr>
          <w:rFonts w:hint="eastAsia" w:ascii="宋体" w:hAnsi="宋体" w:eastAsia="宋体" w:cs="宋体"/>
          <w:color w:val="000000"/>
          <w:kern w:val="0"/>
          <w:sz w:val="28"/>
          <w:szCs w:val="28"/>
          <w:lang w:val="en-US" w:eastAsia="zh-CN"/>
        </w:rPr>
        <w:t>人，在职在岗人数</w:t>
      </w:r>
      <w:r>
        <w:rPr>
          <w:rFonts w:hint="eastAsia" w:ascii="宋体" w:hAnsi="宋体" w:cs="宋体"/>
          <w:color w:val="000000"/>
          <w:kern w:val="0"/>
          <w:sz w:val="28"/>
          <w:szCs w:val="28"/>
          <w:lang w:val="en-US" w:eastAsia="zh-CN"/>
        </w:rPr>
        <w:t>98</w:t>
      </w:r>
      <w:r>
        <w:rPr>
          <w:rFonts w:hint="eastAsia" w:ascii="宋体" w:hAnsi="宋体" w:eastAsia="宋体" w:cs="宋体"/>
          <w:color w:val="000000"/>
          <w:kern w:val="0"/>
          <w:sz w:val="28"/>
          <w:szCs w:val="28"/>
          <w:lang w:val="en-US" w:eastAsia="zh-CN"/>
        </w:rPr>
        <w:t>人，离退休</w:t>
      </w:r>
      <w:r>
        <w:rPr>
          <w:rFonts w:hint="eastAsia" w:ascii="宋体" w:hAnsi="宋体" w:cs="宋体"/>
          <w:color w:val="000000"/>
          <w:kern w:val="0"/>
          <w:sz w:val="28"/>
          <w:szCs w:val="28"/>
          <w:lang w:val="en-US" w:eastAsia="zh-CN"/>
        </w:rPr>
        <w:t>47</w:t>
      </w:r>
      <w:r>
        <w:rPr>
          <w:rFonts w:hint="eastAsia" w:ascii="宋体" w:hAnsi="宋体" w:eastAsia="宋体" w:cs="宋体"/>
          <w:color w:val="000000"/>
          <w:kern w:val="0"/>
          <w:sz w:val="28"/>
          <w:szCs w:val="28"/>
          <w:lang w:val="en-US" w:eastAsia="zh-CN"/>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both"/>
        <w:rPr>
          <w:rFonts w:hint="eastAsia" w:ascii="宋体" w:hAnsi="宋体" w:eastAsia="宋体" w:cs="宋体"/>
          <w:b/>
          <w:bCs/>
          <w:i w:val="0"/>
          <w:caps w:val="0"/>
          <w:color w:val="333333"/>
          <w:spacing w:val="0"/>
          <w:sz w:val="28"/>
          <w:szCs w:val="28"/>
          <w:shd w:val="clear" w:color="auto" w:fill="FFFFFF"/>
        </w:rPr>
      </w:pPr>
      <w:r>
        <w:rPr>
          <w:rFonts w:hint="eastAsia" w:ascii="宋体" w:hAnsi="宋体" w:eastAsia="宋体" w:cs="宋体"/>
          <w:b/>
          <w:bCs/>
          <w:i w:val="0"/>
          <w:caps w:val="0"/>
          <w:color w:val="333333"/>
          <w:spacing w:val="0"/>
          <w:sz w:val="28"/>
          <w:szCs w:val="28"/>
          <w:shd w:val="clear" w:color="auto" w:fill="FFFFFF"/>
        </w:rPr>
        <w:t>（三）20</w:t>
      </w:r>
      <w:r>
        <w:rPr>
          <w:rFonts w:hint="eastAsia" w:cs="宋体"/>
          <w:b/>
          <w:bCs/>
          <w:i w:val="0"/>
          <w:caps w:val="0"/>
          <w:color w:val="333333"/>
          <w:spacing w:val="0"/>
          <w:sz w:val="28"/>
          <w:szCs w:val="28"/>
          <w:shd w:val="clear" w:color="auto" w:fill="FFFFFF"/>
          <w:lang w:val="en-US" w:eastAsia="zh-CN"/>
        </w:rPr>
        <w:t>23</w:t>
      </w:r>
      <w:r>
        <w:rPr>
          <w:rFonts w:hint="eastAsia" w:ascii="宋体" w:hAnsi="宋体" w:eastAsia="宋体" w:cs="宋体"/>
          <w:b/>
          <w:bCs/>
          <w:i w:val="0"/>
          <w:caps w:val="0"/>
          <w:color w:val="333333"/>
          <w:spacing w:val="0"/>
          <w:sz w:val="28"/>
          <w:szCs w:val="28"/>
          <w:shd w:val="clear" w:color="auto" w:fill="FFFFFF"/>
        </w:rPr>
        <w:t>年重点工作成效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840" w:firstLineChars="300"/>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水口山镇始终坚持以习近平新时代中国特色社会主义思想为指导，认真贯彻落实党的二十大和全国、全省乡镇工作会议精神，紧紧围绕乡镇中心工作，扎实推进各项工作任务。全镇经济发展持续稳定，农村改革取得实质性进展，社会事业发展亮点纷呈，各项工作取得了明显成效。2023年，全镇实现财政收入2345万元，地区生产总值增长6%，规模以上工业增加值同比增长10%；全镇村级集体经济经营性收入同比增长47.1%。下辖村（社区）平均经营性收入11.33万元，14个村在2023年村级集体经济收入10万元以下的全部清零。在重点民生实事项目、安全生产、人居环境整治、武装征兵、乡村振兴等多项工作中获得全市表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b w:val="0"/>
          <w:bCs w:val="0"/>
          <w:i w:val="0"/>
          <w:caps w:val="0"/>
          <w:color w:val="333333"/>
          <w:spacing w:val="0"/>
          <w:sz w:val="28"/>
          <w:szCs w:val="28"/>
          <w:shd w:val="clear" w:color="auto" w:fill="FFFFFF"/>
        </w:rPr>
        <w:t> </w:t>
      </w:r>
      <w:r>
        <w:rPr>
          <w:rFonts w:hint="eastAsia" w:ascii="宋体" w:hAnsi="宋体" w:cs="宋体"/>
          <w:b w:val="0"/>
          <w:bCs w:val="0"/>
          <w:i w:val="0"/>
          <w:caps w:val="0"/>
          <w:color w:val="333333"/>
          <w:spacing w:val="0"/>
          <w:sz w:val="28"/>
          <w:szCs w:val="28"/>
          <w:shd w:val="clear" w:color="auto" w:fill="FFFFFF"/>
          <w:lang w:val="en-US" w:eastAsia="zh-CN"/>
        </w:rPr>
        <w:t>2、</w:t>
      </w:r>
      <w:r>
        <w:rPr>
          <w:rFonts w:hint="eastAsia" w:ascii="宋体" w:hAnsi="宋体" w:eastAsia="宋体" w:cs="宋体"/>
          <w:color w:val="000000"/>
          <w:kern w:val="0"/>
          <w:sz w:val="28"/>
          <w:szCs w:val="28"/>
          <w:lang w:val="en-US" w:eastAsia="zh-CN"/>
        </w:rPr>
        <w:t>坚持稳中求进，稳步推进重点项目建设。铜铅锌防护区搬迁项目已完成松化家属区382户搬迁，青园社区集贸市场33户搬迁，三厂家属区90户搬迁正在推进中；康家湾矿技改升级项目地面设备安装已基本完成，正进行单机试车；瑞科美项目厂房主体已建成生产线正在调式；金翼铅业二期正在进行三通一平；金紫宇项目工程建设、玉兔钛白粉项目已经全面建成，目前正在试产。水口山镇已成功签约两个项目，大渔村冷链仓储项目，拟投资1000万；有色金属锡综合回收项目，拟投资1.58亿元。随着这批项目有序推进，今年园区将形成项目集中建成投产的高峰期。稳步发展壮大集体经济。实施发展壮大村级集体经济“三年行动计划”，全镇村级集体经济经营性收入突破200万元大关，同比增长47.1%。下辖村（社区）平均经营性收入11.33万元，10万元以下的村（社区）数全部清零。涌现出了一批以红色文化、资源合作、产业振兴等不同发展类型的典型村，其中大渔村依托红色工运元素，获评中组部“全国红色美丽村庄”试点村，引入建设资金300万元。同时全面推行田长制，完善三级网格化管理体系，坚决遏制耕地双非化，牢牢把住粮食安全主动权；优化调整种植结构，支持农户在严格管控区改种经济作物，全年共流转土地1300余亩，其中种植油菜1100多亩，种植槟榔芋100多亩。2023年种植玉米330多亩，种植水稻360多亩，引进牛蛙养殖基地，为推进全市乡村振兴增添强劲动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cs="宋体"/>
          <w:b w:val="0"/>
          <w:bCs w:val="0"/>
          <w:sz w:val="28"/>
          <w:szCs w:val="28"/>
          <w:lang w:val="en-US" w:eastAsia="zh-CN"/>
        </w:rPr>
        <w:t>3、</w:t>
      </w:r>
      <w:r>
        <w:rPr>
          <w:rFonts w:hint="eastAsia" w:ascii="宋体" w:hAnsi="宋体" w:eastAsia="宋体" w:cs="宋体"/>
          <w:color w:val="000000"/>
          <w:kern w:val="0"/>
          <w:sz w:val="28"/>
          <w:szCs w:val="28"/>
          <w:lang w:val="en-US" w:eastAsia="zh-CN"/>
        </w:rPr>
        <w:t>坚持绿色发展，全镇在舂陵村、独石村成立两个早稻生产千亩示范区，湿润集中育秧面积260.5亩，委托常宁市明生农业农机专业合作社工厂化代育秧，同时，为做到耕地应种尽种，农技人员下沉到田间丘块进行专业技术指导，相关村及时进行早稻大田翻耕，全年10311亩水稻种植面积全面完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b w:val="0"/>
          <w:bCs w:val="0"/>
          <w:sz w:val="28"/>
          <w:szCs w:val="28"/>
          <w:lang w:val="en-US" w:eastAsia="zh-CN"/>
        </w:rPr>
        <w:t>4、</w:t>
      </w:r>
      <w:r>
        <w:rPr>
          <w:rFonts w:hint="eastAsia" w:ascii="宋体" w:hAnsi="宋体" w:eastAsia="宋体" w:cs="宋体"/>
          <w:color w:val="000000"/>
          <w:kern w:val="0"/>
          <w:sz w:val="28"/>
          <w:szCs w:val="28"/>
          <w:lang w:val="en-US" w:eastAsia="zh-CN"/>
        </w:rPr>
        <w:t>坚持统筹兼顾，增进民生福祉，关爱弱势群体。落实应保尽保，健全最低生活保障制度，把符合条件的城乡贫困居民纳入保障范围，并做到资金到位足额发放。全镇现有特殊供养对象81人，全年共计资金约781956元；残疾对象1800人，残疾两补对象990人，全年共计资金约950400元；90岁长寿补贴346人，全年共计资金约415200元；享受孤独政策9人，全年共计资金约118800元；享受事实无人抚养儿童政策16人，全年共计资金约138288元。农村低保户349户，城市低保284户，低保资金全年约3995820元。完善全镇残疾人状况调查1800人次，完成残疾人就业状况调查770人次，完成全镇社会救助对象全面核对633户等工作，做到将社会救助工作程序规范，并将社会救助情况在村务栏公示，接收群众监督，使全镇弱势群体生活得到有效保障。推进惠农政策，完善财政奖补。一是准确及时发放惠农资金。2023年全镇共发放各类惠农补贴资金1717.9万元，其中耕地地力补贴167.93万元，五保低保293.07万元，军优军抚款446.38万元，贫困学生生活补助61.58万元，其他各类补助748.94万元。二是着力完善农村公益事业财政奖补工作。2023年全镇农村公益事业财政奖补项目5个,项目建设总投资112.8万元，其中财政奖补20万元，村民自筹48万元，社会捐资25.8万元，其他渠道筹资19万元。又一批农村公益事业项目建成并投入使用，使我镇农村面貌得到进一步改善。三是积极参与新农保，2023年全镇参加新农保9505人，征收保费203.7万元，参加城乡居民医保39718人，征缴合作医疗基金1390.13万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b w:val="0"/>
          <w:bCs w:val="0"/>
          <w:sz w:val="28"/>
          <w:szCs w:val="28"/>
          <w:lang w:val="en-US" w:eastAsia="zh-CN"/>
        </w:rPr>
        <w:t>5、</w:t>
      </w:r>
      <w:r>
        <w:rPr>
          <w:rFonts w:hint="eastAsia" w:ascii="宋体" w:hAnsi="宋体" w:eastAsia="宋体" w:cs="宋体"/>
          <w:color w:val="000000"/>
          <w:kern w:val="0"/>
          <w:sz w:val="28"/>
          <w:szCs w:val="28"/>
          <w:lang w:val="en-US" w:eastAsia="zh-CN"/>
        </w:rPr>
        <w:t>坚持基层导向，加强规范建设，严格土地管理。完成上级下达的恢复耕地属性图斑53.19亩，已耕种举证33.66亩，落实耕种未举证19.53亩；完成上级下达的“双非”图斑销号32宗，面积135.945亩，永久性基本农田面积3.21亩；完成省级下达的卫片执法图斑核查129宗。坚持多方联动，抓牢反诈打跨。一是广泛宣传。组织镇、村两级工作人员集中观看反诈电影《孤注一掷》，提高机关干部与村（社区）干部的反诈意识；深入开展反诈宣传“六进”活动，充分利用微信群、村村响、抖音快手等媒体平台，全方位、多角度开展反诈宣传教育，上门帮助群众下载安装国家反电诈APP（目前已完成近40000余人次），切实提升广大群众识电诈、拒电诈、防电诈能力。二是严厉打击。认真贯彻落实上级关于打击治理电信网络诈骗犯罪人员外流犯罪工作的相关要求，充分调度村辅警、村干部、党员等力量，严查为首人员，严打涉诈违法犯罪。2023年摸排出境外涉诈窝点人员14人，成功劝返13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b w:val="0"/>
          <w:bCs w:val="0"/>
          <w:sz w:val="28"/>
          <w:szCs w:val="28"/>
          <w:lang w:val="en-US" w:eastAsia="zh-CN"/>
        </w:rPr>
        <w:t>6、</w:t>
      </w:r>
      <w:r>
        <w:rPr>
          <w:rFonts w:hint="eastAsia" w:ascii="宋体" w:hAnsi="宋体" w:eastAsia="宋体" w:cs="宋体"/>
          <w:color w:val="000000"/>
          <w:kern w:val="0"/>
          <w:sz w:val="28"/>
          <w:szCs w:val="28"/>
          <w:lang w:val="en-US" w:eastAsia="zh-CN"/>
        </w:rPr>
        <w:t>坚持生命至上，开展各类专项整治。消防领域——通过深入开展“多合一”和“九小场所”消防安全专项整治行动，对具有消防隐患的11家门店及场所，列明整改清单并按要求按期整改到位；危化和烟花领域——结合开展燃气及烟花爆竹专项排查整治行动，排查疑涉燃气场所542处及烟花经营门店27家，对排查发现的44处风险隐患全面整改到位；道路交通领域——开展道路交通顽瘴痼疾专项整治，对超限超载违法行为处罚101起，经济处罚4.37万元；自建房安全领域——自全省自建房安全隐患专项排查行动以来，共排查上报6432栋，其中居民自建房6119栋，经营性居民自建房313栋，完成时间、完成率位居常宁市前列，拆除D级危房4栋，空心房26栋，对辖区22个村、社区全面进行既有建筑安全巡查，辖区疑似危房均已落实停止使用、悬挂警示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both"/>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shd w:val="clear" w:color="auto" w:fill="FFFFFF"/>
        </w:rPr>
        <w:t>二、部门整体支出情况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eastAsia" w:cs="宋体"/>
          <w:b/>
          <w:bCs/>
          <w:i w:val="0"/>
          <w:caps w:val="0"/>
          <w:color w:val="333333"/>
          <w:spacing w:val="0"/>
          <w:sz w:val="28"/>
          <w:szCs w:val="28"/>
          <w:shd w:val="clear" w:color="auto" w:fill="FFFFFF"/>
          <w:lang w:eastAsia="zh-CN"/>
        </w:rPr>
        <w:t>（一）</w:t>
      </w:r>
      <w:r>
        <w:rPr>
          <w:rFonts w:hint="eastAsia" w:ascii="宋体" w:hAnsi="宋体" w:eastAsia="宋体" w:cs="宋体"/>
          <w:b/>
          <w:bCs/>
          <w:i w:val="0"/>
          <w:caps w:val="0"/>
          <w:color w:val="333333"/>
          <w:spacing w:val="0"/>
          <w:sz w:val="28"/>
          <w:szCs w:val="28"/>
          <w:shd w:val="clear" w:color="auto" w:fill="FFFFFF"/>
        </w:rPr>
        <w:t>收入支出情况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单位2023年度收入总计2983.33万元，其中财政拨款收入2983.33万元。全年总支出2983.33万元（其中基本支出为1334.85万元，项目支1648.48万元。其中工资福利支出1085.02万元，商品和服务支出220.51万元，其他资本性支出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840" w:firstLineChars="300"/>
        <w:jc w:val="both"/>
        <w:rPr>
          <w:rFonts w:hint="default" w:ascii="宋体" w:hAnsi="宋体" w:eastAsia="宋体" w:cs="宋体"/>
          <w:i w:val="0"/>
          <w:caps w:val="0"/>
          <w:color w:val="auto"/>
          <w:spacing w:val="0"/>
          <w:sz w:val="28"/>
          <w:szCs w:val="28"/>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280" w:firstLineChars="100"/>
        <w:jc w:val="both"/>
        <w:rPr>
          <w:rFonts w:hint="eastAsia" w:ascii="宋体" w:hAnsi="宋体" w:eastAsia="宋体" w:cs="宋体"/>
          <w:b/>
          <w:bCs/>
          <w:i w:val="0"/>
          <w:caps w:val="0"/>
          <w:color w:val="333333"/>
          <w:spacing w:val="0"/>
          <w:sz w:val="28"/>
          <w:szCs w:val="28"/>
        </w:rPr>
      </w:pPr>
      <w:r>
        <w:rPr>
          <w:rFonts w:hint="eastAsia" w:cs="宋体"/>
          <w:i w:val="0"/>
          <w:caps w:val="0"/>
          <w:color w:val="333333"/>
          <w:spacing w:val="0"/>
          <w:sz w:val="28"/>
          <w:szCs w:val="28"/>
          <w:shd w:val="clear" w:color="auto" w:fill="FFFFFF"/>
          <w:lang w:eastAsia="zh-CN"/>
        </w:rPr>
        <w:t>（二）</w:t>
      </w:r>
      <w:r>
        <w:rPr>
          <w:rFonts w:hint="eastAsia" w:ascii="宋体" w:hAnsi="宋体" w:eastAsia="宋体" w:cs="宋体"/>
          <w:b/>
          <w:bCs/>
          <w:i w:val="0"/>
          <w:caps w:val="0"/>
          <w:color w:val="333333"/>
          <w:spacing w:val="0"/>
          <w:sz w:val="28"/>
          <w:szCs w:val="28"/>
          <w:shd w:val="clear" w:color="auto" w:fill="FFFFFF"/>
        </w:rPr>
        <w:t>资金管理及使用情况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rPr>
        <w:t>我</w:t>
      </w:r>
      <w:r>
        <w:rPr>
          <w:rFonts w:hint="eastAsia" w:ascii="宋体" w:hAnsi="宋体" w:eastAsia="宋体" w:cs="宋体"/>
          <w:i w:val="0"/>
          <w:caps w:val="0"/>
          <w:color w:val="333333"/>
          <w:spacing w:val="0"/>
          <w:sz w:val="28"/>
          <w:szCs w:val="28"/>
          <w:shd w:val="clear" w:color="auto" w:fill="FFFFFF"/>
          <w:lang w:eastAsia="zh-CN"/>
        </w:rPr>
        <w:t>镇</w:t>
      </w:r>
      <w:r>
        <w:rPr>
          <w:rFonts w:hint="eastAsia" w:ascii="宋体" w:hAnsi="宋体" w:eastAsia="宋体" w:cs="宋体"/>
          <w:i w:val="0"/>
          <w:caps w:val="0"/>
          <w:color w:val="333333"/>
          <w:spacing w:val="0"/>
          <w:sz w:val="28"/>
          <w:szCs w:val="28"/>
          <w:shd w:val="clear" w:color="auto" w:fill="FFFFFF"/>
        </w:rPr>
        <w:t>认真贯彻落实《党政机关厉行节约反对浪费条例》中关于从严从紧控制公务开支要求，从严控</w:t>
      </w:r>
      <w:r>
        <w:rPr>
          <w:rFonts w:hint="eastAsia" w:cs="宋体"/>
          <w:i w:val="0"/>
          <w:caps w:val="0"/>
          <w:color w:val="333333"/>
          <w:spacing w:val="0"/>
          <w:sz w:val="28"/>
          <w:szCs w:val="28"/>
          <w:shd w:val="clear" w:color="auto" w:fill="FFFFFF"/>
          <w:lang w:eastAsia="zh-CN"/>
        </w:rPr>
        <w:t>制</w:t>
      </w:r>
      <w:r>
        <w:rPr>
          <w:rFonts w:hint="eastAsia" w:ascii="宋体" w:hAnsi="宋体" w:eastAsia="宋体" w:cs="宋体"/>
          <w:i w:val="0"/>
          <w:caps w:val="0"/>
          <w:color w:val="333333"/>
          <w:spacing w:val="0"/>
          <w:sz w:val="28"/>
          <w:szCs w:val="28"/>
          <w:shd w:val="clear" w:color="auto" w:fill="FFFFFF"/>
        </w:rPr>
        <w:t>经费开支，三公经费等大幅下降。在资金使用上一直按照国家财经法规和本单位财务管理制度规定以及有关专项资金管理办法的规定收支，资金拨付有完整的审批程序和手续，按照财经制度的有关要求，有计划地安排、使用资金，严格财务审批制度。重大开支党组会集体研究，保证资金使用合法合规，同时资金使用无截留、挤占、挪用、虚列支出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both"/>
        <w:rPr>
          <w:rFonts w:hint="eastAsia" w:ascii="宋体" w:hAnsi="宋体" w:eastAsia="宋体" w:cs="宋体"/>
          <w:b/>
          <w:bCs/>
          <w:i w:val="0"/>
          <w:caps w:val="0"/>
          <w:color w:val="333333"/>
          <w:spacing w:val="0"/>
          <w:sz w:val="28"/>
          <w:szCs w:val="28"/>
        </w:rPr>
      </w:pPr>
      <w:r>
        <w:rPr>
          <w:rFonts w:hint="eastAsia" w:cs="宋体"/>
          <w:b/>
          <w:bCs/>
          <w:i w:val="0"/>
          <w:caps w:val="0"/>
          <w:color w:val="333333"/>
          <w:spacing w:val="0"/>
          <w:sz w:val="28"/>
          <w:szCs w:val="28"/>
          <w:shd w:val="clear" w:color="auto" w:fill="FFFFFF"/>
          <w:lang w:eastAsia="zh-CN"/>
        </w:rPr>
        <w:t>三</w:t>
      </w:r>
      <w:r>
        <w:rPr>
          <w:rFonts w:hint="eastAsia" w:ascii="宋体" w:hAnsi="宋体" w:eastAsia="宋体" w:cs="宋体"/>
          <w:b/>
          <w:bCs/>
          <w:i w:val="0"/>
          <w:caps w:val="0"/>
          <w:color w:val="333333"/>
          <w:spacing w:val="0"/>
          <w:sz w:val="28"/>
          <w:szCs w:val="28"/>
          <w:shd w:val="clear" w:color="auto" w:fill="FFFFFF"/>
        </w:rPr>
        <w:t>、绩效评价工作情况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281" w:firstLineChars="100"/>
        <w:jc w:val="both"/>
        <w:rPr>
          <w:rFonts w:hint="eastAsia" w:ascii="宋体" w:hAnsi="宋体" w:eastAsia="宋体" w:cs="宋体"/>
          <w:b/>
          <w:bCs/>
          <w:i w:val="0"/>
          <w:caps w:val="0"/>
          <w:color w:val="333333"/>
          <w:spacing w:val="0"/>
          <w:sz w:val="28"/>
          <w:szCs w:val="28"/>
        </w:rPr>
      </w:pPr>
      <w:r>
        <w:rPr>
          <w:rFonts w:hint="eastAsia" w:cs="宋体"/>
          <w:b/>
          <w:bCs/>
          <w:i w:val="0"/>
          <w:caps w:val="0"/>
          <w:color w:val="333333"/>
          <w:spacing w:val="0"/>
          <w:sz w:val="28"/>
          <w:szCs w:val="28"/>
          <w:shd w:val="clear" w:color="auto" w:fill="FFFFFF"/>
          <w:lang w:eastAsia="zh-CN"/>
        </w:rPr>
        <w:t>（一）</w:t>
      </w:r>
      <w:r>
        <w:rPr>
          <w:rFonts w:hint="eastAsia" w:ascii="宋体" w:hAnsi="宋体" w:eastAsia="宋体" w:cs="宋体"/>
          <w:b/>
          <w:bCs/>
          <w:i w:val="0"/>
          <w:caps w:val="0"/>
          <w:color w:val="333333"/>
          <w:spacing w:val="0"/>
          <w:sz w:val="28"/>
          <w:szCs w:val="28"/>
          <w:shd w:val="clear" w:color="auto" w:fill="FFFFFF"/>
        </w:rPr>
        <w:t>绩效评价目的</w:t>
      </w:r>
    </w:p>
    <w:p>
      <w:pPr>
        <w:spacing w:line="560" w:lineRule="exact"/>
        <w:ind w:firstLine="560" w:firstLineChars="200"/>
        <w:rPr>
          <w:rFonts w:hint="eastAsia" w:ascii="宋体" w:hAnsi="宋体" w:eastAsia="宋体" w:cs="宋体"/>
          <w:i w:val="0"/>
          <w:caps w:val="0"/>
          <w:color w:val="333333"/>
          <w:spacing w:val="0"/>
          <w:kern w:val="0"/>
          <w:sz w:val="28"/>
          <w:szCs w:val="28"/>
          <w:shd w:val="clear" w:color="auto" w:fill="FFFFFF"/>
          <w:lang w:val="en-US" w:eastAsia="zh-CN" w:bidi="ar-SA"/>
        </w:rPr>
      </w:pPr>
      <w:r>
        <w:rPr>
          <w:rFonts w:hint="eastAsia" w:ascii="宋体" w:hAnsi="宋体" w:eastAsia="宋体" w:cs="宋体"/>
          <w:i w:val="0"/>
          <w:caps w:val="0"/>
          <w:color w:val="333333"/>
          <w:spacing w:val="0"/>
          <w:kern w:val="0"/>
          <w:sz w:val="28"/>
          <w:szCs w:val="28"/>
          <w:shd w:val="clear" w:color="auto" w:fill="FFFFFF"/>
          <w:lang w:val="en-US" w:eastAsia="zh-CN" w:bidi="ar-SA"/>
        </w:rPr>
        <w:t>本次自评的目的是了解本部门2023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281" w:firstLineChars="100"/>
        <w:jc w:val="both"/>
        <w:rPr>
          <w:rFonts w:hint="eastAsia" w:ascii="宋体" w:hAnsi="宋体" w:eastAsia="宋体" w:cs="宋体"/>
          <w:b/>
          <w:bCs/>
          <w:i w:val="0"/>
          <w:caps w:val="0"/>
          <w:color w:val="333333"/>
          <w:spacing w:val="0"/>
          <w:sz w:val="28"/>
          <w:szCs w:val="28"/>
        </w:rPr>
      </w:pPr>
      <w:r>
        <w:rPr>
          <w:rFonts w:hint="eastAsia" w:cs="宋体"/>
          <w:b/>
          <w:bCs/>
          <w:i w:val="0"/>
          <w:caps w:val="0"/>
          <w:color w:val="333333"/>
          <w:spacing w:val="0"/>
          <w:sz w:val="28"/>
          <w:szCs w:val="28"/>
          <w:shd w:val="clear" w:color="auto" w:fill="FFFFFF"/>
          <w:lang w:eastAsia="zh-CN"/>
        </w:rPr>
        <w:t>（二）</w:t>
      </w:r>
      <w:r>
        <w:rPr>
          <w:rFonts w:hint="eastAsia" w:ascii="宋体" w:hAnsi="宋体" w:eastAsia="宋体" w:cs="宋体"/>
          <w:b/>
          <w:bCs/>
          <w:i w:val="0"/>
          <w:caps w:val="0"/>
          <w:color w:val="333333"/>
          <w:spacing w:val="0"/>
          <w:sz w:val="28"/>
          <w:szCs w:val="28"/>
          <w:shd w:val="clear" w:color="auto" w:fill="FFFFFF"/>
        </w:rPr>
        <w:t>绩效评价工作过程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color="auto" w:fill="FFFFFF"/>
        </w:rPr>
        <w:t>我们按照绩效评价规定要求成立评价小组，组织实施和分析评价，</w:t>
      </w:r>
      <w:r>
        <w:rPr>
          <w:rFonts w:hint="eastAsia" w:cs="宋体"/>
          <w:i w:val="0"/>
          <w:caps w:val="0"/>
          <w:color w:val="333333"/>
          <w:spacing w:val="0"/>
          <w:sz w:val="28"/>
          <w:szCs w:val="28"/>
          <w:shd w:val="clear" w:color="auto" w:fill="FFFFFF"/>
          <w:lang w:eastAsia="zh-CN"/>
        </w:rPr>
        <w:t>分析</w:t>
      </w:r>
      <w:r>
        <w:rPr>
          <w:rFonts w:hint="eastAsia" w:ascii="宋体" w:hAnsi="宋体" w:eastAsia="宋体" w:cs="宋体"/>
          <w:i w:val="0"/>
          <w:caps w:val="0"/>
          <w:color w:val="333333"/>
          <w:spacing w:val="0"/>
          <w:sz w:val="28"/>
          <w:szCs w:val="28"/>
          <w:shd w:val="clear" w:color="auto" w:fill="FFFFFF"/>
        </w:rPr>
        <w:t>查</w:t>
      </w:r>
      <w:r>
        <w:rPr>
          <w:rFonts w:hint="eastAsia" w:cs="宋体"/>
          <w:i w:val="0"/>
          <w:caps w:val="0"/>
          <w:color w:val="333333"/>
          <w:spacing w:val="0"/>
          <w:sz w:val="28"/>
          <w:szCs w:val="28"/>
          <w:shd w:val="clear" w:color="auto" w:fill="FFFFFF"/>
          <w:lang w:eastAsia="zh-CN"/>
        </w:rPr>
        <w:t>看</w:t>
      </w:r>
      <w:r>
        <w:rPr>
          <w:rFonts w:hint="eastAsia" w:ascii="宋体" w:hAnsi="宋体" w:eastAsia="宋体" w:cs="宋体"/>
          <w:i w:val="0"/>
          <w:caps w:val="0"/>
          <w:color w:val="333333"/>
          <w:spacing w:val="0"/>
          <w:sz w:val="28"/>
          <w:szCs w:val="28"/>
          <w:shd w:val="clear" w:color="auto" w:fill="FFFFFF"/>
        </w:rPr>
        <w:t>基本支出、项目支出有关账目，收集整理支出相关资料，并根据绩效自评材料进行分析，形成评价结论。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281" w:firstLineChars="100"/>
        <w:jc w:val="both"/>
        <w:rPr>
          <w:rFonts w:hint="eastAsia" w:ascii="宋体" w:hAnsi="宋体" w:eastAsia="宋体" w:cs="宋体"/>
          <w:b/>
          <w:bCs/>
          <w:i w:val="0"/>
          <w:caps w:val="0"/>
          <w:color w:val="333333"/>
          <w:spacing w:val="0"/>
          <w:sz w:val="28"/>
          <w:szCs w:val="28"/>
        </w:rPr>
      </w:pPr>
      <w:r>
        <w:rPr>
          <w:rFonts w:hint="eastAsia" w:cs="宋体"/>
          <w:b/>
          <w:bCs/>
          <w:i w:val="0"/>
          <w:caps w:val="0"/>
          <w:color w:val="333333"/>
          <w:spacing w:val="0"/>
          <w:sz w:val="28"/>
          <w:szCs w:val="28"/>
          <w:shd w:val="clear" w:color="auto" w:fill="FFFFFF"/>
          <w:lang w:eastAsia="zh-CN"/>
        </w:rPr>
        <w:t>（三）</w:t>
      </w:r>
      <w:r>
        <w:rPr>
          <w:rFonts w:hint="eastAsia" w:ascii="宋体" w:hAnsi="宋体" w:eastAsia="宋体" w:cs="宋体"/>
          <w:b/>
          <w:bCs/>
          <w:i w:val="0"/>
          <w:caps w:val="0"/>
          <w:color w:val="333333"/>
          <w:spacing w:val="0"/>
          <w:sz w:val="28"/>
          <w:szCs w:val="28"/>
          <w:shd w:val="clear" w:color="auto" w:fill="FFFFFF"/>
        </w:rPr>
        <w:t>部门整体支出绩效评价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color="auto" w:fill="FFFFFF"/>
        </w:rPr>
        <w:t>20</w:t>
      </w:r>
      <w:r>
        <w:rPr>
          <w:rFonts w:hint="eastAsia" w:cs="宋体"/>
          <w:i w:val="0"/>
          <w:caps w:val="0"/>
          <w:color w:val="333333"/>
          <w:spacing w:val="0"/>
          <w:sz w:val="28"/>
          <w:szCs w:val="28"/>
          <w:shd w:val="clear" w:color="auto" w:fill="FFFFFF"/>
          <w:lang w:val="en-US" w:eastAsia="zh-CN"/>
        </w:rPr>
        <w:t>23</w:t>
      </w:r>
      <w:r>
        <w:rPr>
          <w:rFonts w:hint="eastAsia" w:ascii="宋体" w:hAnsi="宋体" w:eastAsia="宋体" w:cs="宋体"/>
          <w:i w:val="0"/>
          <w:caps w:val="0"/>
          <w:color w:val="333333"/>
          <w:spacing w:val="0"/>
          <w:sz w:val="28"/>
          <w:szCs w:val="28"/>
          <w:shd w:val="clear" w:color="auto" w:fill="FFFFFF"/>
        </w:rPr>
        <w:t>年，根据年初工作规划和重点性工作，全</w:t>
      </w:r>
      <w:r>
        <w:rPr>
          <w:rFonts w:hint="eastAsia" w:ascii="宋体" w:hAnsi="宋体" w:eastAsia="宋体" w:cs="宋体"/>
          <w:i w:val="0"/>
          <w:caps w:val="0"/>
          <w:color w:val="333333"/>
          <w:spacing w:val="0"/>
          <w:sz w:val="28"/>
          <w:szCs w:val="28"/>
          <w:shd w:val="clear" w:color="auto" w:fill="FFFFFF"/>
          <w:lang w:eastAsia="zh-CN"/>
        </w:rPr>
        <w:t>镇</w:t>
      </w:r>
      <w:r>
        <w:rPr>
          <w:rFonts w:hint="eastAsia" w:ascii="宋体" w:hAnsi="宋体" w:eastAsia="宋体" w:cs="宋体"/>
          <w:i w:val="0"/>
          <w:caps w:val="0"/>
          <w:color w:val="333333"/>
          <w:spacing w:val="0"/>
          <w:sz w:val="28"/>
          <w:szCs w:val="28"/>
          <w:shd w:val="clear" w:color="auto" w:fill="FFFFFF"/>
        </w:rPr>
        <w:t>上下团结一心，迎难而上，加压奋进，锐意进取，各项工作取得了较大成绩，较好的完成了年度工作目标。通过加强预算收支管理，不断建立健全内部管理制度，梳理内部管理流程，部门整体支出管理情况得到提升。部门整体支出绩效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default" w:ascii="Calibri" w:hAnsi="Calibri" w:eastAsia="宋体" w:cs="Calibri"/>
          <w:i w:val="0"/>
          <w:caps w:val="0"/>
          <w:color w:val="333333"/>
          <w:spacing w:val="0"/>
          <w:sz w:val="28"/>
          <w:szCs w:val="28"/>
          <w:shd w:val="clear" w:color="auto" w:fill="FFFFFF"/>
        </w:rPr>
        <w:t>①</w:t>
      </w:r>
      <w:r>
        <w:rPr>
          <w:rFonts w:hint="eastAsia" w:ascii="Calibri" w:hAnsi="Calibri" w:cs="Calibri"/>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经济效益评价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lang w:eastAsia="zh-CN"/>
        </w:rPr>
      </w:pPr>
      <w:r>
        <w:rPr>
          <w:rFonts w:hint="eastAsia" w:ascii="宋体" w:hAnsi="宋体" w:eastAsia="宋体" w:cs="宋体"/>
          <w:i w:val="0"/>
          <w:caps w:val="0"/>
          <w:color w:val="333333"/>
          <w:spacing w:val="0"/>
          <w:sz w:val="28"/>
          <w:szCs w:val="28"/>
          <w:shd w:val="clear" w:color="auto" w:fill="FFFFFF"/>
        </w:rPr>
        <w:t>⑴</w:t>
      </w:r>
      <w:r>
        <w:rPr>
          <w:rFonts w:hint="eastAsia" w:cs="宋体"/>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预算执行方面，支出总额控制在预算总额以内；20</w:t>
      </w:r>
      <w:r>
        <w:rPr>
          <w:rFonts w:hint="eastAsia" w:cs="宋体"/>
          <w:i w:val="0"/>
          <w:caps w:val="0"/>
          <w:color w:val="333333"/>
          <w:spacing w:val="0"/>
          <w:sz w:val="28"/>
          <w:szCs w:val="28"/>
          <w:shd w:val="clear" w:color="auto" w:fill="FFFFFF"/>
          <w:lang w:val="en-US" w:eastAsia="zh-CN"/>
        </w:rPr>
        <w:t>23</w:t>
      </w:r>
      <w:r>
        <w:rPr>
          <w:rFonts w:hint="eastAsia" w:ascii="宋体" w:hAnsi="宋体" w:eastAsia="宋体" w:cs="宋体"/>
          <w:i w:val="0"/>
          <w:caps w:val="0"/>
          <w:color w:val="333333"/>
          <w:spacing w:val="0"/>
          <w:sz w:val="28"/>
          <w:szCs w:val="28"/>
          <w:shd w:val="clear" w:color="auto" w:fill="FFFFFF"/>
        </w:rPr>
        <w:t>年度“三公”经费财政拨款支出预算为</w:t>
      </w:r>
      <w:r>
        <w:rPr>
          <w:rFonts w:hint="eastAsia" w:cs="宋体"/>
          <w:i w:val="0"/>
          <w:caps w:val="0"/>
          <w:color w:val="333333"/>
          <w:spacing w:val="0"/>
          <w:sz w:val="28"/>
          <w:szCs w:val="28"/>
          <w:shd w:val="clear" w:color="auto" w:fill="FFFFFF"/>
          <w:lang w:val="en-US" w:eastAsia="zh-CN"/>
        </w:rPr>
        <w:t>17.5</w:t>
      </w:r>
      <w:r>
        <w:rPr>
          <w:rFonts w:hint="eastAsia" w:ascii="宋体" w:hAnsi="宋体" w:eastAsia="宋体" w:cs="宋体"/>
          <w:i w:val="0"/>
          <w:caps w:val="0"/>
          <w:color w:val="333333"/>
          <w:spacing w:val="0"/>
          <w:sz w:val="28"/>
          <w:szCs w:val="28"/>
          <w:shd w:val="clear" w:color="auto" w:fill="FFFFFF"/>
        </w:rPr>
        <w:t>万元，支出决算为</w:t>
      </w:r>
      <w:r>
        <w:rPr>
          <w:rFonts w:hint="eastAsia" w:cs="宋体"/>
          <w:i w:val="0"/>
          <w:caps w:val="0"/>
          <w:color w:val="333333"/>
          <w:spacing w:val="0"/>
          <w:sz w:val="28"/>
          <w:szCs w:val="28"/>
          <w:shd w:val="clear" w:color="auto" w:fill="FFFFFF"/>
          <w:lang w:val="en-US" w:eastAsia="zh-CN"/>
        </w:rPr>
        <w:t>17.5</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color="auto" w:fill="FFFFFF"/>
        </w:rPr>
        <w:t>⑵</w:t>
      </w:r>
      <w:r>
        <w:rPr>
          <w:rFonts w:hint="eastAsia" w:cs="宋体"/>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预算管理方面，制度执行总体较为有效。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color="auto" w:fill="FFFFFF"/>
        </w:rPr>
        <w:t>⑶</w:t>
      </w:r>
      <w:r>
        <w:rPr>
          <w:rFonts w:hint="eastAsia" w:cs="宋体"/>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资产管理方面，建立了资产管理制度，定期进行了盘点和资产清理，总体执行较好。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default" w:ascii="Calibri" w:hAnsi="Calibri" w:eastAsia="宋体" w:cs="Calibri"/>
          <w:i w:val="0"/>
          <w:caps w:val="0"/>
          <w:color w:val="333333"/>
          <w:spacing w:val="0"/>
          <w:sz w:val="28"/>
          <w:szCs w:val="28"/>
          <w:shd w:val="clear" w:color="auto" w:fill="FFFFFF"/>
        </w:rPr>
        <w:t>②</w:t>
      </w:r>
      <w:r>
        <w:rPr>
          <w:rFonts w:hint="eastAsia" w:ascii="Calibri" w:hAnsi="Calibri" w:cs="Calibri"/>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效率性评价和有效性评价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color="auto" w:fill="FFFFFF"/>
        </w:rPr>
        <w:t>预算安排的基本支出保障了正常的工作运转，预算</w:t>
      </w:r>
      <w:r>
        <w:rPr>
          <w:rFonts w:hint="eastAsia" w:cs="宋体"/>
          <w:i w:val="0"/>
          <w:caps w:val="0"/>
          <w:color w:val="333333"/>
          <w:spacing w:val="0"/>
          <w:sz w:val="28"/>
          <w:szCs w:val="28"/>
          <w:shd w:val="clear" w:color="auto" w:fill="FFFFFF"/>
          <w:lang w:eastAsia="zh-CN"/>
        </w:rPr>
        <w:t>内</w:t>
      </w:r>
      <w:r>
        <w:rPr>
          <w:rFonts w:hint="eastAsia" w:ascii="宋体" w:hAnsi="宋体" w:eastAsia="宋体" w:cs="宋体"/>
          <w:i w:val="0"/>
          <w:caps w:val="0"/>
          <w:color w:val="333333"/>
          <w:spacing w:val="0"/>
          <w:sz w:val="28"/>
          <w:szCs w:val="28"/>
          <w:shd w:val="clear" w:color="auto" w:fill="FFFFFF"/>
        </w:rPr>
        <w:t>安排的项目支出是非常必要的，在执行上是严格遵守各项财经纪律的，在项目资金的使用上也是放心的，严守法律底线、纪律底线、道德底线。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default" w:ascii="Calibri" w:hAnsi="Calibri" w:eastAsia="宋体" w:cs="Calibri"/>
          <w:i w:val="0"/>
          <w:caps w:val="0"/>
          <w:color w:val="333333"/>
          <w:spacing w:val="0"/>
          <w:sz w:val="28"/>
          <w:szCs w:val="28"/>
          <w:shd w:val="clear" w:color="auto" w:fill="FFFFFF"/>
        </w:rPr>
        <w:t>③</w:t>
      </w:r>
      <w:r>
        <w:rPr>
          <w:rFonts w:hint="eastAsia" w:ascii="Calibri" w:hAnsi="Calibri" w:cs="Calibri"/>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社会公众满意度评价</w:t>
      </w:r>
    </w:p>
    <w:p>
      <w:pPr>
        <w:spacing w:after="0" w:line="560" w:lineRule="exact"/>
        <w:ind w:firstLine="560" w:firstLineChars="200"/>
        <w:rPr>
          <w:rFonts w:hint="eastAsia" w:ascii="宋体" w:hAnsi="宋体" w:eastAsia="宋体" w:cs="宋体"/>
          <w:i w:val="0"/>
          <w:caps w:val="0"/>
          <w:color w:val="333333"/>
          <w:spacing w:val="0"/>
          <w:kern w:val="0"/>
          <w:sz w:val="28"/>
          <w:szCs w:val="28"/>
          <w:shd w:val="clear" w:color="auto" w:fill="FFFFFF"/>
          <w:lang w:val="en-US" w:eastAsia="zh-CN" w:bidi="ar-SA"/>
        </w:rPr>
      </w:pPr>
      <w:r>
        <w:rPr>
          <w:rFonts w:hint="eastAsia" w:ascii="宋体" w:hAnsi="宋体" w:eastAsia="宋体" w:cs="宋体"/>
          <w:i w:val="0"/>
          <w:caps w:val="0"/>
          <w:color w:val="333333"/>
          <w:spacing w:val="0"/>
          <w:kern w:val="0"/>
          <w:sz w:val="28"/>
          <w:szCs w:val="28"/>
          <w:shd w:val="clear" w:color="auto" w:fill="FFFFFF"/>
          <w:lang w:val="en-US" w:eastAsia="zh-CN" w:bidi="ar-SA"/>
        </w:rPr>
        <w:t>202</w:t>
      </w:r>
      <w:r>
        <w:rPr>
          <w:rFonts w:hint="eastAsia" w:ascii="宋体" w:hAnsi="宋体" w:cs="宋体"/>
          <w:i w:val="0"/>
          <w:caps w:val="0"/>
          <w:color w:val="333333"/>
          <w:spacing w:val="0"/>
          <w:kern w:val="0"/>
          <w:sz w:val="28"/>
          <w:szCs w:val="28"/>
          <w:shd w:val="clear" w:color="auto" w:fill="FFFFFF"/>
          <w:lang w:val="en-US" w:eastAsia="zh-CN" w:bidi="ar-SA"/>
        </w:rPr>
        <w:t>3</w:t>
      </w:r>
      <w:r>
        <w:rPr>
          <w:rFonts w:hint="eastAsia" w:ascii="宋体" w:hAnsi="宋体" w:eastAsia="宋体" w:cs="宋体"/>
          <w:i w:val="0"/>
          <w:caps w:val="0"/>
          <w:color w:val="333333"/>
          <w:spacing w:val="0"/>
          <w:kern w:val="0"/>
          <w:sz w:val="28"/>
          <w:szCs w:val="28"/>
          <w:shd w:val="clear" w:color="auto" w:fill="FFFFFF"/>
          <w:lang w:val="en-US" w:eastAsia="zh-CN" w:bidi="ar-SA"/>
        </w:rPr>
        <w:t>年，镇政府坚持稳中求进工作总基调，贯彻新发展理念，落实高质量发展要求，积极落实镇党委决策部署，凝心聚力、迎难而上、奋力拼搏，各项工作都取得了新的进展。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both"/>
        <w:rPr>
          <w:rFonts w:hint="eastAsia" w:ascii="宋体" w:hAnsi="宋体" w:eastAsia="宋体" w:cs="宋体"/>
          <w:b/>
          <w:bCs/>
          <w:i w:val="0"/>
          <w:caps w:val="0"/>
          <w:color w:val="333333"/>
          <w:spacing w:val="0"/>
          <w:sz w:val="28"/>
          <w:szCs w:val="28"/>
        </w:rPr>
      </w:pPr>
      <w:r>
        <w:rPr>
          <w:rFonts w:hint="eastAsia" w:cs="宋体"/>
          <w:b/>
          <w:bCs/>
          <w:i w:val="0"/>
          <w:caps w:val="0"/>
          <w:color w:val="333333"/>
          <w:spacing w:val="0"/>
          <w:sz w:val="28"/>
          <w:szCs w:val="28"/>
          <w:shd w:val="clear" w:color="auto" w:fill="FFFFFF"/>
          <w:lang w:eastAsia="zh-CN"/>
        </w:rPr>
        <w:t>（四）</w:t>
      </w:r>
      <w:r>
        <w:rPr>
          <w:rFonts w:hint="eastAsia" w:ascii="宋体" w:hAnsi="宋体" w:eastAsia="宋体" w:cs="宋体"/>
          <w:b/>
          <w:bCs/>
          <w:i w:val="0"/>
          <w:caps w:val="0"/>
          <w:color w:val="333333"/>
          <w:spacing w:val="0"/>
          <w:sz w:val="28"/>
          <w:szCs w:val="28"/>
          <w:shd w:val="clear" w:color="auto" w:fill="FFFFFF"/>
        </w:rPr>
        <w:t>存在的主要问题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default" w:ascii="Calibri" w:hAnsi="Calibri" w:eastAsia="宋体" w:cs="Calibri"/>
          <w:i w:val="0"/>
          <w:caps w:val="0"/>
          <w:color w:val="333333"/>
          <w:spacing w:val="0"/>
          <w:sz w:val="28"/>
          <w:szCs w:val="28"/>
          <w:shd w:val="clear" w:color="auto" w:fill="FFFFFF"/>
        </w:rPr>
        <w:t>①</w:t>
      </w:r>
      <w:r>
        <w:rPr>
          <w:rFonts w:hint="eastAsia" w:ascii="宋体" w:hAnsi="宋体" w:eastAsia="宋体" w:cs="宋体"/>
          <w:i w:val="0"/>
          <w:caps w:val="0"/>
          <w:color w:val="333333"/>
          <w:spacing w:val="0"/>
          <w:sz w:val="28"/>
          <w:szCs w:val="28"/>
          <w:shd w:val="clear" w:color="auto" w:fill="FFFFFF"/>
        </w:rPr>
        <w:t>财务制度执行力有待加强，资金使用计划有待</w:t>
      </w:r>
      <w:r>
        <w:rPr>
          <w:rFonts w:hint="eastAsia" w:cs="宋体"/>
          <w:i w:val="0"/>
          <w:caps w:val="0"/>
          <w:color w:val="333333"/>
          <w:spacing w:val="0"/>
          <w:sz w:val="28"/>
          <w:szCs w:val="28"/>
          <w:shd w:val="clear" w:color="auto" w:fill="FFFFFF"/>
          <w:lang w:eastAsia="zh-CN"/>
        </w:rPr>
        <w:t>进一步</w:t>
      </w:r>
      <w:r>
        <w:rPr>
          <w:rFonts w:hint="eastAsia" w:ascii="宋体" w:hAnsi="宋体" w:eastAsia="宋体" w:cs="宋体"/>
          <w:i w:val="0"/>
          <w:caps w:val="0"/>
          <w:color w:val="333333"/>
          <w:spacing w:val="0"/>
          <w:sz w:val="28"/>
          <w:szCs w:val="28"/>
          <w:shd w:val="clear" w:color="auto" w:fill="FFFFFF"/>
        </w:rPr>
        <w:t>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default" w:ascii="Calibri" w:hAnsi="Calibri" w:eastAsia="宋体" w:cs="Calibri"/>
          <w:i w:val="0"/>
          <w:caps w:val="0"/>
          <w:color w:val="333333"/>
          <w:spacing w:val="0"/>
          <w:sz w:val="28"/>
          <w:szCs w:val="28"/>
          <w:shd w:val="clear" w:color="auto" w:fill="FFFFFF"/>
        </w:rPr>
        <w:t>②</w:t>
      </w:r>
      <w:r>
        <w:rPr>
          <w:rFonts w:hint="eastAsia" w:ascii="宋体" w:hAnsi="宋体" w:eastAsia="宋体" w:cs="宋体"/>
          <w:i w:val="0"/>
          <w:caps w:val="0"/>
          <w:color w:val="333333"/>
          <w:spacing w:val="0"/>
          <w:sz w:val="28"/>
          <w:szCs w:val="28"/>
          <w:shd w:val="clear" w:color="auto" w:fill="FFFFFF"/>
        </w:rPr>
        <w:t>财政预算资金到位比较迟缓，各项目经费支付不能及时到位。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both"/>
        <w:rPr>
          <w:rFonts w:hint="eastAsia" w:ascii="宋体" w:hAnsi="宋体" w:eastAsia="宋体" w:cs="宋体"/>
          <w:b/>
          <w:bCs/>
          <w:i w:val="0"/>
          <w:caps w:val="0"/>
          <w:color w:val="333333"/>
          <w:spacing w:val="0"/>
          <w:sz w:val="28"/>
          <w:szCs w:val="28"/>
        </w:rPr>
      </w:pPr>
      <w:r>
        <w:rPr>
          <w:rFonts w:hint="eastAsia" w:cs="宋体"/>
          <w:b/>
          <w:bCs/>
          <w:i w:val="0"/>
          <w:caps w:val="0"/>
          <w:color w:val="333333"/>
          <w:spacing w:val="0"/>
          <w:sz w:val="28"/>
          <w:szCs w:val="28"/>
          <w:shd w:val="clear" w:color="auto" w:fill="FFFFFF"/>
          <w:lang w:eastAsia="zh-CN"/>
        </w:rPr>
        <w:t>（五）</w:t>
      </w:r>
      <w:r>
        <w:rPr>
          <w:rFonts w:hint="eastAsia" w:ascii="宋体" w:hAnsi="宋体" w:eastAsia="宋体" w:cs="宋体"/>
          <w:b/>
          <w:bCs/>
          <w:i w:val="0"/>
          <w:caps w:val="0"/>
          <w:color w:val="333333"/>
          <w:spacing w:val="0"/>
          <w:sz w:val="28"/>
          <w:szCs w:val="28"/>
          <w:shd w:val="clear" w:color="auto" w:fill="FFFFFF"/>
        </w:rPr>
        <w:t>改进措施和有关建议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color="auto" w:fill="FFFFFF"/>
        </w:rPr>
        <w:t>针对上述存在的问题及整体支出管理工作的需要，拟实施的改进措施如下：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default" w:ascii="Calibri" w:hAnsi="Calibri" w:eastAsia="宋体" w:cs="Calibri"/>
          <w:i w:val="0"/>
          <w:caps w:val="0"/>
          <w:color w:val="333333"/>
          <w:spacing w:val="0"/>
          <w:sz w:val="28"/>
          <w:szCs w:val="28"/>
          <w:shd w:val="clear" w:color="auto" w:fill="FFFFFF"/>
        </w:rPr>
        <w:t>①</w:t>
      </w:r>
      <w:r>
        <w:rPr>
          <w:rFonts w:hint="eastAsia" w:ascii="宋体" w:hAnsi="宋体" w:eastAsia="宋体" w:cs="宋体"/>
          <w:i w:val="0"/>
          <w:caps w:val="0"/>
          <w:color w:val="333333"/>
          <w:spacing w:val="0"/>
          <w:sz w:val="28"/>
          <w:szCs w:val="28"/>
          <w:shd w:val="clear" w:color="auto" w:fill="FFFFFF"/>
        </w:rPr>
        <w:t>继续从严控制出国(境)经费、车辆购置及运行费、公务接待费等一般性支出。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default" w:ascii="Calibri" w:hAnsi="Calibri" w:eastAsia="宋体" w:cs="Calibri"/>
          <w:i w:val="0"/>
          <w:caps w:val="0"/>
          <w:color w:val="333333"/>
          <w:spacing w:val="0"/>
          <w:sz w:val="28"/>
          <w:szCs w:val="28"/>
          <w:shd w:val="clear" w:color="auto" w:fill="FFFFFF"/>
        </w:rPr>
        <w:t>②</w:t>
      </w:r>
      <w:r>
        <w:rPr>
          <w:rFonts w:hint="eastAsia" w:ascii="宋体" w:hAnsi="宋体" w:eastAsia="宋体" w:cs="宋体"/>
          <w:i w:val="0"/>
          <w:caps w:val="0"/>
          <w:color w:val="333333"/>
          <w:spacing w:val="0"/>
          <w:sz w:val="28"/>
          <w:szCs w:val="28"/>
          <w:shd w:val="clear" w:color="auto" w:fill="FFFFFF"/>
        </w:rPr>
        <w:t>加强财务管理，严格财务审核。在费用报账支付时，按照预算规定的费用项目和用途进行资金使用审核、列报支付、财务核算，杜绝超支现象的发生。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caps w:val="0"/>
          <w:color w:val="333333"/>
          <w:spacing w:val="0"/>
          <w:sz w:val="28"/>
          <w:szCs w:val="28"/>
        </w:rPr>
      </w:pPr>
      <w:r>
        <w:rPr>
          <w:rFonts w:hint="default" w:ascii="Calibri" w:hAnsi="Calibri" w:eastAsia="宋体" w:cs="Calibri"/>
          <w:i w:val="0"/>
          <w:caps w:val="0"/>
          <w:color w:val="333333"/>
          <w:spacing w:val="0"/>
          <w:sz w:val="28"/>
          <w:szCs w:val="28"/>
          <w:shd w:val="clear" w:color="auto" w:fill="FFFFFF"/>
        </w:rPr>
        <w:t>③</w:t>
      </w:r>
      <w:r>
        <w:rPr>
          <w:rFonts w:hint="eastAsia" w:ascii="宋体" w:hAnsi="宋体" w:eastAsia="宋体" w:cs="宋体"/>
          <w:i w:val="0"/>
          <w:caps w:val="0"/>
          <w:color w:val="333333"/>
          <w:spacing w:val="0"/>
          <w:sz w:val="28"/>
          <w:szCs w:val="28"/>
          <w:shd w:val="clear" w:color="auto" w:fill="FFFFFF"/>
        </w:rPr>
        <w:t>加强项目开展进度的跟踪，开展项目绩效评价，确保项目绩效目标的完成。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MmE4N2U3MjBiOTRjYmI5YThiN2UxMjYwZWIxYzgifQ=="/>
    <w:docVar w:name="KSO_WPS_MARK_KEY" w:val="66f3554b-07a9-4ca4-99f9-70b0b2bb8504"/>
  </w:docVars>
  <w:rsids>
    <w:rsidRoot w:val="00000000"/>
    <w:rsid w:val="003A0914"/>
    <w:rsid w:val="043B10FF"/>
    <w:rsid w:val="0B372620"/>
    <w:rsid w:val="0E5B425F"/>
    <w:rsid w:val="29A70519"/>
    <w:rsid w:val="30D200EA"/>
    <w:rsid w:val="3A9D5FA7"/>
    <w:rsid w:val="3AC727C9"/>
    <w:rsid w:val="41B33AA7"/>
    <w:rsid w:val="46FD57C4"/>
    <w:rsid w:val="4DC62DB4"/>
    <w:rsid w:val="50AA076B"/>
    <w:rsid w:val="531212C9"/>
    <w:rsid w:val="5A964962"/>
    <w:rsid w:val="5C2F05C5"/>
    <w:rsid w:val="5FAD5B82"/>
    <w:rsid w:val="62274225"/>
    <w:rsid w:val="63585E05"/>
    <w:rsid w:val="7720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0"/>
      <w:ind w:left="0" w:firstLine="420" w:firstLineChars="200"/>
    </w:pPr>
    <w:rPr>
      <w:rFonts w:ascii="Calibri" w:hAnsi="Calibri"/>
    </w:rPr>
  </w:style>
  <w:style w:type="paragraph" w:styleId="3">
    <w:name w:val="Body Text Indent"/>
    <w:basedOn w:val="1"/>
    <w:qFormat/>
    <w:uiPriority w:val="0"/>
    <w:pPr>
      <w:spacing w:after="120"/>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4352</Words>
  <Characters>4666</Characters>
  <Lines>0</Lines>
  <Paragraphs>0</Paragraphs>
  <TotalTime>3</TotalTime>
  <ScaleCrop>false</ScaleCrop>
  <LinksUpToDate>false</LinksUpToDate>
  <CharactersWithSpaces>4671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2024-08-24T07:46:00Z</dcterms:created>
  <dc:creator>Administrator</dc:creator>
  <cp:lastModifiedBy>WPS_1628393889</cp:lastModifiedBy>
  <dcterms:modified xsi:type="dcterms:W3CDTF">2024-08-27T00:51:38Z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F690406A255D4FD9B08650D278EA44C3_12</vt:lpwstr>
  </property>
</Properties>
</file>