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sz w:val="36"/>
          <w:szCs w:val="36"/>
        </w:rPr>
        <w:t>常宁市</w:t>
      </w:r>
      <w:r>
        <w:rPr>
          <w:rFonts w:hint="eastAsia" w:cs="宋体" w:asciiTheme="majorEastAsia" w:hAnsiTheme="majorEastAsia" w:eastAsiaTheme="majorEastAsia"/>
          <w:b/>
          <w:sz w:val="36"/>
          <w:szCs w:val="36"/>
          <w:lang w:eastAsia="zh-CN"/>
        </w:rPr>
        <w:t>人民政府</w:t>
      </w:r>
      <w:r>
        <w:rPr>
          <w:rFonts w:hint="eastAsia" w:cs="宋体" w:asciiTheme="majorEastAsia" w:hAnsiTheme="majorEastAsia" w:eastAsiaTheme="majorEastAsia"/>
          <w:b/>
          <w:sz w:val="36"/>
          <w:szCs w:val="36"/>
        </w:rPr>
        <w:t>培元街道办事处</w:t>
      </w:r>
    </w:p>
    <w:p>
      <w:pPr>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20</w:t>
      </w:r>
      <w:r>
        <w:rPr>
          <w:rFonts w:hint="eastAsia" w:cs="仿宋" w:asciiTheme="majorEastAsia" w:hAnsiTheme="majorEastAsia" w:eastAsiaTheme="majorEastAsia"/>
          <w:b/>
          <w:sz w:val="36"/>
          <w:szCs w:val="36"/>
          <w:lang w:val="en-US" w:eastAsia="zh-CN"/>
        </w:rPr>
        <w:t>23</w:t>
      </w:r>
      <w:r>
        <w:rPr>
          <w:rFonts w:hint="eastAsia" w:cs="仿宋" w:asciiTheme="majorEastAsia" w:hAnsiTheme="majorEastAsia" w:eastAsiaTheme="majorEastAsia"/>
          <w:b/>
          <w:sz w:val="36"/>
          <w:szCs w:val="36"/>
        </w:rPr>
        <w:t>年</w:t>
      </w:r>
      <w:r>
        <w:rPr>
          <w:rFonts w:hint="eastAsia" w:cs="仿宋" w:asciiTheme="majorEastAsia" w:hAnsiTheme="majorEastAsia" w:eastAsiaTheme="majorEastAsia"/>
          <w:b/>
          <w:sz w:val="36"/>
          <w:szCs w:val="36"/>
          <w:lang w:eastAsia="zh-CN"/>
        </w:rPr>
        <w:t>整体</w:t>
      </w:r>
      <w:bookmarkStart w:id="0" w:name="_GoBack"/>
      <w:bookmarkEnd w:id="0"/>
      <w:r>
        <w:rPr>
          <w:rFonts w:hint="eastAsia" w:cs="仿宋" w:asciiTheme="majorEastAsia" w:hAnsiTheme="majorEastAsia" w:eastAsiaTheme="majorEastAsia"/>
          <w:b/>
          <w:sz w:val="36"/>
          <w:szCs w:val="36"/>
        </w:rPr>
        <w:t>绩效评价报告</w:t>
      </w:r>
    </w:p>
    <w:p>
      <w:pPr>
        <w:spacing w:line="360" w:lineRule="auto"/>
        <w:rPr>
          <w:rFonts w:cs="仿宋" w:asciiTheme="minorEastAsia" w:hAnsiTheme="minorEastAsia" w:eastAsiaTheme="minorEastAsia"/>
          <w:sz w:val="28"/>
          <w:szCs w:val="28"/>
        </w:rPr>
      </w:pP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年度部门支出的绩效情况进行了客观、公正的评价。现将情况汇报如下：</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一、基本情况</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（一）机构组成</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eastAsia="宋体" w:asciiTheme="minorEastAsia" w:hAnsiTheme="minorEastAsia"/>
          <w:color w:val="000000"/>
          <w:sz w:val="28"/>
          <w:szCs w:val="28"/>
          <w:lang w:val="en-US" w:eastAsia="zh-CN"/>
        </w:rPr>
      </w:pPr>
      <w:r>
        <w:rPr>
          <w:rFonts w:hint="eastAsia" w:asciiTheme="minorEastAsia" w:hAnsiTheme="minorEastAsia" w:eastAsiaTheme="minorEastAsia"/>
          <w:color w:val="000000"/>
          <w:sz w:val="28"/>
          <w:szCs w:val="28"/>
        </w:rPr>
        <w:t>培元街道办事处属一级预算单位，辖区有</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个社区和</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个村。</w:t>
      </w:r>
      <w:r>
        <w:rPr>
          <w:rFonts w:hint="eastAsia" w:ascii="宋体" w:hAnsi="宋体" w:eastAsia="宋体" w:cs="宋体"/>
          <w:b w:val="0"/>
          <w:bCs w:val="0"/>
          <w:color w:val="373737"/>
          <w:spacing w:val="0"/>
          <w:sz w:val="28"/>
          <w:szCs w:val="28"/>
          <w:lang w:eastAsia="zh-CN"/>
        </w:rPr>
        <w:t>根据编委核定本单位内设处室</w:t>
      </w:r>
      <w:r>
        <w:rPr>
          <w:rFonts w:hint="eastAsia" w:ascii="宋体" w:hAnsi="宋体" w:eastAsia="宋体" w:cs="宋体"/>
          <w:b w:val="0"/>
          <w:bCs w:val="0"/>
          <w:color w:val="373737"/>
          <w:spacing w:val="0"/>
          <w:sz w:val="28"/>
          <w:szCs w:val="28"/>
          <w:lang w:val="en-US" w:eastAsia="zh-CN"/>
        </w:rPr>
        <w:t>6个，所属事业单位3个。其中：内设处室分别是党政综合办公室，经济发展办公室，社会事务办公室，自然资源和生态环境办公室，社会综合治理和应急管理办公室，基层党建办公室。所属事业单位分别是社会事业综合服务中心，农业综合服务中心，政务服务中心</w:t>
      </w:r>
      <w:r>
        <w:rPr>
          <w:rFonts w:hint="eastAsia" w:ascii="宋体" w:hAnsi="宋体" w:cs="宋体"/>
          <w:b w:val="0"/>
          <w:bCs w:val="0"/>
          <w:color w:val="373737"/>
          <w:spacing w:val="0"/>
          <w:sz w:val="28"/>
          <w:szCs w:val="28"/>
          <w:lang w:val="en-US" w:eastAsia="zh-CN"/>
        </w:rPr>
        <w:t>。</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（二）机构职能</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1</w:t>
      </w:r>
      <w:r>
        <w:rPr>
          <w:rFonts w:hint="eastAsia" w:asciiTheme="minorEastAsia" w:hAnsiTheme="minorEastAsia" w:eastAsiaTheme="minorEastAsia"/>
          <w:color w:val="000000"/>
          <w:sz w:val="28"/>
          <w:szCs w:val="28"/>
          <w:highlight w:val="white"/>
        </w:rPr>
        <w:t>、负责党的路线和方针政策。国家各项法律法规在本行政区划区域内的宣传、贯彻、落实。抓好基层政权建设，为地方经济的发展和社会稳定提供必要的政治、社会环境和组织保证。</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2</w:t>
      </w:r>
      <w:r>
        <w:rPr>
          <w:rFonts w:hint="eastAsia" w:asciiTheme="minorEastAsia" w:hAnsiTheme="minorEastAsia" w:eastAsiaTheme="minorEastAsia"/>
          <w:color w:val="000000"/>
          <w:sz w:val="28"/>
          <w:szCs w:val="28"/>
          <w:highlight w:val="white"/>
        </w:rPr>
        <w:t>、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3.</w:t>
      </w:r>
      <w:r>
        <w:rPr>
          <w:rFonts w:hint="eastAsia" w:asciiTheme="minorEastAsia" w:hAnsiTheme="minorEastAsia" w:eastAsiaTheme="minorEastAsia"/>
          <w:color w:val="000000"/>
          <w:sz w:val="28"/>
          <w:szCs w:val="28"/>
          <w:highlight w:val="white"/>
        </w:rPr>
        <w:t>负责本行政区域党委、人大、政府、政协、纪检（监察）、武装、群团等工作。按照党和国家有关政策法律和地方行政法规赋予的权利和义务行使职权，履行义务，处理日常工作。</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4.</w:t>
      </w:r>
      <w:r>
        <w:rPr>
          <w:rFonts w:hint="eastAsia" w:asciiTheme="minorEastAsia" w:hAnsiTheme="minorEastAsia" w:eastAsiaTheme="minorEastAsia"/>
          <w:color w:val="000000"/>
          <w:sz w:val="28"/>
          <w:szCs w:val="28"/>
          <w:highlight w:val="white"/>
        </w:rPr>
        <w:t>负责本行政区域内的街道、社区城市管理工作。</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5.</w:t>
      </w:r>
      <w:r>
        <w:rPr>
          <w:rFonts w:hint="eastAsia" w:asciiTheme="minorEastAsia" w:hAnsiTheme="minorEastAsia" w:eastAsiaTheme="minorEastAsia"/>
          <w:color w:val="000000"/>
          <w:sz w:val="28"/>
          <w:szCs w:val="28"/>
          <w:highlight w:val="white"/>
        </w:rPr>
        <w:t>负责完成本行政区域内上级政府和部门所交付的其他工作任务。</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（三）人员概况 </w:t>
      </w:r>
    </w:p>
    <w:p>
      <w:pPr>
        <w:keepNext w:val="0"/>
        <w:keepLines w:val="0"/>
        <w:pageBreakBefore w:val="0"/>
        <w:kinsoku/>
        <w:wordWrap/>
        <w:overflowPunct/>
        <w:topLinePunct w:val="0"/>
        <w:bidi w:val="0"/>
        <w:adjustRightInd/>
        <w:spacing w:line="560" w:lineRule="exact"/>
        <w:ind w:firstLine="700" w:firstLineChars="250"/>
        <w:jc w:val="left"/>
        <w:textAlignment w:val="auto"/>
        <w:rPr>
          <w:rFonts w:cs="华文宋体" w:asciiTheme="minorEastAsia" w:hAnsiTheme="minorEastAsia" w:eastAsiaTheme="minorEastAsia"/>
          <w:bCs/>
          <w:color w:val="000000"/>
          <w:kern w:val="0"/>
          <w:sz w:val="28"/>
          <w:szCs w:val="28"/>
        </w:rPr>
      </w:pPr>
      <w:r>
        <w:rPr>
          <w:rFonts w:hint="eastAsia" w:cs="宋体" w:asciiTheme="minorEastAsia" w:hAnsiTheme="minorEastAsia" w:eastAsiaTheme="minorEastAsia"/>
          <w:color w:val="000000"/>
          <w:kern w:val="0"/>
          <w:sz w:val="28"/>
          <w:szCs w:val="28"/>
          <w:lang w:val="en-US" w:eastAsia="zh-CN"/>
        </w:rPr>
        <w:t>2023</w:t>
      </w:r>
      <w:r>
        <w:rPr>
          <w:rFonts w:hint="eastAsia" w:cs="宋体" w:asciiTheme="minorEastAsia" w:hAnsiTheme="minorEastAsia" w:eastAsiaTheme="minorEastAsia"/>
          <w:color w:val="000000"/>
          <w:kern w:val="0"/>
          <w:sz w:val="28"/>
          <w:szCs w:val="28"/>
        </w:rPr>
        <w:t>年，培元办事处机关行政编制</w:t>
      </w:r>
      <w:r>
        <w:rPr>
          <w:rFonts w:hint="eastAsia" w:cs="宋体" w:asciiTheme="minorEastAsia" w:hAnsiTheme="minorEastAsia" w:eastAsiaTheme="minorEastAsia"/>
          <w:color w:val="000000"/>
          <w:kern w:val="0"/>
          <w:sz w:val="28"/>
          <w:szCs w:val="28"/>
          <w:lang w:val="en-US" w:eastAsia="zh-CN"/>
        </w:rPr>
        <w:t>30</w:t>
      </w:r>
      <w:r>
        <w:rPr>
          <w:rFonts w:hint="eastAsia" w:cs="宋体" w:asciiTheme="minorEastAsia" w:hAnsiTheme="minorEastAsia" w:eastAsiaTheme="minorEastAsia"/>
          <w:color w:val="000000"/>
          <w:kern w:val="0"/>
          <w:sz w:val="28"/>
          <w:szCs w:val="28"/>
        </w:rPr>
        <w:t>名，事业编制人员</w:t>
      </w:r>
      <w:r>
        <w:rPr>
          <w:rFonts w:hint="eastAsia" w:cs="宋体" w:asciiTheme="minorEastAsia" w:hAnsiTheme="minorEastAsia" w:eastAsiaTheme="minorEastAsia"/>
          <w:color w:val="000000"/>
          <w:kern w:val="0"/>
          <w:sz w:val="28"/>
          <w:szCs w:val="28"/>
          <w:lang w:val="en-US" w:eastAsia="zh-CN"/>
        </w:rPr>
        <w:t>46</w:t>
      </w:r>
      <w:r>
        <w:rPr>
          <w:rFonts w:hint="eastAsia" w:cs="宋体" w:asciiTheme="minorEastAsia" w:hAnsiTheme="minorEastAsia" w:eastAsiaTheme="minorEastAsia"/>
          <w:color w:val="000000"/>
          <w:kern w:val="0"/>
          <w:sz w:val="28"/>
          <w:szCs w:val="28"/>
        </w:rPr>
        <w:t>人。年末在职人员</w:t>
      </w:r>
      <w:r>
        <w:rPr>
          <w:rFonts w:hint="eastAsia" w:cs="宋体" w:asciiTheme="minorEastAsia" w:hAnsiTheme="minorEastAsia" w:eastAsiaTheme="minorEastAsia"/>
          <w:color w:val="000000"/>
          <w:kern w:val="0"/>
          <w:sz w:val="28"/>
          <w:szCs w:val="28"/>
          <w:lang w:val="en-US" w:eastAsia="zh-CN"/>
        </w:rPr>
        <w:t>76</w:t>
      </w:r>
      <w:r>
        <w:rPr>
          <w:rFonts w:hint="eastAsia" w:cs="宋体" w:asciiTheme="minorEastAsia" w:hAnsiTheme="minorEastAsia" w:eastAsiaTheme="minorEastAsia"/>
          <w:color w:val="000000"/>
          <w:kern w:val="0"/>
          <w:sz w:val="28"/>
          <w:szCs w:val="28"/>
        </w:rPr>
        <w:t>人。</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（四）部门财政资金收支情况</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华文宋体" w:asciiTheme="minorEastAsia" w:hAnsiTheme="minorEastAsia" w:eastAsiaTheme="minorEastAsia"/>
          <w:bCs/>
          <w:sz w:val="28"/>
          <w:szCs w:val="28"/>
        </w:rPr>
      </w:pPr>
      <w:r>
        <w:rPr>
          <w:rFonts w:hint="eastAsia" w:cs="仿宋" w:asciiTheme="minorEastAsia" w:hAnsiTheme="minorEastAsia" w:eastAsiaTheme="minorEastAsia"/>
          <w:sz w:val="28"/>
          <w:szCs w:val="28"/>
        </w:rPr>
        <w:t>　</w:t>
      </w:r>
      <w:r>
        <w:rPr>
          <w:rFonts w:hint="eastAsia" w:cs="华文宋体" w:asciiTheme="minorEastAsia" w:hAnsiTheme="minorEastAsia" w:eastAsiaTheme="minorEastAsia"/>
          <w:bCs/>
          <w:sz w:val="28"/>
          <w:szCs w:val="28"/>
          <w:lang w:eastAsia="zh-CN"/>
        </w:rPr>
        <w:t>202</w:t>
      </w:r>
      <w:r>
        <w:rPr>
          <w:rFonts w:hint="eastAsia" w:cs="华文宋体" w:asciiTheme="minorEastAsia" w:hAnsiTheme="minorEastAsia" w:eastAsiaTheme="minorEastAsia"/>
          <w:bCs/>
          <w:sz w:val="28"/>
          <w:szCs w:val="28"/>
          <w:lang w:val="en-US" w:eastAsia="zh-CN"/>
        </w:rPr>
        <w:t>3</w:t>
      </w:r>
      <w:r>
        <w:rPr>
          <w:rFonts w:hint="eastAsia" w:cs="华文宋体" w:asciiTheme="minorEastAsia" w:hAnsiTheme="minorEastAsia" w:eastAsiaTheme="minorEastAsia"/>
          <w:bCs/>
          <w:sz w:val="28"/>
          <w:szCs w:val="28"/>
        </w:rPr>
        <w:t>年度，培元办事处预算总支出</w:t>
      </w:r>
      <w:r>
        <w:rPr>
          <w:rFonts w:hint="eastAsia" w:cs="华文宋体" w:asciiTheme="minorEastAsia" w:hAnsiTheme="minorEastAsia" w:eastAsiaTheme="minorEastAsia"/>
          <w:bCs/>
          <w:sz w:val="28"/>
          <w:szCs w:val="28"/>
          <w:lang w:val="en-US" w:eastAsia="zh-CN"/>
        </w:rPr>
        <w:t>1422.11</w:t>
      </w:r>
      <w:r>
        <w:rPr>
          <w:rFonts w:hint="eastAsia" w:cs="华文宋体" w:asciiTheme="minorEastAsia" w:hAnsiTheme="minorEastAsia" w:eastAsiaTheme="minorEastAsia"/>
          <w:bCs/>
          <w:sz w:val="28"/>
          <w:szCs w:val="28"/>
        </w:rPr>
        <w:t>万元，其中基本支出</w:t>
      </w:r>
      <w:r>
        <w:rPr>
          <w:rFonts w:hint="eastAsia" w:cs="华文宋体" w:asciiTheme="minorEastAsia" w:hAnsiTheme="minorEastAsia" w:eastAsiaTheme="minorEastAsia"/>
          <w:bCs/>
          <w:sz w:val="28"/>
          <w:szCs w:val="28"/>
          <w:lang w:val="en-US" w:eastAsia="zh-CN"/>
        </w:rPr>
        <w:t>861.94</w:t>
      </w:r>
      <w:r>
        <w:rPr>
          <w:rFonts w:hint="eastAsia" w:cs="华文宋体" w:asciiTheme="minorEastAsia" w:hAnsiTheme="minorEastAsia" w:eastAsiaTheme="minorEastAsia"/>
          <w:bCs/>
          <w:sz w:val="28"/>
          <w:szCs w:val="28"/>
        </w:rPr>
        <w:t>万元,项目支出</w:t>
      </w:r>
      <w:r>
        <w:rPr>
          <w:rFonts w:hint="eastAsia" w:cs="华文宋体" w:asciiTheme="minorEastAsia" w:hAnsiTheme="minorEastAsia" w:eastAsiaTheme="minorEastAsia"/>
          <w:bCs/>
          <w:sz w:val="28"/>
          <w:szCs w:val="28"/>
          <w:lang w:val="en-US" w:eastAsia="zh-CN"/>
        </w:rPr>
        <w:t>560.17</w:t>
      </w:r>
      <w:r>
        <w:rPr>
          <w:rFonts w:hint="eastAsia" w:cs="华文宋体" w:asciiTheme="minorEastAsia" w:hAnsiTheme="minorEastAsia" w:eastAsiaTheme="minorEastAsia"/>
          <w:bCs/>
          <w:sz w:val="28"/>
          <w:szCs w:val="28"/>
        </w:rPr>
        <w:t>万元。其中，行政运行</w:t>
      </w:r>
      <w:r>
        <w:rPr>
          <w:rFonts w:hint="eastAsia" w:cs="华文宋体" w:asciiTheme="minorEastAsia" w:hAnsiTheme="minorEastAsia" w:eastAsiaTheme="minorEastAsia"/>
          <w:bCs/>
          <w:sz w:val="28"/>
          <w:szCs w:val="28"/>
          <w:lang w:val="en-US" w:eastAsia="zh-CN"/>
        </w:rPr>
        <w:t>746.99</w:t>
      </w:r>
      <w:r>
        <w:rPr>
          <w:rFonts w:hint="eastAsia" w:cs="华文宋体" w:asciiTheme="minorEastAsia" w:hAnsiTheme="minorEastAsia" w:eastAsiaTheme="minorEastAsia"/>
          <w:bCs/>
          <w:sz w:val="28"/>
          <w:szCs w:val="28"/>
        </w:rPr>
        <w:t>万元； 一般行政管理事务</w:t>
      </w:r>
      <w:r>
        <w:rPr>
          <w:rFonts w:hint="eastAsia" w:cs="华文宋体" w:asciiTheme="minorEastAsia" w:hAnsiTheme="minorEastAsia" w:eastAsiaTheme="minorEastAsia"/>
          <w:bCs/>
          <w:sz w:val="28"/>
          <w:szCs w:val="28"/>
          <w:lang w:val="en-US" w:eastAsia="zh-CN"/>
        </w:rPr>
        <w:t>29.47</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森林草原防灾减灾</w:t>
      </w:r>
      <w:r>
        <w:rPr>
          <w:rFonts w:hint="eastAsia" w:cs="华文宋体" w:asciiTheme="minorEastAsia" w:hAnsiTheme="minorEastAsia" w:eastAsiaTheme="minorEastAsia"/>
          <w:bCs/>
          <w:sz w:val="28"/>
          <w:szCs w:val="28"/>
          <w:lang w:val="en-US" w:eastAsia="zh-CN"/>
        </w:rPr>
        <w:t>4</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其他审计事务支出</w:t>
      </w:r>
      <w:r>
        <w:rPr>
          <w:rFonts w:hint="eastAsia" w:cs="华文宋体" w:asciiTheme="minorEastAsia" w:hAnsiTheme="minorEastAsia" w:eastAsiaTheme="minorEastAsia"/>
          <w:bCs/>
          <w:sz w:val="28"/>
          <w:szCs w:val="28"/>
          <w:lang w:val="en-US" w:eastAsia="zh-CN"/>
        </w:rPr>
        <w:t>3万元；其他文化旅游体育与传媒支出45.04万元；</w:t>
      </w:r>
      <w:r>
        <w:rPr>
          <w:rFonts w:hint="eastAsia" w:cs="华文宋体" w:asciiTheme="minorEastAsia" w:hAnsiTheme="minorEastAsia" w:eastAsiaTheme="minorEastAsia"/>
          <w:bCs/>
          <w:sz w:val="28"/>
          <w:szCs w:val="28"/>
          <w:lang w:eastAsia="zh-CN"/>
        </w:rPr>
        <w:t>其他一般公共服务</w:t>
      </w:r>
      <w:r>
        <w:rPr>
          <w:rFonts w:hint="eastAsia" w:cs="华文宋体" w:asciiTheme="minorEastAsia" w:hAnsiTheme="minorEastAsia" w:eastAsiaTheme="minorEastAsia"/>
          <w:bCs/>
          <w:sz w:val="28"/>
          <w:szCs w:val="28"/>
        </w:rPr>
        <w:t>支出</w:t>
      </w:r>
      <w:r>
        <w:rPr>
          <w:rFonts w:hint="eastAsia" w:cs="华文宋体" w:asciiTheme="minorEastAsia" w:hAnsiTheme="minorEastAsia" w:eastAsiaTheme="minorEastAsia"/>
          <w:bCs/>
          <w:sz w:val="28"/>
          <w:szCs w:val="28"/>
          <w:lang w:val="en-US" w:eastAsia="zh-CN"/>
        </w:rPr>
        <w:t>3.42</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val="en-US" w:eastAsia="zh-CN"/>
        </w:rPr>
        <w:t>；</w:t>
      </w:r>
      <w:r>
        <w:rPr>
          <w:rFonts w:hint="eastAsia" w:cs="华文宋体" w:asciiTheme="minorEastAsia" w:hAnsiTheme="minorEastAsia" w:eastAsiaTheme="minorEastAsia"/>
          <w:bCs/>
          <w:sz w:val="28"/>
          <w:szCs w:val="28"/>
        </w:rPr>
        <w:t>基层政权和社区</w:t>
      </w:r>
      <w:r>
        <w:rPr>
          <w:rFonts w:hint="eastAsia" w:cs="华文宋体" w:asciiTheme="minorEastAsia" w:hAnsiTheme="minorEastAsia" w:eastAsiaTheme="minorEastAsia"/>
          <w:bCs/>
          <w:sz w:val="28"/>
          <w:szCs w:val="28"/>
          <w:lang w:eastAsia="zh-CN"/>
        </w:rPr>
        <w:t>治理</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69.75</w:t>
      </w:r>
      <w:r>
        <w:rPr>
          <w:rFonts w:hint="eastAsia" w:cs="华文宋体" w:asciiTheme="minorEastAsia" w:hAnsiTheme="minorEastAsia" w:eastAsiaTheme="minorEastAsia"/>
          <w:bCs/>
          <w:sz w:val="28"/>
          <w:szCs w:val="28"/>
        </w:rPr>
        <w:t xml:space="preserve">万元； </w:t>
      </w:r>
      <w:r>
        <w:rPr>
          <w:rFonts w:hint="eastAsia" w:cs="华文宋体" w:asciiTheme="minorEastAsia" w:hAnsiTheme="minorEastAsia" w:eastAsiaTheme="minorEastAsia"/>
          <w:bCs/>
          <w:sz w:val="28"/>
          <w:szCs w:val="28"/>
          <w:lang w:eastAsia="zh-CN"/>
        </w:rPr>
        <w:t>机关事业基本养老保险缴费</w:t>
      </w:r>
      <w:r>
        <w:rPr>
          <w:rFonts w:hint="eastAsia" w:cs="华文宋体" w:asciiTheme="minorEastAsia" w:hAnsiTheme="minorEastAsia" w:eastAsiaTheme="minorEastAsia"/>
          <w:bCs/>
          <w:sz w:val="28"/>
          <w:szCs w:val="28"/>
          <w:lang w:val="en-US" w:eastAsia="zh-CN"/>
        </w:rPr>
        <w:t>73.44万元；行政单位医疗41.15万元；其他</w:t>
      </w:r>
      <w:r>
        <w:rPr>
          <w:rFonts w:hint="eastAsia" w:cs="华文宋体" w:asciiTheme="minorEastAsia" w:hAnsiTheme="minorEastAsia" w:eastAsiaTheme="minorEastAsia"/>
          <w:bCs/>
          <w:sz w:val="28"/>
          <w:szCs w:val="28"/>
        </w:rPr>
        <w:t>城乡社区支出</w:t>
      </w:r>
      <w:r>
        <w:rPr>
          <w:rFonts w:hint="eastAsia" w:cs="华文宋体" w:asciiTheme="minorEastAsia" w:hAnsiTheme="minorEastAsia" w:eastAsiaTheme="minorEastAsia"/>
          <w:bCs/>
          <w:sz w:val="28"/>
          <w:szCs w:val="28"/>
          <w:lang w:val="en-US" w:eastAsia="zh-CN"/>
        </w:rPr>
        <w:t>6.17</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val="en-US" w:eastAsia="zh-CN"/>
        </w:rPr>
        <w:t>其他农业农村支出25万元；其他水利支出1.68万元；</w:t>
      </w:r>
      <w:r>
        <w:rPr>
          <w:rFonts w:hint="eastAsia" w:cs="华文宋体" w:asciiTheme="minorEastAsia" w:hAnsiTheme="minorEastAsia" w:eastAsiaTheme="minorEastAsia"/>
          <w:bCs/>
          <w:sz w:val="28"/>
          <w:szCs w:val="28"/>
        </w:rPr>
        <w:t>对村民委员会和村党支部的补助</w:t>
      </w:r>
      <w:r>
        <w:rPr>
          <w:rFonts w:hint="eastAsia" w:cs="华文宋体" w:asciiTheme="minorEastAsia" w:hAnsiTheme="minorEastAsia" w:eastAsiaTheme="minorEastAsia"/>
          <w:bCs/>
          <w:sz w:val="28"/>
          <w:szCs w:val="28"/>
          <w:lang w:val="en-US" w:eastAsia="zh-CN"/>
        </w:rPr>
        <w:t>24.3</w:t>
      </w:r>
      <w:r>
        <w:rPr>
          <w:rFonts w:hint="eastAsia" w:cs="华文宋体" w:asciiTheme="minorEastAsia" w:hAnsiTheme="minorEastAsia" w:eastAsiaTheme="minorEastAsia"/>
          <w:bCs/>
          <w:sz w:val="28"/>
          <w:szCs w:val="28"/>
        </w:rPr>
        <w:t>万元； 住房公积金</w:t>
      </w:r>
      <w:r>
        <w:rPr>
          <w:rFonts w:hint="eastAsia" w:cs="华文宋体" w:asciiTheme="minorEastAsia" w:hAnsiTheme="minorEastAsia" w:eastAsiaTheme="minorEastAsia"/>
          <w:bCs/>
          <w:sz w:val="28"/>
          <w:szCs w:val="28"/>
          <w:lang w:val="en-US" w:eastAsia="zh-CN"/>
        </w:rPr>
        <w:t>14.37</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地质灾害防治</w:t>
      </w:r>
      <w:r>
        <w:rPr>
          <w:rFonts w:hint="eastAsia" w:cs="华文宋体" w:asciiTheme="minorEastAsia" w:hAnsiTheme="minorEastAsia" w:eastAsiaTheme="minorEastAsia"/>
          <w:bCs/>
          <w:sz w:val="28"/>
          <w:szCs w:val="28"/>
          <w:lang w:val="en-US" w:eastAsia="zh-CN"/>
        </w:rPr>
        <w:t>19.03万元；其他灾害防治及应急管理支出1万元；其他节能环保支出2万元；</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eastAsia="zh-CN"/>
        </w:rPr>
        <w:t>其他支出</w:t>
      </w:r>
      <w:r>
        <w:rPr>
          <w:rFonts w:hint="eastAsia" w:cs="华文宋体" w:asciiTheme="minorEastAsia" w:hAnsiTheme="minorEastAsia" w:eastAsiaTheme="minorEastAsia"/>
          <w:bCs/>
          <w:sz w:val="28"/>
          <w:szCs w:val="28"/>
          <w:lang w:val="en-US" w:eastAsia="zh-CN"/>
        </w:rPr>
        <w:t>312.31万元。</w:t>
      </w:r>
      <w:r>
        <w:rPr>
          <w:rFonts w:hint="eastAsia" w:cs="华文宋体" w:asciiTheme="minorEastAsia" w:hAnsiTheme="minorEastAsia" w:eastAsiaTheme="minorEastAsia"/>
          <w:bCs/>
          <w:sz w:val="28"/>
          <w:szCs w:val="28"/>
        </w:rPr>
        <w:t xml:space="preserve">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（五）部门绩效目标</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根据《中华人民共和国预算法》及市财政局有关文件要求，结合本单位实际，按照增收节支、保障重点、优化结构、厉行节约、绩效优化的原则，严控</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三公</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经费管理，从严从紧编制预算。细化支出预算编制，推进预算信息公开，深化预算绩效管理，提高资金使用效益。</w:t>
      </w:r>
    </w:p>
    <w:p>
      <w:pPr>
        <w:keepNext w:val="0"/>
        <w:keepLines w:val="0"/>
        <w:pageBreakBefore w:val="0"/>
        <w:kinsoku/>
        <w:wordWrap/>
        <w:overflowPunct/>
        <w:topLinePunct w:val="0"/>
        <w:bidi w:val="0"/>
        <w:adjustRightInd/>
        <w:spacing w:line="560" w:lineRule="exact"/>
        <w:ind w:firstLine="840" w:firstLineChars="3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培元</w:t>
      </w:r>
      <w:r>
        <w:rPr>
          <w:rFonts w:asciiTheme="minorEastAsia" w:hAnsiTheme="minorEastAsia" w:eastAsiaTheme="minorEastAsia"/>
          <w:color w:val="000000"/>
          <w:sz w:val="28"/>
          <w:szCs w:val="28"/>
        </w:rPr>
        <w:t>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的基本支出总额为</w:t>
      </w:r>
      <w:r>
        <w:rPr>
          <w:rFonts w:hint="eastAsia" w:cs="华文宋体" w:asciiTheme="minorEastAsia" w:hAnsiTheme="minorEastAsia" w:eastAsiaTheme="minorEastAsia"/>
          <w:bCs/>
          <w:sz w:val="28"/>
          <w:szCs w:val="28"/>
          <w:lang w:val="en-US" w:eastAsia="zh-CN"/>
        </w:rPr>
        <w:t>861.94</w:t>
      </w:r>
      <w:r>
        <w:rPr>
          <w:rFonts w:asciiTheme="minorEastAsia" w:hAnsiTheme="minorEastAsia" w:eastAsiaTheme="minorEastAsia"/>
          <w:color w:val="000000"/>
          <w:sz w:val="28"/>
          <w:szCs w:val="28"/>
        </w:rPr>
        <w:t>万元，其中人员经费支出</w:t>
      </w:r>
      <w:r>
        <w:rPr>
          <w:rFonts w:hint="eastAsia" w:asciiTheme="minorEastAsia" w:hAnsiTheme="minorEastAsia" w:eastAsiaTheme="minorEastAsia"/>
          <w:color w:val="000000"/>
          <w:sz w:val="28"/>
          <w:szCs w:val="28"/>
          <w:lang w:val="en-US" w:eastAsia="zh-CN"/>
        </w:rPr>
        <w:t>688.87</w:t>
      </w:r>
      <w:r>
        <w:rPr>
          <w:rFonts w:asciiTheme="minorEastAsia" w:hAnsiTheme="minorEastAsia" w:eastAsiaTheme="minorEastAsia"/>
          <w:color w:val="000000"/>
          <w:sz w:val="28"/>
          <w:szCs w:val="28"/>
        </w:rPr>
        <w:t>万元；日常公用经费支出</w:t>
      </w:r>
      <w:r>
        <w:rPr>
          <w:rFonts w:hint="eastAsia" w:asciiTheme="minorEastAsia" w:hAnsiTheme="minorEastAsia" w:eastAsiaTheme="minorEastAsia"/>
          <w:color w:val="000000"/>
          <w:sz w:val="28"/>
          <w:szCs w:val="28"/>
          <w:lang w:val="en-US" w:eastAsia="zh-CN"/>
        </w:rPr>
        <w:t>152.65</w:t>
      </w:r>
      <w:r>
        <w:rPr>
          <w:rFonts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年度“三公”经费财政拨款支出预算</w:t>
      </w:r>
      <w:r>
        <w:rPr>
          <w:rFonts w:asciiTheme="minorEastAsia" w:hAnsiTheme="minorEastAsia" w:eastAsiaTheme="minorEastAsia"/>
          <w:color w:val="000000"/>
          <w:sz w:val="28"/>
          <w:szCs w:val="28"/>
          <w:highlight w:val="none"/>
        </w:rPr>
        <w:t>为</w:t>
      </w:r>
      <w:r>
        <w:rPr>
          <w:rFonts w:hint="eastAsia" w:asciiTheme="minorEastAsia" w:hAnsiTheme="minorEastAsia" w:eastAsiaTheme="minorEastAsia"/>
          <w:color w:val="000000"/>
          <w:sz w:val="28"/>
          <w:szCs w:val="28"/>
          <w:highlight w:val="none"/>
          <w:lang w:val="en-US" w:eastAsia="zh-CN"/>
        </w:rPr>
        <w:t>9.35</w:t>
      </w:r>
      <w:r>
        <w:rPr>
          <w:rFonts w:asciiTheme="minorEastAsia" w:hAnsiTheme="minorEastAsia" w:eastAsiaTheme="minorEastAsia"/>
          <w:color w:val="000000"/>
          <w:sz w:val="28"/>
          <w:szCs w:val="28"/>
          <w:highlight w:val="none"/>
        </w:rPr>
        <w:t>万元</w:t>
      </w:r>
      <w:r>
        <w:rPr>
          <w:rFonts w:asciiTheme="minorEastAsia" w:hAnsiTheme="minorEastAsia" w:eastAsiaTheme="minorEastAsia"/>
          <w:color w:val="000000"/>
          <w:sz w:val="28"/>
          <w:szCs w:val="28"/>
        </w:rPr>
        <w:t>，支出决算数为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35</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%，其中：因公出国（境）费支出决算为0万元，完成预算的0%；公务用车购置及运行费支出决算为</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%；公务接待费支出决算为</w:t>
      </w:r>
      <w:r>
        <w:rPr>
          <w:rFonts w:hint="eastAsia" w:asciiTheme="minorEastAsia" w:hAnsiTheme="minorEastAsia" w:eastAsiaTheme="minorEastAsia"/>
          <w:color w:val="000000"/>
          <w:sz w:val="28"/>
          <w:szCs w:val="28"/>
          <w:lang w:val="en-US" w:eastAsia="zh-CN"/>
        </w:rPr>
        <w:t>9.35</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cs="仿宋" w:asciiTheme="minorEastAsia" w:hAnsiTheme="minorEastAsia" w:eastAsiaTheme="minorEastAsia"/>
          <w:bCs/>
          <w:color w:val="000000"/>
          <w:kern w:val="0"/>
          <w:sz w:val="28"/>
          <w:szCs w:val="28"/>
        </w:rPr>
        <w:t>。</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年“三公”经费支出决算数</w:t>
      </w:r>
      <w:r>
        <w:rPr>
          <w:rFonts w:hint="eastAsia" w:asciiTheme="minorEastAsia" w:hAnsiTheme="minorEastAsia" w:eastAsiaTheme="minorEastAsia"/>
          <w:color w:val="000000"/>
          <w:sz w:val="28"/>
          <w:szCs w:val="28"/>
          <w:lang w:eastAsia="zh-CN"/>
        </w:rPr>
        <w:t>等于</w:t>
      </w:r>
      <w:r>
        <w:rPr>
          <w:rFonts w:asciiTheme="minorEastAsia" w:hAnsiTheme="minorEastAsia" w:eastAsiaTheme="minorEastAsia"/>
          <w:color w:val="000000"/>
          <w:sz w:val="28"/>
          <w:szCs w:val="28"/>
        </w:rPr>
        <w:t>预算数的</w:t>
      </w:r>
      <w:r>
        <w:rPr>
          <w:rFonts w:hint="eastAsia" w:ascii="宋体" w:hAnsi="宋体" w:eastAsia="宋体" w:cs="宋体"/>
          <w:color w:val="373737"/>
          <w:sz w:val="28"/>
          <w:szCs w:val="28"/>
          <w:shd w:val="clear" w:color="auto" w:fill="FFFFFF"/>
        </w:rPr>
        <w:t>主要原因是</w:t>
      </w:r>
      <w:r>
        <w:rPr>
          <w:rFonts w:hint="eastAsia" w:ascii="宋体" w:hAnsi="宋体" w:eastAsia="宋体" w:cs="宋体"/>
          <w:color w:val="373737"/>
          <w:sz w:val="28"/>
          <w:szCs w:val="28"/>
          <w:shd w:val="clear" w:color="auto" w:fill="FFFFFF"/>
          <w:lang w:eastAsia="zh-CN"/>
        </w:rPr>
        <w:t>严格</w:t>
      </w:r>
      <w:r>
        <w:rPr>
          <w:rFonts w:hint="eastAsia" w:ascii="宋体" w:hAnsi="宋体" w:eastAsia="宋体" w:cs="宋体"/>
          <w:color w:val="373737"/>
          <w:sz w:val="28"/>
          <w:szCs w:val="28"/>
          <w:shd w:val="clear" w:color="auto" w:fill="FFFFFF"/>
        </w:rPr>
        <w:t>落实</w:t>
      </w:r>
      <w:r>
        <w:rPr>
          <w:rFonts w:hint="eastAsia" w:ascii="宋体" w:hAnsi="宋体" w:eastAsia="宋体" w:cs="宋体"/>
          <w:color w:val="373737"/>
          <w:sz w:val="28"/>
          <w:szCs w:val="28"/>
          <w:shd w:val="clear" w:color="auto" w:fill="FFFFFF"/>
          <w:lang w:eastAsia="zh-CN"/>
        </w:rPr>
        <w:t>预算管理</w:t>
      </w:r>
      <w:r>
        <w:rPr>
          <w:rFonts w:hint="eastAsia" w:ascii="宋体" w:hAnsi="宋体" w:eastAsia="宋体" w:cs="宋体"/>
          <w:color w:val="373737"/>
          <w:sz w:val="28"/>
          <w:szCs w:val="28"/>
          <w:shd w:val="clear" w:color="auto" w:fill="FFFFFF"/>
        </w:rPr>
        <w:t>，</w:t>
      </w:r>
      <w:r>
        <w:rPr>
          <w:rFonts w:hint="eastAsia" w:ascii="宋体" w:hAnsi="宋体" w:eastAsia="宋体" w:cs="宋体"/>
          <w:color w:val="373737"/>
          <w:sz w:val="28"/>
          <w:szCs w:val="28"/>
          <w:shd w:val="clear" w:color="auto" w:fill="FFFFFF"/>
          <w:lang w:eastAsia="zh-CN"/>
        </w:rPr>
        <w:t>严格执行有预算才有支出，</w:t>
      </w:r>
      <w:r>
        <w:rPr>
          <w:rFonts w:hint="eastAsia" w:ascii="宋体" w:hAnsi="宋体" w:eastAsia="宋体" w:cs="宋体"/>
          <w:color w:val="373737"/>
          <w:sz w:val="28"/>
          <w:szCs w:val="28"/>
          <w:shd w:val="clear" w:color="auto" w:fill="FFFFFF"/>
        </w:rPr>
        <w:t>全年实际支出</w:t>
      </w:r>
      <w:r>
        <w:rPr>
          <w:rFonts w:hint="eastAsia" w:ascii="宋体" w:hAnsi="宋体" w:eastAsia="宋体" w:cs="宋体"/>
          <w:color w:val="373737"/>
          <w:sz w:val="28"/>
          <w:szCs w:val="28"/>
          <w:shd w:val="clear" w:color="auto" w:fill="FFFFFF"/>
          <w:lang w:eastAsia="zh-CN"/>
        </w:rPr>
        <w:t>跟</w:t>
      </w:r>
      <w:r>
        <w:rPr>
          <w:rFonts w:hint="eastAsia" w:ascii="宋体" w:hAnsi="宋体" w:eastAsia="宋体" w:cs="宋体"/>
          <w:color w:val="373737"/>
          <w:sz w:val="28"/>
          <w:szCs w:val="28"/>
          <w:shd w:val="clear" w:color="auto" w:fill="FFFFFF"/>
        </w:rPr>
        <w:t>预算</w:t>
      </w:r>
      <w:r>
        <w:rPr>
          <w:rFonts w:hint="eastAsia" w:ascii="宋体" w:hAnsi="宋体" w:eastAsia="宋体" w:cs="宋体"/>
          <w:color w:val="373737"/>
          <w:sz w:val="28"/>
          <w:szCs w:val="28"/>
          <w:shd w:val="clear" w:color="auto" w:fill="FFFFFF"/>
          <w:lang w:eastAsia="zh-CN"/>
        </w:rPr>
        <w:t>基本持平</w:t>
      </w:r>
    </w:p>
    <w:p>
      <w:pPr>
        <w:keepNext w:val="0"/>
        <w:keepLines w:val="0"/>
        <w:pageBreakBefore w:val="0"/>
        <w:kinsoku/>
        <w:wordWrap/>
        <w:overflowPunct/>
        <w:topLinePunct w:val="0"/>
        <w:bidi w:val="0"/>
        <w:adjustRightInd/>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1、支出绩效情况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（1）行政运转绩效。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培元街道办事处财政拨款支出主要用于保障我办事处部门机构正常运转、完成日常工作任务以及承担本镇事业发展相关工作。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 xml:space="preserve">项目支出，是用于保障政府机关、事业单位等机构为完成特定的行政工作任务或事业发展目标，用于专项业务工作的经费支出。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（2）安全生产绩效。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（3）社会管理综合治理。</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严格按照网格化管理的要求，做好矛盾纠纷排查。建立健全了办事处、村（社区）、组、党员四级人民调解网络，建立完善了矛盾纠纷排查预警调解处置机制，形成了大调解格局。确保大事不出村（社区），小事不出组。</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2、专项预算项目支出绩效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（1）项目申报情况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年初预算</w:t>
      </w:r>
      <w:r>
        <w:rPr>
          <w:rFonts w:hint="eastAsia" w:cs="仿宋" w:asciiTheme="minorEastAsia" w:hAnsiTheme="minorEastAsia" w:eastAsiaTheme="minorEastAsia"/>
          <w:bCs/>
          <w:color w:val="000000"/>
          <w:kern w:val="0"/>
          <w:sz w:val="28"/>
          <w:szCs w:val="28"/>
          <w:lang w:eastAsia="zh-CN"/>
        </w:rPr>
        <w:t>和</w:t>
      </w:r>
      <w:r>
        <w:rPr>
          <w:rFonts w:hint="eastAsia" w:cs="仿宋" w:asciiTheme="minorEastAsia" w:hAnsiTheme="minorEastAsia" w:eastAsiaTheme="minorEastAsia"/>
          <w:bCs/>
          <w:color w:val="000000"/>
          <w:kern w:val="0"/>
          <w:sz w:val="28"/>
          <w:szCs w:val="28"/>
        </w:rPr>
        <w:t>办事处改造、农业、林业、卫生环境综合治理等项目资金按月进行申报，村级运转、安全监管、</w:t>
      </w:r>
      <w:r>
        <w:rPr>
          <w:rFonts w:hint="eastAsia" w:cs="仿宋" w:asciiTheme="minorEastAsia" w:hAnsiTheme="minorEastAsia" w:eastAsiaTheme="minorEastAsia"/>
          <w:bCs/>
          <w:color w:val="000000"/>
          <w:kern w:val="0"/>
          <w:sz w:val="28"/>
          <w:szCs w:val="28"/>
          <w:lang w:eastAsia="zh-CN"/>
        </w:rPr>
        <w:t>反电诈、森林防火、信访维稳、防溺水、禁毒、</w:t>
      </w:r>
      <w:r>
        <w:rPr>
          <w:rFonts w:hint="eastAsia" w:cs="仿宋" w:asciiTheme="minorEastAsia" w:hAnsiTheme="minorEastAsia" w:eastAsiaTheme="minorEastAsia"/>
          <w:bCs/>
          <w:color w:val="000000"/>
          <w:kern w:val="0"/>
          <w:sz w:val="28"/>
          <w:szCs w:val="28"/>
        </w:rPr>
        <w:t>党建、</w:t>
      </w:r>
      <w:r>
        <w:rPr>
          <w:rFonts w:hint="eastAsia" w:cs="仿宋" w:asciiTheme="minorEastAsia" w:hAnsiTheme="minorEastAsia" w:eastAsiaTheme="minorEastAsia"/>
          <w:bCs/>
          <w:color w:val="000000"/>
          <w:kern w:val="0"/>
          <w:sz w:val="28"/>
          <w:szCs w:val="28"/>
          <w:lang w:eastAsia="zh-CN"/>
        </w:rPr>
        <w:t>乡村振兴</w:t>
      </w:r>
      <w:r>
        <w:rPr>
          <w:rFonts w:hint="eastAsia" w:cs="仿宋" w:asciiTheme="minorEastAsia" w:hAnsiTheme="minorEastAsia" w:eastAsiaTheme="minorEastAsia"/>
          <w:bCs/>
          <w:color w:val="000000"/>
          <w:kern w:val="0"/>
          <w:sz w:val="28"/>
          <w:szCs w:val="28"/>
        </w:rPr>
        <w:t>、</w:t>
      </w:r>
      <w:r>
        <w:rPr>
          <w:rFonts w:hint="eastAsia" w:cs="仿宋" w:asciiTheme="minorEastAsia" w:hAnsiTheme="minorEastAsia" w:eastAsiaTheme="minorEastAsia"/>
          <w:bCs/>
          <w:color w:val="000000"/>
          <w:kern w:val="0"/>
          <w:sz w:val="28"/>
          <w:szCs w:val="28"/>
          <w:lang w:eastAsia="zh-CN"/>
        </w:rPr>
        <w:t>文明创建、城乡治理标准化</w:t>
      </w:r>
      <w:r>
        <w:rPr>
          <w:rFonts w:hint="eastAsia" w:cs="仿宋" w:asciiTheme="minorEastAsia" w:hAnsiTheme="minorEastAsia" w:eastAsiaTheme="minorEastAsia"/>
          <w:bCs/>
          <w:color w:val="000000"/>
          <w:kern w:val="0"/>
          <w:sz w:val="28"/>
          <w:szCs w:val="28"/>
        </w:rPr>
        <w:t>等工作经费按季度进行申报，其他如普法宣传等资金因资金量小采取下半年一次性进行申报，其他项目待资金下达后一次性申报。</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（2）项目资金管理情况。</w:t>
      </w:r>
    </w:p>
    <w:p>
      <w:pPr>
        <w:pStyle w:val="9"/>
        <w:keepNext w:val="0"/>
        <w:keepLines w:val="0"/>
        <w:pageBreakBefore w:val="0"/>
        <w:kinsoku/>
        <w:wordWrap/>
        <w:overflowPunct/>
        <w:topLinePunct w:val="0"/>
        <w:bidi w:val="0"/>
        <w:adjustRightInd/>
        <w:spacing w:line="560" w:lineRule="exact"/>
        <w:ind w:firstLine="56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我办事处政府项目资金管理严格按照用款计划，分月、季度执行，按照项目资金管理办法实行专款专用。</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（3）绩效目标完成情况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通过专项工作的开展，不仅资金上得到了有效的保障，而且极大地提升了我办事处城市品位，使环境更优美、经济更稳定、社会更和谐，基本达到预期经济、社会目标。</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（4）财务管理情况</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培元街道办事处按照岗位职责，严格执行机关财务管理制度，及时进行会计核算，对项目资金、政府采购进行公开公示，接受群众监督。</w:t>
      </w:r>
    </w:p>
    <w:p>
      <w:pPr>
        <w:keepNext w:val="0"/>
        <w:keepLines w:val="0"/>
        <w:pageBreakBefore w:val="0"/>
        <w:widowControl/>
        <w:kinsoku/>
        <w:wordWrap/>
        <w:overflowPunct/>
        <w:topLinePunct w:val="0"/>
        <w:bidi w:val="0"/>
        <w:adjustRightInd/>
        <w:spacing w:line="560" w:lineRule="exact"/>
        <w:ind w:firstLine="420" w:firstLineChars="15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（5）</w:t>
      </w:r>
      <w:r>
        <w:rPr>
          <w:rFonts w:hint="eastAsia" w:cs="仿宋" w:asciiTheme="minorEastAsia" w:hAnsiTheme="minorEastAsia" w:eastAsiaTheme="minorEastAsia"/>
          <w:bCs/>
          <w:sz w:val="28"/>
          <w:szCs w:val="28"/>
        </w:rPr>
        <w:t>预算支出绩效评价工作</w:t>
      </w:r>
      <w:r>
        <w:rPr>
          <w:rFonts w:hint="eastAsia" w:cs="仿宋" w:asciiTheme="minorEastAsia" w:hAnsiTheme="minorEastAsia" w:eastAsiaTheme="minorEastAsia"/>
          <w:bCs/>
          <w:color w:val="000000"/>
          <w:kern w:val="0"/>
          <w:sz w:val="28"/>
          <w:szCs w:val="28"/>
        </w:rPr>
        <w:t>开展情况</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办事处绩效管理严格按照上级部门要求，开展自评工作，对评价结果及时总结上报。</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Cs/>
          <w:color w:val="000000"/>
          <w:kern w:val="0"/>
          <w:sz w:val="28"/>
          <w:szCs w:val="28"/>
        </w:rPr>
        <w:t xml:space="preserve"> </w:t>
      </w:r>
      <w:r>
        <w:rPr>
          <w:rFonts w:hint="eastAsia" w:cs="仿宋" w:asciiTheme="minorEastAsia" w:hAnsiTheme="minorEastAsia" w:eastAsiaTheme="minorEastAsia"/>
          <w:b/>
          <w:bCs/>
          <w:color w:val="000000"/>
          <w:kern w:val="0"/>
          <w:sz w:val="28"/>
          <w:szCs w:val="28"/>
        </w:rPr>
        <w:t>二、绩效评价工作情况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（一）绩效评价目的</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本次自评的目的是了解本部门</w:t>
      </w:r>
      <w:r>
        <w:rPr>
          <w:rFonts w:hint="eastAsia" w:cs="仿宋" w:asciiTheme="minorEastAsia" w:hAnsiTheme="minorEastAsia" w:eastAsiaTheme="minorEastAsia"/>
          <w:bCs/>
          <w:color w:val="000000"/>
          <w:kern w:val="0"/>
          <w:sz w:val="28"/>
          <w:szCs w:val="28"/>
          <w:lang w:eastAsia="zh-CN"/>
        </w:rPr>
        <w:t>202</w:t>
      </w:r>
      <w:r>
        <w:rPr>
          <w:rFonts w:hint="eastAsia" w:cs="仿宋" w:asciiTheme="minorEastAsia" w:hAnsiTheme="minorEastAsia" w:eastAsiaTheme="minorEastAsia"/>
          <w:bCs/>
          <w:color w:val="000000"/>
          <w:kern w:val="0"/>
          <w:sz w:val="28"/>
          <w:szCs w:val="28"/>
          <w:lang w:val="en-US" w:eastAsia="zh-CN"/>
        </w:rPr>
        <w:t>3</w:t>
      </w:r>
      <w:r>
        <w:rPr>
          <w:rFonts w:hint="eastAsia" w:cs="仿宋" w:asciiTheme="minorEastAsia" w:hAnsiTheme="minorEastAsia" w:eastAsiaTheme="minorEastAsia"/>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（二）绩效评价实施过程</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w:t>
      </w:r>
      <w:r>
        <w:rPr>
          <w:rFonts w:hint="eastAsia" w:asciiTheme="minorEastAsia" w:hAnsiTheme="minorEastAsia" w:eastAsiaTheme="minorEastAsia"/>
          <w:color w:val="000000"/>
          <w:sz w:val="28"/>
          <w:szCs w:val="28"/>
        </w:rPr>
        <w:t>纠正</w:t>
      </w:r>
      <w:r>
        <w:rPr>
          <w:rFonts w:hint="eastAsia" w:cs="仿宋" w:asciiTheme="minorEastAsia" w:hAnsiTheme="minorEastAsia" w:eastAsiaTheme="minorEastAsia"/>
          <w:bCs/>
          <w:color w:val="000000"/>
          <w:kern w:val="0"/>
          <w:sz w:val="28"/>
          <w:szCs w:val="28"/>
        </w:rPr>
        <w:t>偏差，为下一步工作夯实基础。</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jc w:val="left"/>
        <w:textAlignment w:val="auto"/>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完善制度确保资金运行有章可循。培元街道办事处根据国家相关法规的规定，结合自身实际，制定了《培元街道办事处财务管理办法》《财政所内部财务管理控制制度》《专项财政资金监管制度》等规章制度，严格按照财经纪律规范和使用财政资金，做到资金的使用均有完整的审批程序，并实行专人管理、转账核算、专款专用原则，资金管理情况较好。</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严格规程确保资金运行安全高效。从工程的项目规划申报到立项、招投标，以及后期的开工建设、监理我们都严格按程序、流程进行操作，项目完工后及时组织专门人员进行验收签证。在工程款的支付管理上，款项下到</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后，街道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召开专题党政会议，分析研究工程建设情况，按进度确定支付比例，上报支付局审批后统一支付。严格的制度落实，既保证了工程质量又保障了工程款的及时到位。</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三、评价结论及建议</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年以来，我</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根据市年初工作规划和重点性工作，围绕市委的战略布局</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（一）经济性评价</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超过金额规定的采购支出均过政府采购流程。本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充分节约使用经费，基本支出较好地控制在预算额度内。</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（二）</w:t>
      </w:r>
      <w:r>
        <w:rPr>
          <w:rFonts w:hint="eastAsia" w:asciiTheme="minorEastAsia" w:hAnsiTheme="minorEastAsia" w:eastAsiaTheme="minorEastAsia"/>
          <w:color w:val="000000"/>
          <w:sz w:val="28"/>
          <w:szCs w:val="28"/>
        </w:rPr>
        <w:t>效率性</w:t>
      </w:r>
      <w:r>
        <w:rPr>
          <w:rFonts w:asciiTheme="minorEastAsia" w:hAnsiTheme="minorEastAsia" w:eastAsiaTheme="minorEastAsia"/>
          <w:color w:val="000000"/>
          <w:sz w:val="28"/>
          <w:szCs w:val="28"/>
        </w:rPr>
        <w:t>评价</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为强化部门整体支出，加强国有资产管理，提高资金使用效益，提升财务管理，建立节约型机关，</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在强化业务管理、财务管理和厉行节约方面开展了大量工作，行政</w:t>
      </w:r>
      <w:r>
        <w:rPr>
          <w:rFonts w:hint="eastAsia" w:asciiTheme="minorEastAsia" w:hAnsiTheme="minorEastAsia" w:eastAsiaTheme="minorEastAsia"/>
          <w:color w:val="000000"/>
          <w:sz w:val="28"/>
          <w:szCs w:val="28"/>
        </w:rPr>
        <w:t>效率</w:t>
      </w:r>
      <w:r>
        <w:rPr>
          <w:rFonts w:asciiTheme="minorEastAsia" w:hAnsiTheme="minorEastAsia" w:eastAsiaTheme="minorEastAsia"/>
          <w:color w:val="000000"/>
          <w:sz w:val="28"/>
          <w:szCs w:val="28"/>
        </w:rPr>
        <w:t>显著。</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1、建立了经费支出定期汇报和公示机制，提高了经费支出的公开透明性。</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按照财政要求对部门预算、“三公”经费进行例行公示，根据经费支出情况，定期进行经费支出统计和分析，及时召开领导班子会议，汇报阶段性经费支出情况，并对经费支出的管理状况提出建设性的意见。</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2、严格执行国库集中支付、政府采购等有关规定，政府采购目录内的货物与服务全部按要求实施了政府采购，确保了支出管理流程、审批手续的完整。</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3、强化资金使用的监督管理及预算管理。一是规范</w:t>
      </w:r>
      <w:r>
        <w:rPr>
          <w:rFonts w:hint="eastAsia" w:asciiTheme="minorEastAsia" w:hAnsiTheme="minorEastAsia" w:eastAsiaTheme="minorEastAsia"/>
          <w:color w:val="000000"/>
          <w:sz w:val="28"/>
          <w:szCs w:val="28"/>
        </w:rPr>
        <w:t>租车</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办法；</w:t>
      </w:r>
      <w:r>
        <w:rPr>
          <w:rFonts w:asciiTheme="minorEastAsia" w:hAnsiTheme="minorEastAsia" w:eastAsiaTheme="minorEastAsia"/>
          <w:color w:val="000000"/>
          <w:sz w:val="28"/>
          <w:szCs w:val="28"/>
        </w:rPr>
        <w:t>二是规范公务接待，严格按照公务接待管理制度执行，本年公务接待费用</w:t>
      </w:r>
      <w:r>
        <w:rPr>
          <w:rFonts w:hint="eastAsia" w:asciiTheme="minorEastAsia" w:hAnsiTheme="minorEastAsia" w:eastAsiaTheme="minorEastAsia"/>
          <w:color w:val="000000"/>
          <w:sz w:val="28"/>
          <w:szCs w:val="28"/>
        </w:rPr>
        <w:t>有所</w:t>
      </w:r>
      <w:r>
        <w:rPr>
          <w:rFonts w:asciiTheme="minorEastAsia" w:hAnsiTheme="minorEastAsia" w:eastAsiaTheme="minorEastAsia"/>
          <w:color w:val="000000"/>
          <w:sz w:val="28"/>
          <w:szCs w:val="28"/>
        </w:rPr>
        <w:t>减少；三是规范安全生产培训、宣传、</w:t>
      </w:r>
      <w:r>
        <w:rPr>
          <w:rFonts w:hint="eastAsia" w:asciiTheme="minorEastAsia" w:hAnsiTheme="minorEastAsia" w:eastAsiaTheme="minorEastAsia"/>
          <w:color w:val="000000"/>
          <w:sz w:val="28"/>
          <w:szCs w:val="28"/>
        </w:rPr>
        <w:t>项目建设协调</w:t>
      </w:r>
      <w:r>
        <w:rPr>
          <w:rFonts w:asciiTheme="minorEastAsia" w:hAnsiTheme="minorEastAsia" w:eastAsiaTheme="minorEastAsia"/>
          <w:color w:val="000000"/>
          <w:sz w:val="28"/>
          <w:szCs w:val="28"/>
        </w:rPr>
        <w:t>活动，严格办公用房管理等，控制办公经费开支；四是严格财务管理，严格财务的审核把关，对各部门实行经费支出限额管理，严控经费支出，落实项目资金专款专用。</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（三）项目产出及社会效益评价</w:t>
      </w:r>
    </w:p>
    <w:p>
      <w:pPr>
        <w:keepNext w:val="0"/>
        <w:keepLines w:val="0"/>
        <w:pageBreakBefore w:val="0"/>
        <w:kinsoku/>
        <w:wordWrap/>
        <w:overflowPunct/>
        <w:topLinePunct w:val="0"/>
        <w:bidi w:val="0"/>
        <w:adjustRightInd/>
        <w:snapToGrid w:val="0"/>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r>
        <w:rPr>
          <w:rFonts w:asciiTheme="minorEastAsia" w:hAnsiTheme="minorEastAsia" w:eastAsiaTheme="minorEastAsia"/>
          <w:color w:val="000000"/>
          <w:sz w:val="28"/>
          <w:szCs w:val="28"/>
        </w:rPr>
        <w:t>、全力整治城乡环境卫生。健全完善整建工作常态化机制，以社会化管理市场化运作模式推进城区保洁和垃圾处理,城乡面貌日新月异，人居环境明显改善。</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年培元街道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加大工作力度，强化工作措施，整合原来“四城同创”和</w:t>
      </w:r>
      <w:r>
        <w:rPr>
          <w:rFonts w:hint="eastAsia" w:asciiTheme="minorEastAsia" w:hAnsiTheme="minorEastAsia" w:eastAsiaTheme="minorEastAsia"/>
          <w:color w:val="000000"/>
          <w:sz w:val="28"/>
          <w:szCs w:val="28"/>
          <w:lang w:eastAsia="zh-CN"/>
        </w:rPr>
        <w:t>城乡治理标准化</w:t>
      </w:r>
      <w:r>
        <w:rPr>
          <w:rFonts w:asciiTheme="minorEastAsia" w:hAnsiTheme="minorEastAsia" w:eastAsiaTheme="minorEastAsia"/>
          <w:color w:val="000000"/>
          <w:sz w:val="28"/>
          <w:szCs w:val="28"/>
        </w:rPr>
        <w:t>的管理职能，成立了城市管理组，出台了《常宁市培元街道办事处“城市管理年”活动实施方案》等一系列细化方案，有力地促进全街办事处环境治理工作制度化、规范化、常态化。</w:t>
      </w:r>
    </w:p>
    <w:p>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hint="default"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2、全面实施乡村振兴战略，坚持农业农村优先发展。2023年，培元办事处党工委对乡村振兴工作高度重视，进一步从产业振兴、人才振兴、文化振兴、生态振兴、组织振兴等五个方面来抓落实。一是推进发展现代农业，围绕农村一二三产业融合发展，实现产业兴旺。</w:t>
      </w:r>
    </w:p>
    <w:p>
      <w:pPr>
        <w:keepNext w:val="0"/>
        <w:keepLines w:val="0"/>
        <w:pageBreakBefore w:val="0"/>
        <w:widowControl/>
        <w:shd w:val="clear" w:color="FCFCFC" w:fill="FFFFFF"/>
        <w:kinsoku/>
        <w:wordWrap/>
        <w:overflowPunct/>
        <w:topLinePunct w:val="0"/>
        <w:bidi w:val="0"/>
        <w:adjustRightInd/>
        <w:snapToGrid w:val="0"/>
        <w:spacing w:line="560" w:lineRule="exact"/>
        <w:jc w:val="left"/>
        <w:textAlignment w:val="auto"/>
        <w:rPr>
          <w:rFonts w:hint="eastAsia"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二是加强农村人才队伍建设，树立起先进农村人才观。三是建设新型村级文化场馆，营造新型农村文化业态，在辖区农村推行文化惠民工程。四是坚持绿色发展，扎实实施农村人居环境整治，完善农村生活设施，打造农村安居乐业的美丽家园，让良好生态成为乡村振兴支撑点。五是进一步推动乡村振兴组织，打造出坚强的农村基层党组织，培养出优秀的农村基层党组织书记。</w:t>
      </w:r>
    </w:p>
    <w:p>
      <w:pPr>
        <w:keepNext w:val="0"/>
        <w:keepLines w:val="0"/>
        <w:pageBreakBefore w:val="0"/>
        <w:widowControl/>
        <w:shd w:val="clear" w:color="FCFCFC" w:fill="FFFFFF"/>
        <w:kinsoku/>
        <w:wordWrap/>
        <w:overflowPunct/>
        <w:topLinePunct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、以安全稳定为基础，凝聚社会管理新合力</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培元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Theme="minorEastAsia" w:hAnsiTheme="minorEastAsia" w:eastAsiaTheme="minorEastAsia"/>
          <w:color w:val="000000"/>
          <w:sz w:val="28"/>
          <w:szCs w:val="28"/>
          <w:lang w:eastAsia="zh-CN"/>
        </w:rPr>
        <w:t>基本</w:t>
      </w:r>
      <w:r>
        <w:rPr>
          <w:rFonts w:asciiTheme="minorEastAsia" w:hAnsiTheme="minorEastAsia" w:eastAsiaTheme="minorEastAsia"/>
          <w:color w:val="000000"/>
          <w:sz w:val="28"/>
          <w:szCs w:val="28"/>
        </w:rPr>
        <w:t>无重大群体事件、无重大治安事件、无重大民转型案件，实现人心安定，社会稳定。</w:t>
      </w:r>
    </w:p>
    <w:p>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4</w:t>
      </w:r>
      <w:r>
        <w:rPr>
          <w:rFonts w:asciiTheme="minorEastAsia" w:hAnsiTheme="minorEastAsia" w:eastAsiaTheme="minorEastAsia"/>
          <w:color w:val="000000"/>
          <w:sz w:val="28"/>
          <w:szCs w:val="28"/>
        </w:rPr>
        <w:t>、以党的建设为保障，提升干部队伍新能力</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全面加强干部队伍建设，不断夯实村级组织阵地，努力营造风清气正氛围。办事处制定印发了培元街道办事处</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年基层党建工作要点和年度工作计划，把基层党建工作纳入村（社区）、学校、医院工作目标管理考核内容，与19个基层党组织签订了党建工作责任状，扎实开展村（社区）党组织书记“双述双评”活动，对去年述职评议考核排末位的村级党组织书记进行了约谈，并作相关处置。建立了软弱涣散党组织联系点、社区“三联一帮”联系点。</w:t>
      </w:r>
    </w:p>
    <w:p>
      <w:pPr>
        <w:keepNext w:val="0"/>
        <w:keepLines w:val="0"/>
        <w:pageBreakBefore w:val="0"/>
        <w:kinsoku/>
        <w:wordWrap/>
        <w:overflowPunct/>
        <w:topLinePunct w:val="0"/>
        <w:bidi w:val="0"/>
        <w:adjustRightInd/>
        <w:spacing w:line="560" w:lineRule="exact"/>
        <w:textAlignment w:val="auto"/>
        <w:rPr>
          <w:rFonts w:hint="eastAsia"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四、存在的问题</w:t>
      </w:r>
    </w:p>
    <w:p>
      <w:pPr>
        <w:keepNext w:val="0"/>
        <w:keepLines w:val="0"/>
        <w:pageBreakBefore w:val="0"/>
        <w:kinsoku/>
        <w:wordWrap/>
        <w:overflowPunct/>
        <w:topLinePunct w:val="0"/>
        <w:bidi w:val="0"/>
        <w:adjustRightInd/>
        <w:spacing w:line="560" w:lineRule="exact"/>
        <w:textAlignment w:val="auto"/>
        <w:rPr>
          <w:rFonts w:hint="eastAsia"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bCs/>
          <w:color w:val="000000"/>
          <w:kern w:val="0"/>
          <w:sz w:val="28"/>
          <w:szCs w:val="28"/>
          <w:lang w:val="en-US" w:eastAsia="zh-CN"/>
        </w:rPr>
        <w:t xml:space="preserve"> </w:t>
      </w:r>
      <w:r>
        <w:rPr>
          <w:rFonts w:hint="eastAsia" w:cs="仿宋" w:asciiTheme="minorEastAsia" w:hAnsiTheme="minorEastAsia" w:eastAsiaTheme="minorEastAsia"/>
          <w:b w:val="0"/>
          <w:bCs w:val="0"/>
          <w:color w:val="000000"/>
          <w:kern w:val="0"/>
          <w:sz w:val="28"/>
          <w:szCs w:val="28"/>
          <w:lang w:val="en-US" w:eastAsia="zh-CN"/>
        </w:rPr>
        <w:t xml:space="preserve"> （一）财务制度执行力有待加强，资金使用计划有待进一步细化。</w:t>
      </w:r>
    </w:p>
    <w:p>
      <w:pPr>
        <w:keepNext w:val="0"/>
        <w:keepLines w:val="0"/>
        <w:pageBreakBefore w:val="0"/>
        <w:kinsoku/>
        <w:wordWrap/>
        <w:overflowPunct/>
        <w:topLinePunct w:val="0"/>
        <w:bidi w:val="0"/>
        <w:adjustRightInd/>
        <w:spacing w:line="560" w:lineRule="exact"/>
        <w:textAlignment w:val="auto"/>
        <w:rPr>
          <w:rFonts w:hint="default"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val="0"/>
          <w:bCs w:val="0"/>
          <w:color w:val="000000"/>
          <w:kern w:val="0"/>
          <w:sz w:val="28"/>
          <w:szCs w:val="28"/>
          <w:lang w:val="en-US" w:eastAsia="zh-CN"/>
        </w:rPr>
        <w:t xml:space="preserve">  （二）财政预算资金到位比较迟缓，村级转移支付和社区干部工资支付不能及时到位。</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五、改进措施和建议</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（一）</w:t>
      </w:r>
      <w:r>
        <w:rPr>
          <w:rFonts w:hint="eastAsia" w:cs="仿宋" w:asciiTheme="minorEastAsia" w:hAnsiTheme="minorEastAsia" w:eastAsiaTheme="minorEastAsia"/>
          <w:bCs/>
          <w:color w:val="000000"/>
          <w:kern w:val="0"/>
          <w:sz w:val="28"/>
          <w:szCs w:val="28"/>
          <w:lang w:eastAsia="zh-CN"/>
        </w:rPr>
        <w:t>强化预算管理，加大预算执行力。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（二）</w:t>
      </w:r>
      <w:r>
        <w:rPr>
          <w:rFonts w:hint="eastAsia" w:cs="仿宋" w:asciiTheme="minorEastAsia" w:hAnsiTheme="minorEastAsia" w:eastAsiaTheme="minorEastAsia"/>
          <w:bCs/>
          <w:color w:val="000000"/>
          <w:kern w:val="0"/>
          <w:sz w:val="28"/>
          <w:szCs w:val="28"/>
          <w:lang w:eastAsia="zh-CN"/>
        </w:rPr>
        <w:t>正确认识单位财务管理的重要性，完善单位内部控制监督机制，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lang w:eastAsia="zh-CN"/>
        </w:rPr>
        <w:t>（三）提高财务人员素质，培养复合型的会计人才。组织财务人员参加各种专题培训学习，较快地更新知识，学习先进的管理技术和方法，提高综合管理能力，定期召开业务学习会，交流工作经验和认识，从中取长补短，发挥群体优势。</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Cs/>
          <w:color w:val="000000"/>
          <w:kern w:val="0"/>
          <w:sz w:val="28"/>
          <w:szCs w:val="28"/>
        </w:rPr>
      </w:pPr>
    </w:p>
    <w:p>
      <w:pPr>
        <w:keepNext w:val="0"/>
        <w:keepLines w:val="0"/>
        <w:pageBreakBefore w:val="0"/>
        <w:kinsoku/>
        <w:wordWrap/>
        <w:overflowPunct/>
        <w:topLinePunct w:val="0"/>
        <w:bidi w:val="0"/>
        <w:adjustRightInd/>
        <w:spacing w:line="560" w:lineRule="exact"/>
        <w:ind w:firstLine="4200" w:firstLineChars="1500"/>
        <w:jc w:val="right"/>
        <w:textAlignment w:val="auto"/>
        <w:rPr>
          <w:rFonts w:hint="eastAsia"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常宁市培元街道办事处</w:t>
      </w:r>
    </w:p>
    <w:p>
      <w:pPr>
        <w:keepNext w:val="0"/>
        <w:keepLines w:val="0"/>
        <w:pageBreakBefore w:val="0"/>
        <w:kinsoku/>
        <w:wordWrap w:val="0"/>
        <w:overflowPunct/>
        <w:topLinePunct w:val="0"/>
        <w:bidi w:val="0"/>
        <w:adjustRightInd/>
        <w:spacing w:line="560" w:lineRule="exact"/>
        <w:ind w:firstLine="4200" w:firstLineChars="1500"/>
        <w:jc w:val="right"/>
        <w:textAlignment w:val="auto"/>
        <w:rPr>
          <w:rFonts w:hint="default" w:cs="仿宋" w:asciiTheme="minorEastAsia" w:hAnsiTheme="minorEastAsia" w:eastAsiaTheme="minorEastAsia"/>
          <w:bCs/>
          <w:color w:val="000000"/>
          <w:kern w:val="0"/>
          <w:sz w:val="28"/>
          <w:szCs w:val="28"/>
          <w:lang w:val="en-US" w:eastAsia="zh-CN"/>
        </w:rPr>
      </w:pPr>
      <w:r>
        <w:rPr>
          <w:rFonts w:hint="eastAsia" w:cs="仿宋" w:asciiTheme="minorEastAsia" w:hAnsiTheme="minorEastAsia" w:eastAsiaTheme="minorEastAsia"/>
          <w:bCs/>
          <w:color w:val="000000"/>
          <w:kern w:val="0"/>
          <w:sz w:val="28"/>
          <w:szCs w:val="28"/>
          <w:lang w:val="en-US" w:eastAsia="zh-CN"/>
        </w:rPr>
        <w:t xml:space="preserve"> 2024年5月15日</w:t>
      </w:r>
    </w:p>
    <w:p>
      <w:pPr>
        <w:keepNext w:val="0"/>
        <w:keepLines w:val="0"/>
        <w:pageBreakBefore w:val="0"/>
        <w:kinsoku/>
        <w:wordWrap/>
        <w:overflowPunct/>
        <w:topLinePunct w:val="0"/>
        <w:bidi w:val="0"/>
        <w:adjustRightInd/>
        <w:spacing w:line="560" w:lineRule="exact"/>
        <w:ind w:firstLine="4480" w:firstLineChars="1600"/>
        <w:jc w:val="right"/>
        <w:textAlignment w:val="auto"/>
        <w:rPr>
          <w:rFonts w:cs="仿宋" w:asciiTheme="minorEastAsia" w:hAnsiTheme="minorEastAsia" w:eastAsiaTheme="minorEastAsia"/>
          <w:bCs/>
          <w:color w:val="000000"/>
          <w:kern w:val="0"/>
          <w:sz w:val="28"/>
          <w:szCs w:val="28"/>
        </w:rPr>
      </w:pPr>
    </w:p>
    <w:sectPr>
      <w:head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jYzYjhkOWJmYjU2ZmI2OWFiZGQ5ZDI3ZTgyMDgifQ=="/>
  </w:docVars>
  <w:rsids>
    <w:rsidRoot w:val="00E30FBD"/>
    <w:rsid w:val="00013EE8"/>
    <w:rsid w:val="00045125"/>
    <w:rsid w:val="00092405"/>
    <w:rsid w:val="00145ABF"/>
    <w:rsid w:val="001738B3"/>
    <w:rsid w:val="001D6348"/>
    <w:rsid w:val="001F5520"/>
    <w:rsid w:val="0025052F"/>
    <w:rsid w:val="002E6A6D"/>
    <w:rsid w:val="002F4A96"/>
    <w:rsid w:val="003002E9"/>
    <w:rsid w:val="003338E1"/>
    <w:rsid w:val="00391AA5"/>
    <w:rsid w:val="003D6A61"/>
    <w:rsid w:val="006364BC"/>
    <w:rsid w:val="006A28FE"/>
    <w:rsid w:val="006C6525"/>
    <w:rsid w:val="006E6CCA"/>
    <w:rsid w:val="00707788"/>
    <w:rsid w:val="00753F97"/>
    <w:rsid w:val="00763C92"/>
    <w:rsid w:val="008152FF"/>
    <w:rsid w:val="00835486"/>
    <w:rsid w:val="00881EC9"/>
    <w:rsid w:val="008877E4"/>
    <w:rsid w:val="008F504D"/>
    <w:rsid w:val="008F78D3"/>
    <w:rsid w:val="00942381"/>
    <w:rsid w:val="00954B10"/>
    <w:rsid w:val="009903CF"/>
    <w:rsid w:val="009914BB"/>
    <w:rsid w:val="00A475BE"/>
    <w:rsid w:val="00A5195D"/>
    <w:rsid w:val="00B50A26"/>
    <w:rsid w:val="00B62985"/>
    <w:rsid w:val="00B94E67"/>
    <w:rsid w:val="00BD0408"/>
    <w:rsid w:val="00C10B2A"/>
    <w:rsid w:val="00C11B95"/>
    <w:rsid w:val="00C16BFC"/>
    <w:rsid w:val="00C374C9"/>
    <w:rsid w:val="00CD07D8"/>
    <w:rsid w:val="00CD648E"/>
    <w:rsid w:val="00D06B64"/>
    <w:rsid w:val="00D85B22"/>
    <w:rsid w:val="00DF0CEF"/>
    <w:rsid w:val="00DF35CC"/>
    <w:rsid w:val="00E01557"/>
    <w:rsid w:val="00E30FBD"/>
    <w:rsid w:val="00E63CCA"/>
    <w:rsid w:val="00E819E2"/>
    <w:rsid w:val="00E95A36"/>
    <w:rsid w:val="00EA17A9"/>
    <w:rsid w:val="00F059EC"/>
    <w:rsid w:val="00F95963"/>
    <w:rsid w:val="00F97CBD"/>
    <w:rsid w:val="00FB6203"/>
    <w:rsid w:val="00FC3654"/>
    <w:rsid w:val="00FF5891"/>
    <w:rsid w:val="04404E4A"/>
    <w:rsid w:val="045526D3"/>
    <w:rsid w:val="07392D00"/>
    <w:rsid w:val="084D5596"/>
    <w:rsid w:val="0BFF4FA5"/>
    <w:rsid w:val="0D12034E"/>
    <w:rsid w:val="10916E1B"/>
    <w:rsid w:val="10D87879"/>
    <w:rsid w:val="11741EE0"/>
    <w:rsid w:val="135512A4"/>
    <w:rsid w:val="153C1174"/>
    <w:rsid w:val="1C226538"/>
    <w:rsid w:val="1EF9332B"/>
    <w:rsid w:val="21452C41"/>
    <w:rsid w:val="21D043AC"/>
    <w:rsid w:val="22C14D3F"/>
    <w:rsid w:val="23A6506C"/>
    <w:rsid w:val="26982D2F"/>
    <w:rsid w:val="26E87B0A"/>
    <w:rsid w:val="27E2750F"/>
    <w:rsid w:val="29C003E7"/>
    <w:rsid w:val="31CF299C"/>
    <w:rsid w:val="323C70FE"/>
    <w:rsid w:val="325579EC"/>
    <w:rsid w:val="35C55169"/>
    <w:rsid w:val="36382658"/>
    <w:rsid w:val="38E11912"/>
    <w:rsid w:val="390D71E6"/>
    <w:rsid w:val="3BB319A3"/>
    <w:rsid w:val="3C030C3F"/>
    <w:rsid w:val="3DA52BB4"/>
    <w:rsid w:val="3F300B46"/>
    <w:rsid w:val="4127074F"/>
    <w:rsid w:val="42A1355D"/>
    <w:rsid w:val="44490F56"/>
    <w:rsid w:val="4928595E"/>
    <w:rsid w:val="4CD80218"/>
    <w:rsid w:val="50773D3B"/>
    <w:rsid w:val="51C057AD"/>
    <w:rsid w:val="521E3F36"/>
    <w:rsid w:val="527C27DB"/>
    <w:rsid w:val="5378765D"/>
    <w:rsid w:val="53E36C4E"/>
    <w:rsid w:val="55584A95"/>
    <w:rsid w:val="56025154"/>
    <w:rsid w:val="56487D27"/>
    <w:rsid w:val="59175B0B"/>
    <w:rsid w:val="5AB775DF"/>
    <w:rsid w:val="5B9251E3"/>
    <w:rsid w:val="5BEB0A78"/>
    <w:rsid w:val="5C904237"/>
    <w:rsid w:val="5E26485E"/>
    <w:rsid w:val="645C728E"/>
    <w:rsid w:val="68101863"/>
    <w:rsid w:val="698E3B81"/>
    <w:rsid w:val="6A235A3A"/>
    <w:rsid w:val="6CBE21B5"/>
    <w:rsid w:val="6E5F4A55"/>
    <w:rsid w:val="6E8F6C27"/>
    <w:rsid w:val="722C2BE2"/>
    <w:rsid w:val="73C43CC4"/>
    <w:rsid w:val="766753BD"/>
    <w:rsid w:val="76AF0578"/>
    <w:rsid w:val="778A0023"/>
    <w:rsid w:val="7879494D"/>
    <w:rsid w:val="7F073E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locked/>
    <w:uiPriority w:val="99"/>
    <w:rPr>
      <w:rFonts w:cs="Times New Roman"/>
      <w:sz w:val="18"/>
      <w:szCs w:val="18"/>
    </w:rPr>
  </w:style>
  <w:style w:type="character" w:customStyle="1" w:styleId="7">
    <w:name w:val="页眉 Char"/>
    <w:basedOn w:val="5"/>
    <w:link w:val="3"/>
    <w:autoRedefine/>
    <w:qFormat/>
    <w:locked/>
    <w:uiPriority w:val="99"/>
    <w:rPr>
      <w:rFonts w:cs="Times New Roman"/>
      <w:sz w:val="18"/>
      <w:szCs w:val="18"/>
    </w:rPr>
  </w:style>
  <w:style w:type="paragraph" w:customStyle="1" w:styleId="8">
    <w:name w:val="List Paragraph1"/>
    <w:basedOn w:val="1"/>
    <w:autoRedefine/>
    <w:qFormat/>
    <w:uiPriority w:val="99"/>
    <w:pPr>
      <w:ind w:firstLine="420" w:firstLineChars="200"/>
    </w:p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gshao win7 x64 2015 v5</Company>
  <Pages>9</Pages>
  <Words>5276</Words>
  <Characters>5418</Characters>
  <Lines>36</Lines>
  <Paragraphs>10</Paragraphs>
  <TotalTime>120</TotalTime>
  <ScaleCrop>false</ScaleCrop>
  <LinksUpToDate>false</LinksUpToDate>
  <CharactersWithSpaces>5500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2023-08-29T03:12:00Z</cp:lastPrinted>
  <dcterms:modified xsi:type="dcterms:W3CDTF">2024-05-15T07:10:33Z</dcterms:modified>
  <dc:title>板桥镇人民政府2016年预算支出绩效评价报     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478C1A445EF641E0BB8B9A9CE7AA13A2_13</vt:lpwstr>
  </property>
</Properties>
</file>