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0ADA9">
      <w:pPr>
        <w:jc w:val="center"/>
        <w:rPr>
          <w:rFonts w:cs="宋体"/>
          <w:b/>
          <w:bCs/>
          <w:sz w:val="36"/>
          <w:szCs w:val="36"/>
        </w:rPr>
      </w:pPr>
      <w:r>
        <w:rPr>
          <w:rFonts w:hint="eastAsia" w:cs="宋体" w:asciiTheme="majorEastAsia" w:hAnsiTheme="majorEastAsia" w:eastAsiaTheme="majorEastAsia"/>
          <w:b/>
          <w:sz w:val="36"/>
          <w:szCs w:val="36"/>
        </w:rPr>
        <w:t>常宁市曲潭街道办事处</w:t>
      </w:r>
      <w:r>
        <w:rPr>
          <w:rFonts w:hint="eastAsia" w:cs="仿宋" w:asciiTheme="majorEastAsia" w:hAnsiTheme="majorEastAsia" w:eastAsiaTheme="majorEastAsia"/>
          <w:b/>
          <w:sz w:val="36"/>
          <w:szCs w:val="36"/>
        </w:rPr>
        <w:t>202</w:t>
      </w:r>
      <w:r>
        <w:rPr>
          <w:rFonts w:hint="eastAsia" w:cs="仿宋" w:asciiTheme="majorEastAsia" w:hAnsiTheme="majorEastAsia" w:eastAsiaTheme="majorEastAsia"/>
          <w:b/>
          <w:sz w:val="36"/>
          <w:szCs w:val="36"/>
          <w:lang w:val="en-US" w:eastAsia="zh-CN"/>
        </w:rPr>
        <w:t>3</w:t>
      </w:r>
      <w:r>
        <w:rPr>
          <w:rFonts w:hint="eastAsia" w:cs="仿宋" w:asciiTheme="majorEastAsia" w:hAnsiTheme="majorEastAsia" w:eastAsiaTheme="majorEastAsia"/>
          <w:b/>
          <w:sz w:val="36"/>
          <w:szCs w:val="36"/>
        </w:rPr>
        <w:t>年</w:t>
      </w:r>
      <w:r>
        <w:rPr>
          <w:rFonts w:hint="eastAsia" w:cs="宋体"/>
          <w:b/>
          <w:bCs/>
          <w:sz w:val="36"/>
          <w:szCs w:val="36"/>
        </w:rPr>
        <w:t>部门整体支出绩效</w:t>
      </w:r>
    </w:p>
    <w:p w14:paraId="2A8F1F17">
      <w:pPr>
        <w:jc w:val="center"/>
        <w:rPr>
          <w:rFonts w:cs="宋体"/>
          <w:b/>
          <w:bCs/>
          <w:sz w:val="36"/>
          <w:szCs w:val="36"/>
        </w:rPr>
      </w:pPr>
      <w:r>
        <w:rPr>
          <w:rFonts w:hint="eastAsia" w:cs="宋体"/>
          <w:b/>
          <w:bCs/>
          <w:sz w:val="36"/>
          <w:szCs w:val="36"/>
        </w:rPr>
        <w:t>自评报告</w:t>
      </w:r>
    </w:p>
    <w:p w14:paraId="47754894">
      <w:pPr>
        <w:spacing w:line="360" w:lineRule="auto"/>
        <w:jc w:val="center"/>
        <w:rPr>
          <w:rFonts w:cs="仿宋" w:asciiTheme="majorEastAsia" w:hAnsiTheme="majorEastAsia" w:eastAsiaTheme="majorEastAsia"/>
          <w:b/>
          <w:sz w:val="36"/>
          <w:szCs w:val="36"/>
        </w:rPr>
      </w:pPr>
    </w:p>
    <w:p w14:paraId="5CC06917">
      <w:pPr>
        <w:spacing w:line="360" w:lineRule="auto"/>
        <w:rPr>
          <w:rFonts w:cs="仿宋" w:asciiTheme="minorEastAsia" w:hAnsiTheme="minorEastAsia" w:eastAsiaTheme="minorEastAsia"/>
          <w:sz w:val="28"/>
          <w:szCs w:val="28"/>
        </w:rPr>
      </w:pPr>
    </w:p>
    <w:p w14:paraId="2690A9F5">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为加强财政预算资金管理，强化支出责任，建立科学、合理的财政支出绩效评价管理体系，提高本单位财政资金的使用效益，根据上级财政部门文件精神的要求，我单位组织力量对本单位的部门预算整体支出进行了绩效评价，本次评价遵循了“科学规范、公正公开、分类管理、绩效相关”的原则，运用较科学、合理的绩效评价指标、评价标准和评价方法，对本单位</w:t>
      </w:r>
      <w:r>
        <w:rPr>
          <w:rFonts w:hint="eastAsia" w:cs="仿宋" w:asciiTheme="minorEastAsia" w:hAnsiTheme="minorEastAsia" w:eastAsiaTheme="minorEastAsia"/>
          <w:sz w:val="28"/>
          <w:szCs w:val="28"/>
          <w:lang w:eastAsia="zh-CN"/>
        </w:rPr>
        <w:t>2023</w:t>
      </w:r>
      <w:r>
        <w:rPr>
          <w:rFonts w:hint="eastAsia" w:cs="仿宋" w:asciiTheme="minorEastAsia" w:hAnsiTheme="minorEastAsia" w:eastAsiaTheme="minorEastAsia"/>
          <w:sz w:val="28"/>
          <w:szCs w:val="28"/>
        </w:rPr>
        <w:t>年度部门支出的绩效情况进行了客观、公正的评价。现将情况汇报如下：</w:t>
      </w:r>
    </w:p>
    <w:p w14:paraId="6A4800B4">
      <w:pPr>
        <w:numPr>
          <w:ilvl w:val="0"/>
          <w:numId w:val="1"/>
        </w:num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部门概况</w:t>
      </w:r>
    </w:p>
    <w:p w14:paraId="55F909D1">
      <w:pPr>
        <w:numPr>
          <w:ilvl w:val="0"/>
          <w:numId w:val="2"/>
        </w:numPr>
        <w:spacing w:line="360" w:lineRule="auto"/>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部门职能概述</w:t>
      </w:r>
    </w:p>
    <w:p w14:paraId="385DFD0D">
      <w:pPr>
        <w:widowControl/>
        <w:adjustRightInd w:val="0"/>
        <w:snapToGrid w:val="0"/>
        <w:spacing w:line="560" w:lineRule="exact"/>
        <w:ind w:firstLine="560" w:firstLineChars="200"/>
        <w:jc w:val="left"/>
        <w:rPr>
          <w:sz w:val="28"/>
          <w:szCs w:val="28"/>
        </w:rPr>
      </w:pPr>
      <w:r>
        <w:rPr>
          <w:rFonts w:hint="eastAsia" w:ascii="宋体" w:hAnsi="宋体" w:cs="仿宋"/>
          <w:bCs/>
          <w:sz w:val="28"/>
          <w:szCs w:val="28"/>
        </w:rPr>
        <w:t>1、</w:t>
      </w:r>
      <w:r>
        <w:rPr>
          <w:rFonts w:hint="eastAsia"/>
          <w:sz w:val="28"/>
          <w:szCs w:val="28"/>
        </w:rPr>
        <w:t>宣传法律政策，促进村（居）民自治。</w:t>
      </w:r>
    </w:p>
    <w:p w14:paraId="0F956B2C">
      <w:pPr>
        <w:widowControl/>
        <w:adjustRightInd w:val="0"/>
        <w:snapToGrid w:val="0"/>
        <w:spacing w:line="560" w:lineRule="exact"/>
        <w:ind w:firstLine="560" w:firstLineChars="200"/>
        <w:jc w:val="left"/>
        <w:rPr>
          <w:sz w:val="28"/>
          <w:szCs w:val="28"/>
        </w:rPr>
      </w:pPr>
      <w:r>
        <w:rPr>
          <w:rFonts w:hint="eastAsia" w:ascii="宋体" w:hAnsi="宋体" w:cs="仿宋"/>
          <w:bCs/>
          <w:sz w:val="28"/>
          <w:szCs w:val="28"/>
        </w:rPr>
        <w:t>2、</w:t>
      </w:r>
      <w:r>
        <w:rPr>
          <w:rFonts w:hint="eastAsia"/>
          <w:sz w:val="28"/>
          <w:szCs w:val="28"/>
        </w:rPr>
        <w:t>统筹区域发展，优化发展环境。</w:t>
      </w:r>
    </w:p>
    <w:p w14:paraId="020B54C1">
      <w:pPr>
        <w:widowControl/>
        <w:adjustRightInd w:val="0"/>
        <w:snapToGrid w:val="0"/>
        <w:spacing w:line="560" w:lineRule="exact"/>
        <w:ind w:firstLine="560" w:firstLineChars="200"/>
        <w:jc w:val="left"/>
        <w:rPr>
          <w:sz w:val="28"/>
          <w:szCs w:val="28"/>
        </w:rPr>
      </w:pPr>
      <w:r>
        <w:rPr>
          <w:rFonts w:hint="eastAsia" w:ascii="宋体" w:hAnsi="宋体" w:cs="仿宋"/>
          <w:bCs/>
          <w:sz w:val="28"/>
          <w:szCs w:val="28"/>
        </w:rPr>
        <w:t>3、</w:t>
      </w:r>
      <w:r>
        <w:rPr>
          <w:rFonts w:hint="eastAsia"/>
          <w:sz w:val="28"/>
          <w:szCs w:val="28"/>
        </w:rPr>
        <w:t>加强社会管理，创造良好环境。</w:t>
      </w:r>
    </w:p>
    <w:p w14:paraId="08792484">
      <w:pPr>
        <w:widowControl/>
        <w:adjustRightInd w:val="0"/>
        <w:snapToGrid w:val="0"/>
        <w:spacing w:line="560" w:lineRule="exact"/>
        <w:ind w:firstLine="560" w:firstLineChars="200"/>
        <w:jc w:val="left"/>
        <w:rPr>
          <w:sz w:val="28"/>
          <w:szCs w:val="28"/>
        </w:rPr>
      </w:pPr>
      <w:r>
        <w:rPr>
          <w:rFonts w:hint="eastAsia" w:ascii="宋体" w:hAnsi="宋体" w:cs="仿宋"/>
          <w:bCs/>
          <w:sz w:val="28"/>
          <w:szCs w:val="28"/>
        </w:rPr>
        <w:t>4、</w:t>
      </w:r>
      <w:r>
        <w:rPr>
          <w:rFonts w:hint="eastAsia"/>
          <w:sz w:val="28"/>
          <w:szCs w:val="28"/>
        </w:rPr>
        <w:t>发展公益事业，提供公共服务。</w:t>
      </w:r>
    </w:p>
    <w:p w14:paraId="0EAFA2D5">
      <w:pPr>
        <w:widowControl/>
        <w:adjustRightInd w:val="0"/>
        <w:snapToGrid w:val="0"/>
        <w:spacing w:line="560" w:lineRule="exact"/>
        <w:ind w:firstLine="560" w:firstLineChars="200"/>
        <w:jc w:val="left"/>
        <w:rPr>
          <w:sz w:val="28"/>
          <w:szCs w:val="28"/>
        </w:rPr>
      </w:pPr>
      <w:r>
        <w:rPr>
          <w:rFonts w:hint="eastAsia"/>
          <w:sz w:val="28"/>
          <w:szCs w:val="28"/>
        </w:rPr>
        <w:t>5、加强综合治理，维护社会稳定。</w:t>
      </w:r>
    </w:p>
    <w:p w14:paraId="06D6CBC7">
      <w:pPr>
        <w:pStyle w:val="5"/>
        <w:widowControl/>
        <w:spacing w:before="0" w:beforeAutospacing="0" w:after="0" w:afterAutospacing="0" w:line="360" w:lineRule="auto"/>
        <w:ind w:firstLine="560" w:firstLineChars="200"/>
        <w:rPr>
          <w:sz w:val="28"/>
          <w:szCs w:val="28"/>
        </w:rPr>
      </w:pPr>
      <w:r>
        <w:rPr>
          <w:rFonts w:hint="eastAsia"/>
          <w:sz w:val="28"/>
          <w:szCs w:val="28"/>
        </w:rPr>
        <w:t>6、贯彻执行相关法律法规，落实党和国家的方针、政策，承担上级交办的其他任务。</w:t>
      </w:r>
    </w:p>
    <w:p w14:paraId="4C7BFEE2">
      <w:pPr>
        <w:pStyle w:val="5"/>
        <w:widowControl/>
        <w:spacing w:before="0" w:beforeAutospacing="0" w:after="0" w:afterAutospacing="0" w:line="360" w:lineRule="auto"/>
        <w:ind w:firstLine="560" w:firstLineChars="200"/>
        <w:rPr>
          <w:rFonts w:ascii="宋体" w:hAnsi="宋体" w:cs="仿宋"/>
          <w:bCs/>
          <w:sz w:val="28"/>
          <w:szCs w:val="28"/>
        </w:rPr>
      </w:pPr>
      <w:r>
        <w:rPr>
          <w:rFonts w:hint="eastAsia" w:asciiTheme="minorEastAsia" w:hAnsiTheme="minorEastAsia" w:eastAsiaTheme="minorEastAsia"/>
          <w:color w:val="000000"/>
          <w:sz w:val="28"/>
          <w:szCs w:val="28"/>
        </w:rPr>
        <w:t>（二）机构组成</w:t>
      </w:r>
    </w:p>
    <w:p w14:paraId="2B82FB7A">
      <w:pPr>
        <w:pStyle w:val="5"/>
        <w:widowControl/>
        <w:spacing w:before="0" w:beforeAutospacing="0" w:after="0" w:afterAutospacing="0" w:line="360" w:lineRule="auto"/>
        <w:ind w:firstLine="560" w:firstLineChars="200"/>
        <w:rPr>
          <w:rFonts w:ascii="宋体" w:hAnsi="宋体" w:cs="宋体"/>
          <w:sz w:val="28"/>
          <w:szCs w:val="28"/>
        </w:rPr>
      </w:pPr>
      <w:r>
        <w:rPr>
          <w:rFonts w:hint="eastAsia" w:ascii="宋体" w:hAnsi="宋体" w:cs="仿宋"/>
          <w:bCs/>
          <w:sz w:val="28"/>
          <w:szCs w:val="28"/>
        </w:rPr>
        <w:t>常宁市人民政府曲潭街道办事处内设机构包括：</w:t>
      </w:r>
      <w:r>
        <w:rPr>
          <w:rFonts w:hint="eastAsia" w:ascii="宋体" w:hAnsi="宋体" w:cs="宋体"/>
          <w:sz w:val="28"/>
          <w:szCs w:val="28"/>
        </w:rPr>
        <w:t>根据编委核定本单位内设处室6个，所属事业单位3个。其中：内设处室分别是党政综合办公室、经济发展办公室、社会事务办公室、自然资源和生态环境办公室、社会治安综合治理和应急管理办公室、基层党建工作办公室，所属事业单位分别是社会事业综合服务中心、农业综合服务中心、政务服务中心。</w:t>
      </w:r>
    </w:p>
    <w:p w14:paraId="1B29C9C6">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（三）人员概况 </w:t>
      </w:r>
    </w:p>
    <w:p w14:paraId="39BB4F9F">
      <w:pPr>
        <w:pStyle w:val="5"/>
        <w:widowControl/>
        <w:spacing w:before="0" w:beforeAutospacing="0" w:after="0" w:afterAutospacing="0" w:line="360" w:lineRule="auto"/>
        <w:ind w:firstLine="560" w:firstLineChars="200"/>
        <w:rPr>
          <w:rFonts w:ascii="宋体" w:hAnsi="宋体" w:cs="宋体"/>
          <w:sz w:val="28"/>
          <w:szCs w:val="28"/>
        </w:rPr>
      </w:pPr>
      <w:r>
        <w:rPr>
          <w:rFonts w:hint="eastAsia" w:cs="宋体" w:asciiTheme="minorEastAsia" w:hAnsiTheme="minorEastAsia" w:eastAsiaTheme="minorEastAsia"/>
          <w:color w:val="000000"/>
          <w:sz w:val="28"/>
          <w:szCs w:val="28"/>
          <w:lang w:eastAsia="zh-CN"/>
        </w:rPr>
        <w:t>2023</w:t>
      </w:r>
      <w:r>
        <w:rPr>
          <w:rFonts w:hint="eastAsia" w:cs="宋体" w:asciiTheme="minorEastAsia" w:hAnsiTheme="minorEastAsia" w:eastAsiaTheme="minorEastAsia"/>
          <w:color w:val="000000"/>
          <w:sz w:val="28"/>
          <w:szCs w:val="28"/>
        </w:rPr>
        <w:t>年，曲潭街道办事处机关行政编制3</w:t>
      </w:r>
      <w:r>
        <w:rPr>
          <w:rFonts w:hint="eastAsia" w:cs="宋体" w:asciiTheme="minorEastAsia" w:hAnsiTheme="minorEastAsia" w:eastAsiaTheme="minorEastAsia"/>
          <w:color w:val="000000"/>
          <w:sz w:val="28"/>
          <w:szCs w:val="28"/>
          <w:lang w:val="en-US" w:eastAsia="zh-CN"/>
        </w:rPr>
        <w:t>0</w:t>
      </w:r>
      <w:r>
        <w:rPr>
          <w:rFonts w:hint="eastAsia" w:cs="宋体" w:asciiTheme="minorEastAsia" w:hAnsiTheme="minorEastAsia" w:eastAsiaTheme="minorEastAsia"/>
          <w:color w:val="000000"/>
          <w:sz w:val="28"/>
          <w:szCs w:val="28"/>
        </w:rPr>
        <w:t>名，事业编制人员</w:t>
      </w:r>
      <w:r>
        <w:rPr>
          <w:rFonts w:hint="eastAsia" w:cs="宋体" w:asciiTheme="minorEastAsia" w:hAnsiTheme="minorEastAsia" w:eastAsiaTheme="minorEastAsia"/>
          <w:color w:val="000000"/>
          <w:sz w:val="28"/>
          <w:szCs w:val="28"/>
          <w:lang w:val="en-US" w:eastAsia="zh-CN"/>
        </w:rPr>
        <w:t>34</w:t>
      </w:r>
      <w:r>
        <w:rPr>
          <w:rFonts w:hint="eastAsia" w:cs="宋体" w:asciiTheme="minorEastAsia" w:hAnsiTheme="minorEastAsia" w:eastAsiaTheme="minorEastAsia"/>
          <w:color w:val="000000"/>
          <w:sz w:val="28"/>
          <w:szCs w:val="28"/>
        </w:rPr>
        <w:t>人。年末在职人员</w:t>
      </w:r>
      <w:r>
        <w:rPr>
          <w:rFonts w:hint="eastAsia" w:cs="宋体" w:asciiTheme="minorEastAsia" w:hAnsiTheme="minorEastAsia" w:eastAsiaTheme="minorEastAsia"/>
          <w:color w:val="000000"/>
          <w:sz w:val="28"/>
          <w:szCs w:val="28"/>
          <w:lang w:val="en-US" w:eastAsia="zh-CN"/>
        </w:rPr>
        <w:t>64</w:t>
      </w:r>
      <w:r>
        <w:rPr>
          <w:rFonts w:hint="eastAsia" w:cs="宋体" w:asciiTheme="minorEastAsia" w:hAnsiTheme="minorEastAsia" w:eastAsiaTheme="minorEastAsia"/>
          <w:color w:val="000000"/>
          <w:sz w:val="28"/>
          <w:szCs w:val="28"/>
        </w:rPr>
        <w:t>人。</w:t>
      </w:r>
    </w:p>
    <w:p w14:paraId="537B181B">
      <w:pPr>
        <w:spacing w:line="360" w:lineRule="auto"/>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（四）部门财政资金收支情况</w:t>
      </w:r>
    </w:p>
    <w:p w14:paraId="322FA6E2">
      <w:pPr>
        <w:spacing w:line="360" w:lineRule="auto"/>
        <w:ind w:firstLine="560" w:firstLineChars="200"/>
        <w:rPr>
          <w:rFonts w:cs="华文宋体" w:asciiTheme="minorEastAsia" w:hAnsiTheme="minorEastAsia" w:eastAsiaTheme="minorEastAsia"/>
          <w:bCs/>
          <w:sz w:val="28"/>
          <w:szCs w:val="28"/>
        </w:rPr>
      </w:pPr>
      <w:r>
        <w:rPr>
          <w:rFonts w:hint="eastAsia" w:cs="仿宋" w:asciiTheme="minorEastAsia" w:hAnsiTheme="minorEastAsia" w:eastAsiaTheme="minorEastAsia"/>
          <w:sz w:val="28"/>
          <w:szCs w:val="28"/>
        </w:rPr>
        <w:t>　</w:t>
      </w:r>
      <w:r>
        <w:rPr>
          <w:rFonts w:hint="eastAsia" w:cs="华文宋体" w:asciiTheme="minorEastAsia" w:hAnsiTheme="minorEastAsia" w:eastAsiaTheme="minorEastAsia"/>
          <w:bCs/>
          <w:sz w:val="28"/>
          <w:szCs w:val="28"/>
          <w:lang w:eastAsia="zh-CN"/>
        </w:rPr>
        <w:t>2023</w:t>
      </w:r>
      <w:r>
        <w:rPr>
          <w:rFonts w:hint="eastAsia" w:cs="华文宋体" w:asciiTheme="minorEastAsia" w:hAnsiTheme="minorEastAsia" w:eastAsiaTheme="minorEastAsia"/>
          <w:bCs/>
          <w:sz w:val="28"/>
          <w:szCs w:val="28"/>
        </w:rPr>
        <w:t>年度，曲潭街道办事处预算总支出</w:t>
      </w:r>
      <w:r>
        <w:rPr>
          <w:rFonts w:hint="eastAsia" w:cs="华文宋体" w:asciiTheme="minorEastAsia" w:hAnsiTheme="minorEastAsia" w:eastAsiaTheme="minorEastAsia"/>
          <w:bCs/>
          <w:sz w:val="28"/>
          <w:szCs w:val="28"/>
          <w:lang w:val="en-US" w:eastAsia="zh-CN"/>
        </w:rPr>
        <w:t>2261.73</w:t>
      </w:r>
      <w:r>
        <w:rPr>
          <w:rFonts w:hint="eastAsia" w:cs="华文宋体" w:asciiTheme="minorEastAsia" w:hAnsiTheme="minorEastAsia" w:eastAsiaTheme="minorEastAsia"/>
          <w:bCs/>
          <w:sz w:val="28"/>
          <w:szCs w:val="28"/>
        </w:rPr>
        <w:t>万元，其中基本支出</w:t>
      </w:r>
      <w:r>
        <w:rPr>
          <w:rFonts w:hint="eastAsia" w:cs="华文宋体" w:asciiTheme="minorEastAsia" w:hAnsiTheme="minorEastAsia" w:eastAsiaTheme="minorEastAsia"/>
          <w:bCs/>
          <w:sz w:val="28"/>
          <w:szCs w:val="28"/>
          <w:lang w:val="en-US" w:eastAsia="zh-CN"/>
        </w:rPr>
        <w:t>934.3</w:t>
      </w:r>
      <w:r>
        <w:rPr>
          <w:rFonts w:hint="eastAsia" w:cs="华文宋体" w:asciiTheme="minorEastAsia" w:hAnsiTheme="minorEastAsia" w:eastAsiaTheme="minorEastAsia"/>
          <w:bCs/>
          <w:sz w:val="28"/>
          <w:szCs w:val="28"/>
        </w:rPr>
        <w:t>万元,项目支出</w:t>
      </w:r>
      <w:r>
        <w:rPr>
          <w:rFonts w:hint="eastAsia" w:cs="华文宋体" w:asciiTheme="minorEastAsia" w:hAnsiTheme="minorEastAsia" w:eastAsiaTheme="minorEastAsia"/>
          <w:bCs/>
          <w:sz w:val="28"/>
          <w:szCs w:val="28"/>
          <w:lang w:val="en-US" w:eastAsia="zh-CN"/>
        </w:rPr>
        <w:t>1327.43</w:t>
      </w:r>
      <w:r>
        <w:rPr>
          <w:rFonts w:hint="eastAsia" w:cs="华文宋体" w:asciiTheme="minorEastAsia" w:hAnsiTheme="minorEastAsia" w:eastAsiaTheme="minorEastAsia"/>
          <w:bCs/>
          <w:sz w:val="28"/>
          <w:szCs w:val="28"/>
        </w:rPr>
        <w:t>万元。其中， 一般行政管理事务78.94万元；人大事务支出 1.18万元；其他一般公共服务支出 20万元；</w:t>
      </w:r>
      <w:r>
        <w:rPr>
          <w:rFonts w:hint="eastAsia" w:ascii="宋体" w:hAnsi="宋体" w:cs="仿宋"/>
          <w:bCs/>
          <w:sz w:val="28"/>
          <w:szCs w:val="28"/>
        </w:rPr>
        <w:t>其他文化旅游体育与传媒支出8万元；</w:t>
      </w:r>
      <w:r>
        <w:rPr>
          <w:rFonts w:hint="eastAsia" w:cs="华文宋体" w:asciiTheme="minorEastAsia" w:hAnsiTheme="minorEastAsia" w:eastAsiaTheme="minorEastAsia"/>
          <w:bCs/>
          <w:sz w:val="28"/>
          <w:szCs w:val="28"/>
        </w:rPr>
        <w:t>基层政权和社区治理 93万元； 机关事业基本养老保险缴费7</w:t>
      </w:r>
      <w:r>
        <w:rPr>
          <w:rFonts w:hint="eastAsia" w:cs="华文宋体" w:asciiTheme="minorEastAsia" w:hAnsiTheme="minorEastAsia" w:eastAsiaTheme="minorEastAsia"/>
          <w:bCs/>
          <w:sz w:val="28"/>
          <w:szCs w:val="28"/>
          <w:lang w:val="en-US" w:eastAsia="zh-CN"/>
        </w:rPr>
        <w:t>1.2</w:t>
      </w:r>
      <w:r>
        <w:rPr>
          <w:rFonts w:hint="eastAsia" w:cs="华文宋体" w:asciiTheme="minorEastAsia" w:hAnsiTheme="minorEastAsia" w:eastAsiaTheme="minorEastAsia"/>
          <w:bCs/>
          <w:sz w:val="28"/>
          <w:szCs w:val="28"/>
        </w:rPr>
        <w:t>万元；死亡抚恤47.50万元；财政对工伤保险基金的补助0万元；其他社会保障和就业支出10</w:t>
      </w:r>
      <w:r>
        <w:rPr>
          <w:rFonts w:hint="eastAsia" w:cs="华文宋体" w:asciiTheme="minorEastAsia" w:hAnsiTheme="minorEastAsia" w:eastAsiaTheme="minorEastAsia"/>
          <w:bCs/>
          <w:sz w:val="28"/>
          <w:szCs w:val="28"/>
          <w:lang w:val="en-US" w:eastAsia="zh-CN"/>
        </w:rPr>
        <w:t>7.8</w:t>
      </w:r>
      <w:r>
        <w:rPr>
          <w:rFonts w:hint="eastAsia" w:cs="华文宋体" w:asciiTheme="minorEastAsia" w:hAnsiTheme="minorEastAsia" w:eastAsiaTheme="minorEastAsia"/>
          <w:bCs/>
          <w:sz w:val="28"/>
          <w:szCs w:val="28"/>
        </w:rPr>
        <w:t>万元；基本公共卫生服务支出</w:t>
      </w:r>
      <w:r>
        <w:rPr>
          <w:rFonts w:hint="eastAsia" w:cs="华文宋体" w:asciiTheme="minorEastAsia" w:hAnsiTheme="minorEastAsia" w:eastAsiaTheme="minorEastAsia"/>
          <w:bCs/>
          <w:sz w:val="28"/>
          <w:szCs w:val="28"/>
          <w:lang w:val="en-US" w:eastAsia="zh-CN"/>
        </w:rPr>
        <w:t>33.75</w:t>
      </w:r>
      <w:r>
        <w:rPr>
          <w:rFonts w:hint="eastAsia" w:cs="华文宋体" w:asciiTheme="minorEastAsia" w:hAnsiTheme="minorEastAsia" w:eastAsiaTheme="minorEastAsia"/>
          <w:bCs/>
          <w:sz w:val="28"/>
          <w:szCs w:val="28"/>
        </w:rPr>
        <w:t>万元；行政单位医疗</w:t>
      </w:r>
      <w:r>
        <w:rPr>
          <w:rFonts w:hint="eastAsia" w:cs="华文宋体" w:asciiTheme="minorEastAsia" w:hAnsiTheme="minorEastAsia" w:eastAsiaTheme="minorEastAsia"/>
          <w:bCs/>
          <w:sz w:val="28"/>
          <w:szCs w:val="28"/>
          <w:lang w:val="en-US" w:eastAsia="zh-CN"/>
        </w:rPr>
        <w:t>34.75</w:t>
      </w:r>
      <w:r>
        <w:rPr>
          <w:rFonts w:hint="eastAsia" w:cs="华文宋体" w:asciiTheme="minorEastAsia" w:hAnsiTheme="minorEastAsia" w:eastAsiaTheme="minorEastAsia"/>
          <w:bCs/>
          <w:sz w:val="28"/>
          <w:szCs w:val="28"/>
        </w:rPr>
        <w:t>万元；其他城乡社区公共设施建设10万元；其他农业农村支出23万元；</w:t>
      </w:r>
      <w:r>
        <w:rPr>
          <w:rFonts w:hint="eastAsia" w:ascii="宋体" w:hAnsi="宋体" w:cs="仿宋"/>
          <w:bCs/>
          <w:sz w:val="28"/>
          <w:szCs w:val="28"/>
        </w:rPr>
        <w:t>其他林业和草原1.35万元；其他水利支出12万元；</w:t>
      </w:r>
      <w:r>
        <w:rPr>
          <w:rFonts w:hint="eastAsia" w:cs="华文宋体" w:asciiTheme="minorEastAsia" w:hAnsiTheme="minorEastAsia" w:eastAsiaTheme="minorEastAsia"/>
          <w:bCs/>
          <w:sz w:val="28"/>
          <w:szCs w:val="28"/>
        </w:rPr>
        <w:t>对村民委员会和村党支部的补助325万元；</w:t>
      </w:r>
      <w:r>
        <w:rPr>
          <w:rFonts w:hint="eastAsia" w:ascii="宋体" w:hAnsi="宋体" w:cs="仿宋"/>
          <w:bCs/>
          <w:sz w:val="28"/>
          <w:szCs w:val="28"/>
        </w:rPr>
        <w:t>其他农村综合改革支出0万元；</w:t>
      </w:r>
      <w:r>
        <w:rPr>
          <w:rFonts w:hint="eastAsia" w:cs="华文宋体" w:asciiTheme="minorEastAsia" w:hAnsiTheme="minorEastAsia" w:eastAsiaTheme="minorEastAsia"/>
          <w:bCs/>
          <w:sz w:val="28"/>
          <w:szCs w:val="28"/>
        </w:rPr>
        <w:t xml:space="preserve"> 其他普惠金融发展支出0万元；住房公积金</w:t>
      </w:r>
      <w:r>
        <w:rPr>
          <w:rFonts w:hint="eastAsia" w:cs="华文宋体" w:asciiTheme="minorEastAsia" w:hAnsiTheme="minorEastAsia" w:eastAsiaTheme="minorEastAsia"/>
          <w:bCs/>
          <w:sz w:val="28"/>
          <w:szCs w:val="28"/>
          <w:lang w:val="en-US" w:eastAsia="zh-CN"/>
        </w:rPr>
        <w:t>50.62</w:t>
      </w:r>
      <w:r>
        <w:rPr>
          <w:rFonts w:hint="eastAsia" w:cs="华文宋体" w:asciiTheme="minorEastAsia" w:hAnsiTheme="minorEastAsia" w:eastAsiaTheme="minorEastAsia"/>
          <w:bCs/>
          <w:sz w:val="28"/>
          <w:szCs w:val="28"/>
        </w:rPr>
        <w:t>万元；用于社会福利的彩票公益金的支出0万元。</w:t>
      </w:r>
    </w:p>
    <w:p w14:paraId="46C03C6C">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（五）部门绩效目标</w:t>
      </w:r>
    </w:p>
    <w:p w14:paraId="7700DBCB">
      <w:pPr>
        <w:autoSpaceDE w:val="0"/>
        <w:autoSpaceDN w:val="0"/>
        <w:snapToGrid w:val="0"/>
        <w:spacing w:line="360" w:lineRule="auto"/>
        <w:ind w:firstLine="48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根据《中华人民共和国预算法》及市财政局有关文件要求，结合本单位实际，按照增收节支、保障重点、优化结构、厉行节约、绩效优化的原则，严控</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三公</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经费管理，从严从紧编制预算。细化支出预算编制，推进预算信息公开，深化预算绩效管理，提高资金使用效益。</w:t>
      </w:r>
    </w:p>
    <w:p w14:paraId="535A0654">
      <w:pPr>
        <w:spacing w:line="360" w:lineRule="auto"/>
        <w:ind w:firstLine="840" w:firstLineChars="3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2023</w:t>
      </w:r>
      <w:r>
        <w:rPr>
          <w:rFonts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rPr>
        <w:t>曲潭</w:t>
      </w:r>
      <w:r>
        <w:rPr>
          <w:rFonts w:asciiTheme="minorEastAsia" w:hAnsiTheme="minorEastAsia" w:eastAsiaTheme="minorEastAsia"/>
          <w:color w:val="000000"/>
          <w:sz w:val="28"/>
          <w:szCs w:val="28"/>
        </w:rPr>
        <w:t>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的基本支出总额为</w:t>
      </w:r>
      <w:r>
        <w:rPr>
          <w:rFonts w:hint="eastAsia" w:asciiTheme="minorEastAsia" w:hAnsiTheme="minorEastAsia" w:eastAsiaTheme="minorEastAsia"/>
          <w:color w:val="000000"/>
          <w:sz w:val="28"/>
          <w:szCs w:val="28"/>
          <w:lang w:val="en-US" w:eastAsia="zh-CN"/>
        </w:rPr>
        <w:t>2261.73</w:t>
      </w:r>
      <w:r>
        <w:rPr>
          <w:rFonts w:asciiTheme="minorEastAsia" w:hAnsiTheme="minorEastAsia" w:eastAsiaTheme="minorEastAsia"/>
          <w:color w:val="000000"/>
          <w:sz w:val="28"/>
          <w:szCs w:val="28"/>
        </w:rPr>
        <w:t>万元，其中人员经费支出</w:t>
      </w:r>
      <w:r>
        <w:rPr>
          <w:rFonts w:hint="eastAsia" w:asciiTheme="minorEastAsia" w:hAnsiTheme="minorEastAsia" w:eastAsiaTheme="minorEastAsia"/>
          <w:color w:val="000000"/>
          <w:sz w:val="28"/>
          <w:szCs w:val="28"/>
          <w:lang w:val="en-US" w:eastAsia="zh-CN"/>
        </w:rPr>
        <w:t>934.3</w:t>
      </w:r>
      <w:r>
        <w:rPr>
          <w:rFonts w:asciiTheme="minorEastAsia" w:hAnsiTheme="minorEastAsia" w:eastAsiaTheme="minorEastAsia"/>
          <w:color w:val="000000"/>
          <w:sz w:val="28"/>
          <w:szCs w:val="28"/>
        </w:rPr>
        <w:t>万元；日常公用经费支出</w:t>
      </w:r>
      <w:r>
        <w:rPr>
          <w:rFonts w:hint="eastAsia" w:asciiTheme="minorEastAsia" w:hAnsiTheme="minorEastAsia" w:eastAsiaTheme="minorEastAsia"/>
          <w:color w:val="000000"/>
          <w:sz w:val="28"/>
          <w:szCs w:val="28"/>
          <w:lang w:val="en-US" w:eastAsia="zh-CN"/>
        </w:rPr>
        <w:t>1327.43</w:t>
      </w:r>
      <w:r>
        <w:rPr>
          <w:rFonts w:asciiTheme="minorEastAsia" w:hAnsiTheme="minorEastAsia" w:eastAsiaTheme="minorEastAsia"/>
          <w:color w:val="000000"/>
          <w:sz w:val="28"/>
          <w:szCs w:val="28"/>
        </w:rPr>
        <w:t>万元。</w:t>
      </w:r>
      <w:r>
        <w:rPr>
          <w:rFonts w:hint="eastAsia" w:asciiTheme="minorEastAsia" w:hAnsiTheme="minorEastAsia" w:eastAsiaTheme="minorEastAsia"/>
          <w:color w:val="000000"/>
          <w:sz w:val="28"/>
          <w:szCs w:val="28"/>
          <w:lang w:eastAsia="zh-CN"/>
        </w:rPr>
        <w:t>2023</w:t>
      </w:r>
      <w:r>
        <w:rPr>
          <w:rFonts w:asciiTheme="minorEastAsia" w:hAnsiTheme="minorEastAsia" w:eastAsiaTheme="minorEastAsia"/>
          <w:color w:val="000000"/>
          <w:sz w:val="28"/>
          <w:szCs w:val="28"/>
        </w:rPr>
        <w:t>年度“三公”经费财政拨款支出预算为</w:t>
      </w:r>
      <w:r>
        <w:rPr>
          <w:rFonts w:hint="eastAsia" w:asciiTheme="minorEastAsia" w:hAnsiTheme="minorEastAsia" w:eastAsiaTheme="minorEastAsia"/>
          <w:color w:val="000000"/>
          <w:sz w:val="28"/>
          <w:szCs w:val="28"/>
          <w:lang w:val="en-US" w:eastAsia="zh-CN"/>
        </w:rPr>
        <w:t>35.15</w:t>
      </w:r>
      <w:r>
        <w:rPr>
          <w:rFonts w:asciiTheme="minorEastAsia" w:hAnsiTheme="minorEastAsia" w:eastAsiaTheme="minorEastAsia"/>
          <w:color w:val="000000"/>
          <w:sz w:val="28"/>
          <w:szCs w:val="28"/>
        </w:rPr>
        <w:t>万元，支出决算数为</w:t>
      </w:r>
      <w:r>
        <w:rPr>
          <w:rFonts w:hint="eastAsia"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lang w:val="en-US" w:eastAsia="zh-CN"/>
        </w:rPr>
        <w:t>7</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lang w:val="en-US" w:eastAsia="zh-CN"/>
        </w:rPr>
        <w:t>8</w:t>
      </w:r>
      <w:r>
        <w:rPr>
          <w:rFonts w:asciiTheme="minorEastAsia" w:hAnsiTheme="minorEastAsia" w:eastAsiaTheme="minorEastAsia"/>
          <w:color w:val="000000"/>
          <w:sz w:val="28"/>
          <w:szCs w:val="28"/>
        </w:rPr>
        <w:t>%，其中：因公出国（境）费支出决算为0万元，完成预算的0%；公务用车购置及运行费支出决算为</w:t>
      </w:r>
      <w:r>
        <w:rPr>
          <w:rFonts w:hint="eastAsia" w:asciiTheme="minorEastAsia" w:hAnsiTheme="minorEastAsia" w:eastAsiaTheme="minorEastAsia"/>
          <w:color w:val="000000"/>
          <w:sz w:val="28"/>
          <w:szCs w:val="28"/>
        </w:rPr>
        <w:t>0</w:t>
      </w:r>
      <w:r>
        <w:rPr>
          <w:rFonts w:hint="eastAsia" w:asciiTheme="minorEastAsia" w:hAnsiTheme="minorEastAsia" w:eastAsiaTheme="minorEastAsia"/>
          <w:color w:val="000000"/>
          <w:sz w:val="28"/>
          <w:szCs w:val="28"/>
          <w:lang w:val="en-US" w:eastAsia="zh-CN"/>
        </w:rPr>
        <w:t>.3</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lang w:val="en-US" w:eastAsia="zh-CN"/>
        </w:rPr>
        <w:t>13</w:t>
      </w:r>
      <w:r>
        <w:rPr>
          <w:rFonts w:asciiTheme="minorEastAsia" w:hAnsiTheme="minorEastAsia" w:eastAsiaTheme="minorEastAsia"/>
          <w:color w:val="000000"/>
          <w:sz w:val="28"/>
          <w:szCs w:val="28"/>
        </w:rPr>
        <w:t>%；公务接待费支出决算为</w:t>
      </w:r>
      <w:r>
        <w:rPr>
          <w:rFonts w:hint="eastAsia" w:asciiTheme="minorEastAsia" w:hAnsiTheme="minorEastAsia" w:eastAsiaTheme="minorEastAsia"/>
          <w:color w:val="000000"/>
          <w:sz w:val="28"/>
          <w:szCs w:val="28"/>
        </w:rPr>
        <w:t>16</w:t>
      </w:r>
      <w:r>
        <w:rPr>
          <w:rFonts w:hint="eastAsia" w:asciiTheme="minorEastAsia" w:hAnsiTheme="minorEastAsia" w:eastAsiaTheme="minorEastAsia"/>
          <w:color w:val="000000"/>
          <w:sz w:val="28"/>
          <w:szCs w:val="28"/>
          <w:lang w:val="en-US" w:eastAsia="zh-CN"/>
        </w:rPr>
        <w:t>.7</w:t>
      </w:r>
      <w:r>
        <w:rPr>
          <w:rFonts w:asciiTheme="minorEastAsia" w:hAnsiTheme="minorEastAsia" w:eastAsiaTheme="minorEastAsia"/>
          <w:color w:val="000000"/>
          <w:sz w:val="28"/>
          <w:szCs w:val="28"/>
        </w:rPr>
        <w:t>万元，完成预算的</w:t>
      </w:r>
      <w:r>
        <w:rPr>
          <w:rFonts w:hint="eastAsia" w:asciiTheme="minorEastAsia" w:hAnsiTheme="minorEastAsia" w:eastAsiaTheme="minorEastAsia"/>
          <w:color w:val="000000"/>
          <w:sz w:val="28"/>
          <w:szCs w:val="28"/>
          <w:lang w:val="en-US" w:eastAsia="zh-CN"/>
        </w:rPr>
        <w:t>50</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val="en-US" w:eastAsia="zh-CN"/>
        </w:rPr>
        <w:t>80</w:t>
      </w:r>
      <w:r>
        <w:rPr>
          <w:rFonts w:asciiTheme="minorEastAsia" w:hAnsiTheme="minorEastAsia" w:eastAsiaTheme="minorEastAsia"/>
          <w:color w:val="000000"/>
          <w:sz w:val="28"/>
          <w:szCs w:val="28"/>
        </w:rPr>
        <w:t>%</w:t>
      </w:r>
      <w:r>
        <w:rPr>
          <w:rFonts w:hint="eastAsia" w:cs="仿宋" w:asciiTheme="minorEastAsia" w:hAnsiTheme="minorEastAsia" w:eastAsiaTheme="minorEastAsia"/>
          <w:bCs/>
          <w:color w:val="000000"/>
          <w:kern w:val="0"/>
          <w:sz w:val="28"/>
          <w:szCs w:val="28"/>
        </w:rPr>
        <w:t>。</w:t>
      </w:r>
      <w:r>
        <w:rPr>
          <w:rFonts w:hint="eastAsia" w:asciiTheme="minorEastAsia" w:hAnsiTheme="minorEastAsia" w:eastAsiaTheme="minorEastAsia"/>
          <w:color w:val="000000"/>
          <w:sz w:val="28"/>
          <w:szCs w:val="28"/>
          <w:lang w:eastAsia="zh-CN"/>
        </w:rPr>
        <w:t>2023</w:t>
      </w:r>
      <w:r>
        <w:rPr>
          <w:rFonts w:asciiTheme="minorEastAsia" w:hAnsiTheme="minorEastAsia" w:eastAsiaTheme="minorEastAsia"/>
          <w:color w:val="000000"/>
          <w:sz w:val="28"/>
          <w:szCs w:val="28"/>
        </w:rPr>
        <w:t>年“三公”经费支出决算数小于预算数的主要原因：认真贯彻落实中央“八项规定”精神和厉行节约要求，进一步从严控制“三公”经费开支，全年实际支出比预算</w:t>
      </w:r>
      <w:r>
        <w:rPr>
          <w:rFonts w:hint="eastAsia" w:asciiTheme="minorEastAsia" w:hAnsiTheme="minorEastAsia" w:eastAsiaTheme="minorEastAsia"/>
          <w:color w:val="000000"/>
          <w:sz w:val="28"/>
          <w:szCs w:val="28"/>
        </w:rPr>
        <w:t>有</w:t>
      </w:r>
      <w:r>
        <w:rPr>
          <w:rFonts w:asciiTheme="minorEastAsia" w:hAnsiTheme="minorEastAsia" w:eastAsiaTheme="minorEastAsia"/>
          <w:color w:val="000000"/>
          <w:sz w:val="28"/>
          <w:szCs w:val="28"/>
        </w:rPr>
        <w:t>所节约。</w:t>
      </w:r>
    </w:p>
    <w:p w14:paraId="290BEBCF">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1、支出绩效情况</w:t>
      </w:r>
    </w:p>
    <w:p w14:paraId="53889B77">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（1）行政运转绩效。</w:t>
      </w:r>
    </w:p>
    <w:p w14:paraId="15A76991">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曲潭街道办事处财政拨款支出主要用于保障我办事处部门机构正常运转、完成日常工作任务以及承担本镇事业发展相关工作。 </w:t>
      </w:r>
    </w:p>
    <w:p w14:paraId="0359062A">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基本支出，是用于保障政府机关、事业单位等机构正常运转的日常支出，包括基本工资、津贴补贴等人员经费以及办公费、印刷费、水电费、办公设备购置等日常公用经费。</w:t>
      </w:r>
    </w:p>
    <w:p w14:paraId="791A1354">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 xml:space="preserve">项目支出，是用于保障政府机关、事业单位等机构为完成特定的行政工作任务或事业发展目标，用于专项业务工作的经费支出。   </w:t>
      </w:r>
    </w:p>
    <w:p w14:paraId="2742A81B">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（2）安全生产绩效。</w:t>
      </w:r>
    </w:p>
    <w:p w14:paraId="3581174A">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牢固树立“安全第一，预防为主”的安全生产工作理念，切实抓好安全生产责任制和事故责任追究制的落实，召开安全生产专题会议，发放各类资料，政府干部进村入点开展安全隐患排查。进一步强化道路交通安全、烟花爆竹、危化物品等重点领域整治监控，重点做好地质灾害隐患、防洪防汛，以及森林防火、村组消防等防范工作，有效遏制了各类安全事故的发生。切实加强信访维稳工作，强化安全生产、食品药品质量安全监管。</w:t>
      </w:r>
    </w:p>
    <w:p w14:paraId="133AF2B9">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（3）社会管理综合治理。</w:t>
      </w:r>
    </w:p>
    <w:p w14:paraId="0817AF3B">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严格按照网格化管理的要求，做好矛盾纠纷排查。建立健全了办事处、村（社区）、组、党员四级人民调解网络，建立完善了矛盾纠纷排查预警调解处置机制，形成了大调解格局。确保大事不出村（社区），小事不出组。</w:t>
      </w:r>
    </w:p>
    <w:p w14:paraId="70A96B0A">
      <w:pPr>
        <w:spacing w:line="360" w:lineRule="auto"/>
        <w:ind w:firstLine="560" w:firstLineChars="200"/>
        <w:rPr>
          <w:rFonts w:cs="仿宋" w:asciiTheme="minorEastAsia" w:hAnsiTheme="minorEastAsia" w:eastAsiaTheme="minorEastAsia"/>
          <w:bCs/>
          <w:kern w:val="0"/>
          <w:sz w:val="28"/>
          <w:szCs w:val="28"/>
        </w:rPr>
      </w:pPr>
      <w:r>
        <w:rPr>
          <w:rFonts w:hint="eastAsia" w:cs="仿宋" w:asciiTheme="minorEastAsia" w:hAnsiTheme="minorEastAsia" w:eastAsiaTheme="minorEastAsia"/>
          <w:bCs/>
          <w:kern w:val="0"/>
          <w:sz w:val="28"/>
          <w:szCs w:val="28"/>
        </w:rPr>
        <w:t>2、专项预算项目支出绩效</w:t>
      </w:r>
    </w:p>
    <w:p w14:paraId="09DD37D7">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（1）项目申报情况</w:t>
      </w:r>
    </w:p>
    <w:p w14:paraId="3E4093D6">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年初预算和办事处维修、农业、林业、卫生环境综合治理等项目资金按月进行申报，村级运转、安全监管、党建、乡村振兴、社区创卫等工作经费按季度进行申报，其他如普法宣传等资金因资金量小采取下半年一次性进行申报，其他项目待资金下达后一次性申报。</w:t>
      </w:r>
    </w:p>
    <w:p w14:paraId="62D6DE5B">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（2）项目资金管理情况。</w:t>
      </w:r>
    </w:p>
    <w:p w14:paraId="41BF7620">
      <w:pPr>
        <w:pStyle w:val="8"/>
        <w:spacing w:line="360" w:lineRule="auto"/>
        <w:ind w:firstLine="56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我办事处政府项目资金管理严格按照用款计划，分月、季度执行，按照项目资金管理办法实行专款专用。</w:t>
      </w:r>
    </w:p>
    <w:p w14:paraId="30185AA0">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（3）绩效目标完成情况</w:t>
      </w:r>
    </w:p>
    <w:p w14:paraId="65130649">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通过专项工作的开展，不仅资金上得到了有效的保障，而且极大地提升了我办事处城市品位，使环境更优美、经济更稳定、社会更和谐，基本达到预期经济、社会目标。</w:t>
      </w:r>
    </w:p>
    <w:p w14:paraId="5955271D">
      <w:pPr>
        <w:widowControl/>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（4）财务管理情况</w:t>
      </w:r>
    </w:p>
    <w:p w14:paraId="50EB2000">
      <w:pPr>
        <w:widowControl/>
        <w:spacing w:line="360" w:lineRule="auto"/>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曲潭街道办事处按照岗位职责，严格执行机关财务管理制度，及时进行会计核算，对项目资金、政府采购进行公开公示，接受群众监督。</w:t>
      </w:r>
    </w:p>
    <w:p w14:paraId="3C8C0DF1">
      <w:pPr>
        <w:widowControl/>
        <w:spacing w:line="360" w:lineRule="auto"/>
        <w:ind w:firstLine="420" w:firstLineChars="150"/>
        <w:rPr>
          <w:rFonts w:cs="仿宋" w:asciiTheme="minorEastAsia" w:hAnsiTheme="minorEastAsia" w:eastAsiaTheme="minorEastAsia"/>
          <w:bCs/>
          <w:sz w:val="28"/>
          <w:szCs w:val="28"/>
        </w:rPr>
      </w:pPr>
      <w:r>
        <w:rPr>
          <w:rFonts w:hint="eastAsia" w:cs="仿宋" w:asciiTheme="minorEastAsia" w:hAnsiTheme="minorEastAsia" w:eastAsiaTheme="minorEastAsia"/>
          <w:bCs/>
          <w:color w:val="000000"/>
          <w:kern w:val="0"/>
          <w:sz w:val="28"/>
          <w:szCs w:val="28"/>
        </w:rPr>
        <w:t>（5）</w:t>
      </w:r>
      <w:r>
        <w:rPr>
          <w:rFonts w:hint="eastAsia" w:cs="仿宋" w:asciiTheme="minorEastAsia" w:hAnsiTheme="minorEastAsia" w:eastAsiaTheme="minorEastAsia"/>
          <w:bCs/>
          <w:sz w:val="28"/>
          <w:szCs w:val="28"/>
        </w:rPr>
        <w:t>预算支出绩效评价工作</w:t>
      </w:r>
      <w:r>
        <w:rPr>
          <w:rFonts w:hint="eastAsia" w:cs="仿宋" w:asciiTheme="minorEastAsia" w:hAnsiTheme="minorEastAsia" w:eastAsiaTheme="minorEastAsia"/>
          <w:bCs/>
          <w:color w:val="000000"/>
          <w:kern w:val="0"/>
          <w:sz w:val="28"/>
          <w:szCs w:val="28"/>
        </w:rPr>
        <w:t>开展情况</w:t>
      </w:r>
    </w:p>
    <w:p w14:paraId="23BCEF9E">
      <w:pPr>
        <w:widowControl/>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办事处绩效管理严格按照上级部门要求，开展自评工作，对评价结果及时总结上报。</w:t>
      </w:r>
    </w:p>
    <w:p w14:paraId="11EC6787">
      <w:pPr>
        <w:spacing w:line="360" w:lineRule="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Cs/>
          <w:color w:val="000000"/>
          <w:kern w:val="0"/>
          <w:sz w:val="28"/>
          <w:szCs w:val="28"/>
        </w:rPr>
        <w:t xml:space="preserve"> </w:t>
      </w:r>
      <w:r>
        <w:rPr>
          <w:rFonts w:hint="eastAsia" w:cs="仿宋" w:asciiTheme="minorEastAsia" w:hAnsiTheme="minorEastAsia" w:eastAsiaTheme="minorEastAsia"/>
          <w:b/>
          <w:bCs/>
          <w:color w:val="000000"/>
          <w:kern w:val="0"/>
          <w:sz w:val="28"/>
          <w:szCs w:val="28"/>
        </w:rPr>
        <w:t>二、绩效评价工作情况</w:t>
      </w:r>
    </w:p>
    <w:p w14:paraId="5EBB083D">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（一）绩效评价目的</w:t>
      </w:r>
    </w:p>
    <w:p w14:paraId="4B7541EE">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本次自评的目的是了解本部门</w:t>
      </w:r>
      <w:r>
        <w:rPr>
          <w:rFonts w:hint="eastAsia" w:cs="仿宋" w:asciiTheme="minorEastAsia" w:hAnsiTheme="minorEastAsia" w:eastAsiaTheme="minorEastAsia"/>
          <w:bCs/>
          <w:color w:val="000000"/>
          <w:kern w:val="0"/>
          <w:sz w:val="28"/>
          <w:szCs w:val="28"/>
          <w:lang w:eastAsia="zh-CN"/>
        </w:rPr>
        <w:t>2023</w:t>
      </w:r>
      <w:r>
        <w:rPr>
          <w:rFonts w:hint="eastAsia" w:cs="仿宋" w:asciiTheme="minorEastAsia" w:hAnsiTheme="minorEastAsia" w:eastAsiaTheme="minorEastAsia"/>
          <w:bCs/>
          <w:color w:val="000000"/>
          <w:kern w:val="0"/>
          <w:sz w:val="28"/>
          <w:szCs w:val="28"/>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14:paraId="539E0D23">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（二）绩效评价实施过程</w:t>
      </w:r>
    </w:p>
    <w:p w14:paraId="37BB17EB">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根据绩效评价的要求，本单位制定了部门支出绩效评价的工作方案、评价指标，成立了绩效评价工作领导小组、绩效评价工作组，对照各实施项目内容逐条逐项自评，在自评过程发现问题查找原因，及时纠正偏差，为下一步工作夯实基础。</w:t>
      </w:r>
    </w:p>
    <w:p w14:paraId="7DFCBC4E">
      <w:pPr>
        <w:shd w:val="clear" w:color="FCFCFC" w:fill="FFFFFF"/>
        <w:autoSpaceDE w:val="0"/>
        <w:autoSpaceDN w:val="0"/>
        <w:snapToGrid w:val="0"/>
        <w:spacing w:line="36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r>
        <w:rPr>
          <w:rFonts w:asciiTheme="minorEastAsia" w:hAnsiTheme="minorEastAsia" w:eastAsiaTheme="minorEastAsia"/>
          <w:color w:val="000000"/>
          <w:sz w:val="28"/>
          <w:szCs w:val="28"/>
        </w:rPr>
        <w:t>完善制度确保资金运行有章可循。</w:t>
      </w:r>
      <w:r>
        <w:rPr>
          <w:rFonts w:hint="eastAsia" w:asciiTheme="minorEastAsia" w:hAnsiTheme="minorEastAsia" w:eastAsiaTheme="minorEastAsia"/>
          <w:color w:val="000000"/>
          <w:sz w:val="28"/>
          <w:szCs w:val="28"/>
        </w:rPr>
        <w:t>曲潭</w:t>
      </w:r>
      <w:r>
        <w:rPr>
          <w:rFonts w:asciiTheme="minorEastAsia" w:hAnsiTheme="minorEastAsia" w:eastAsiaTheme="minorEastAsia"/>
          <w:color w:val="000000"/>
          <w:sz w:val="28"/>
          <w:szCs w:val="28"/>
        </w:rPr>
        <w:t>街道办事处根据国家相关法规的规定，结合自身实际，制定了《</w:t>
      </w:r>
      <w:r>
        <w:rPr>
          <w:rFonts w:hint="eastAsia" w:asciiTheme="minorEastAsia" w:hAnsiTheme="minorEastAsia" w:eastAsiaTheme="minorEastAsia"/>
          <w:color w:val="000000"/>
          <w:sz w:val="28"/>
          <w:szCs w:val="28"/>
        </w:rPr>
        <w:t>曲潭街道</w:t>
      </w:r>
      <w:r>
        <w:rPr>
          <w:rFonts w:asciiTheme="minorEastAsia" w:hAnsiTheme="minorEastAsia" w:eastAsiaTheme="minorEastAsia"/>
          <w:color w:val="000000"/>
          <w:sz w:val="28"/>
          <w:szCs w:val="28"/>
        </w:rPr>
        <w:t>办事处财务</w:t>
      </w:r>
      <w:r>
        <w:rPr>
          <w:rFonts w:hint="eastAsia" w:asciiTheme="minorEastAsia" w:hAnsiTheme="minorEastAsia" w:eastAsiaTheme="minorEastAsia"/>
          <w:color w:val="000000"/>
          <w:sz w:val="28"/>
          <w:szCs w:val="28"/>
        </w:rPr>
        <w:t>管理制度</w:t>
      </w:r>
      <w:r>
        <w:rPr>
          <w:rFonts w:asciiTheme="minorEastAsia" w:hAnsiTheme="minorEastAsia" w:eastAsiaTheme="minorEastAsia"/>
          <w:color w:val="000000"/>
          <w:sz w:val="28"/>
          <w:szCs w:val="28"/>
        </w:rPr>
        <w:t>》《财政所内部财务管理控制制度》《专项财政资金监管制度》等规章制度，严格按照财经纪律规范和使用财政资金，做到资金的使用均有完整的审批程序，并实行专人管理、转账核算、专款专用原则，资金管理情况较好。</w:t>
      </w:r>
    </w:p>
    <w:p w14:paraId="49158A3F">
      <w:pPr>
        <w:spacing w:line="360" w:lineRule="auto"/>
        <w:ind w:firstLine="560" w:firstLineChars="200"/>
        <w:rPr>
          <w:rFonts w:cs="仿宋" w:asciiTheme="minorEastAsia" w:hAnsiTheme="minorEastAsia" w:eastAsiaTheme="minorEastAsia"/>
          <w:bCs/>
          <w:color w:val="000000"/>
          <w:kern w:val="0"/>
          <w:sz w:val="28"/>
          <w:szCs w:val="28"/>
        </w:rPr>
      </w:pPr>
      <w:r>
        <w:rPr>
          <w:rFonts w:hint="eastAsia" w:asciiTheme="minorEastAsia" w:hAnsiTheme="minorEastAsia" w:eastAsiaTheme="minorEastAsia"/>
          <w:color w:val="000000"/>
          <w:sz w:val="28"/>
          <w:szCs w:val="28"/>
        </w:rPr>
        <w:t>2、</w:t>
      </w:r>
      <w:r>
        <w:rPr>
          <w:rFonts w:asciiTheme="minorEastAsia" w:hAnsiTheme="minorEastAsia" w:eastAsiaTheme="minorEastAsia"/>
          <w:color w:val="000000"/>
          <w:sz w:val="28"/>
          <w:szCs w:val="28"/>
        </w:rPr>
        <w:t>严格规程确保资金运行安全高效。从工程的项目规划申报到立项、招投标，以及后期的开工建设、监理我们都严格按程序、流程进行操作，项目完工后及时组织专门人员进行验收签证。在工程款的支付管理上，款项下到</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后，</w:t>
      </w:r>
      <w:r>
        <w:rPr>
          <w:rFonts w:hint="eastAsia" w:asciiTheme="minorEastAsia" w:hAnsiTheme="minorEastAsia" w:eastAsiaTheme="minorEastAsia"/>
          <w:color w:val="000000"/>
          <w:sz w:val="28"/>
          <w:szCs w:val="28"/>
        </w:rPr>
        <w:t>根据</w:t>
      </w:r>
      <w:r>
        <w:rPr>
          <w:rFonts w:asciiTheme="minorEastAsia" w:hAnsiTheme="minorEastAsia" w:eastAsiaTheme="minorEastAsia"/>
          <w:color w:val="000000"/>
          <w:sz w:val="28"/>
          <w:szCs w:val="28"/>
        </w:rPr>
        <w:t>工程建设情况，按进度确定支付比例。严格的制度落实，既保证了工程质量又保障了工程款的及时到位。</w:t>
      </w:r>
    </w:p>
    <w:p w14:paraId="0D43BCA7">
      <w:pPr>
        <w:spacing w:line="360" w:lineRule="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三、评价结论及建议</w:t>
      </w:r>
    </w:p>
    <w:p w14:paraId="1EF43C5E">
      <w:pPr>
        <w:shd w:val="clear" w:color="FCFCFC" w:fill="FFFFFF"/>
        <w:autoSpaceDE w:val="0"/>
        <w:autoSpaceDN w:val="0"/>
        <w:snapToGri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2023</w:t>
      </w:r>
      <w:r>
        <w:rPr>
          <w:rFonts w:asciiTheme="minorEastAsia" w:hAnsiTheme="minorEastAsia" w:eastAsiaTheme="minorEastAsia"/>
          <w:color w:val="000000"/>
          <w:sz w:val="28"/>
          <w:szCs w:val="28"/>
        </w:rPr>
        <w:t>年以来，我</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根据年初工作规划和重点性工作，围绕市委的战略布局</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较好地完成了年度工作目标。通过加强预算收支管理，不断建立健全的内部管理体制，在年底还开展了行政事业单位内部控制制度的建设，并顺利完成，制度理顺了内部管理流程，部门整体支出管理情况得到了提升。部门整体支出绩效情况如下：</w:t>
      </w:r>
    </w:p>
    <w:p w14:paraId="75D68033">
      <w:pPr>
        <w:shd w:val="clear" w:color="FCFCFC" w:fill="FFFFFF"/>
        <w:autoSpaceDE w:val="0"/>
        <w:autoSpaceDN w:val="0"/>
        <w:snapToGrid w:val="0"/>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（一）经济性评价</w:t>
      </w:r>
    </w:p>
    <w:p w14:paraId="07247738">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lang w:eastAsia="zh-CN"/>
        </w:rPr>
        <w:t>2023</w:t>
      </w:r>
      <w:r>
        <w:rPr>
          <w:rFonts w:asciiTheme="minorEastAsia" w:hAnsiTheme="minorEastAsia" w:eastAsiaTheme="minorEastAsia"/>
          <w:color w:val="000000"/>
          <w:sz w:val="28"/>
          <w:szCs w:val="28"/>
        </w:rPr>
        <w:t>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整体支出按照市财政局下达的预算批复，严格控制预算支出，不断强化管理，严格执行了预决算公开。对于基本支出中的工资福利支出、对个人和家庭补助支出按照实际在编人员及进度均衡支付；对于商品及服务支出（日常公用经费）按照下达的预算执行，实现内部报告审批制度，实时监控支出情况；对于项目支出的经费使用情况进行监督检查，政府采购支出</w:t>
      </w:r>
      <w:r>
        <w:rPr>
          <w:rFonts w:hint="eastAsia" w:asciiTheme="minorEastAsia" w:hAnsiTheme="minorEastAsia" w:eastAsiaTheme="minorEastAsia"/>
          <w:color w:val="000000"/>
          <w:sz w:val="28"/>
          <w:szCs w:val="28"/>
        </w:rPr>
        <w:t>通</w:t>
      </w:r>
      <w:r>
        <w:rPr>
          <w:rFonts w:asciiTheme="minorEastAsia" w:hAnsiTheme="minorEastAsia" w:eastAsiaTheme="minorEastAsia"/>
          <w:color w:val="000000"/>
          <w:sz w:val="28"/>
          <w:szCs w:val="28"/>
        </w:rPr>
        <w:t>过政府采购</w:t>
      </w:r>
      <w:r>
        <w:rPr>
          <w:rFonts w:hint="eastAsia" w:asciiTheme="minorEastAsia" w:hAnsiTheme="minorEastAsia" w:eastAsiaTheme="minorEastAsia"/>
          <w:color w:val="000000"/>
          <w:sz w:val="28"/>
          <w:szCs w:val="28"/>
        </w:rPr>
        <w:t>电子卖场进行</w:t>
      </w:r>
      <w:r>
        <w:rPr>
          <w:rFonts w:asciiTheme="minorEastAsia" w:hAnsiTheme="minorEastAsia" w:eastAsiaTheme="minorEastAsia"/>
          <w:color w:val="000000"/>
          <w:sz w:val="28"/>
          <w:szCs w:val="28"/>
        </w:rPr>
        <w:t>。本年我街道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充分节约使用经费，基本支出较好地控制在预算额度内。</w:t>
      </w:r>
    </w:p>
    <w:p w14:paraId="5C7038B0">
      <w:pPr>
        <w:shd w:val="clear" w:color="FCFCFC" w:fill="FFFFFF"/>
        <w:autoSpaceDE w:val="0"/>
        <w:autoSpaceDN w:val="0"/>
        <w:snapToGrid w:val="0"/>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（二）</w:t>
      </w:r>
      <w:r>
        <w:rPr>
          <w:rFonts w:hint="eastAsia" w:asciiTheme="minorEastAsia" w:hAnsiTheme="minorEastAsia" w:eastAsiaTheme="minorEastAsia"/>
          <w:color w:val="000000"/>
          <w:sz w:val="28"/>
          <w:szCs w:val="28"/>
        </w:rPr>
        <w:t>效率性</w:t>
      </w:r>
      <w:r>
        <w:rPr>
          <w:rFonts w:asciiTheme="minorEastAsia" w:hAnsiTheme="minorEastAsia" w:eastAsiaTheme="minorEastAsia"/>
          <w:color w:val="000000"/>
          <w:sz w:val="28"/>
          <w:szCs w:val="28"/>
        </w:rPr>
        <w:t>评价</w:t>
      </w:r>
    </w:p>
    <w:p w14:paraId="6401AAB7">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为强化部门整体支出，加强国有资产管理，提高资金使用效益，提升财务管理，建立节约型机关，</w:t>
      </w:r>
      <w:r>
        <w:rPr>
          <w:rFonts w:hint="eastAsia" w:asciiTheme="minorEastAsia" w:hAnsiTheme="minorEastAsia" w:eastAsiaTheme="minorEastAsia"/>
          <w:color w:val="000000"/>
          <w:sz w:val="28"/>
          <w:szCs w:val="28"/>
          <w:lang w:eastAsia="zh-CN"/>
        </w:rPr>
        <w:t>2023</w:t>
      </w:r>
      <w:r>
        <w:rPr>
          <w:rFonts w:asciiTheme="minorEastAsia" w:hAnsiTheme="minorEastAsia" w:eastAsiaTheme="minorEastAsia"/>
          <w:color w:val="000000"/>
          <w:sz w:val="28"/>
          <w:szCs w:val="28"/>
        </w:rPr>
        <w:t>年我街道</w:t>
      </w:r>
      <w:r>
        <w:rPr>
          <w:rFonts w:hint="eastAsia" w:asciiTheme="minorEastAsia" w:hAnsiTheme="minorEastAsia" w:eastAsiaTheme="minorEastAsia"/>
          <w:color w:val="000000"/>
          <w:sz w:val="28"/>
          <w:szCs w:val="28"/>
        </w:rPr>
        <w:t>办事处</w:t>
      </w:r>
      <w:r>
        <w:rPr>
          <w:rFonts w:asciiTheme="minorEastAsia" w:hAnsiTheme="minorEastAsia" w:eastAsiaTheme="minorEastAsia"/>
          <w:color w:val="000000"/>
          <w:sz w:val="28"/>
          <w:szCs w:val="28"/>
        </w:rPr>
        <w:t>在强化业务管理、财务管理和厉行节约方面开展了大量工作，行政</w:t>
      </w:r>
      <w:r>
        <w:rPr>
          <w:rFonts w:hint="eastAsia" w:asciiTheme="minorEastAsia" w:hAnsiTheme="minorEastAsia" w:eastAsiaTheme="minorEastAsia"/>
          <w:color w:val="000000"/>
          <w:sz w:val="28"/>
          <w:szCs w:val="28"/>
        </w:rPr>
        <w:t>效率</w:t>
      </w:r>
      <w:r>
        <w:rPr>
          <w:rFonts w:asciiTheme="minorEastAsia" w:hAnsiTheme="minorEastAsia" w:eastAsiaTheme="minorEastAsia"/>
          <w:color w:val="000000"/>
          <w:sz w:val="28"/>
          <w:szCs w:val="28"/>
        </w:rPr>
        <w:t>显著。</w:t>
      </w:r>
    </w:p>
    <w:p w14:paraId="1D3C0C26">
      <w:pPr>
        <w:shd w:val="clear" w:color="FCFCFC" w:fill="FFFFFF"/>
        <w:autoSpaceDE w:val="0"/>
        <w:autoSpaceDN w:val="0"/>
        <w:snapToGrid w:val="0"/>
        <w:spacing w:line="360" w:lineRule="auto"/>
        <w:ind w:firstLine="560" w:firstLineChars="200"/>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1、建立了经费支出定期汇报和公示机制，提高了经费支出的公开透明性。</w:t>
      </w:r>
    </w:p>
    <w:p w14:paraId="38C4D3DE">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按照财政要求对部门预算、“三公”经费进行例行公示，根据经费支出情况，定期进行经费支出统计和分析，及时召开领导班子会议，汇报阶段性经费支出情况，并对经费支出的管理状况提出建设性的意见。</w:t>
      </w:r>
    </w:p>
    <w:p w14:paraId="092DAD30">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2、严格执行国库集中支付、政府采购等有关规定，政府采购目录内的货物按要求实施了政府采购，确保了支出管理流程、审批手续的完整。</w:t>
      </w:r>
    </w:p>
    <w:p w14:paraId="3E237639">
      <w:pPr>
        <w:shd w:val="clear" w:color="FCFCFC" w:fill="FFFFFF"/>
        <w:autoSpaceDE w:val="0"/>
        <w:autoSpaceDN w:val="0"/>
        <w:snapToGrid w:val="0"/>
        <w:spacing w:line="360" w:lineRule="auto"/>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3、强化资金使用的监督管理及预算管理。一是规范</w:t>
      </w:r>
      <w:r>
        <w:rPr>
          <w:rFonts w:hint="eastAsia" w:asciiTheme="minorEastAsia" w:hAnsiTheme="minorEastAsia" w:eastAsiaTheme="minorEastAsia"/>
          <w:color w:val="000000"/>
          <w:sz w:val="28"/>
          <w:szCs w:val="28"/>
        </w:rPr>
        <w:t>租车</w:t>
      </w:r>
      <w:r>
        <w:rPr>
          <w:rFonts w:asciiTheme="minorEastAsia" w:hAnsiTheme="minorEastAsia" w:eastAsiaTheme="minorEastAsia"/>
          <w:color w:val="000000"/>
          <w:sz w:val="28"/>
          <w:szCs w:val="28"/>
        </w:rPr>
        <w:t>管理</w:t>
      </w:r>
      <w:r>
        <w:rPr>
          <w:rFonts w:hint="eastAsia" w:asciiTheme="minorEastAsia" w:hAnsiTheme="minorEastAsia" w:eastAsiaTheme="minorEastAsia"/>
          <w:color w:val="000000"/>
          <w:sz w:val="28"/>
          <w:szCs w:val="28"/>
        </w:rPr>
        <w:t>办法；</w:t>
      </w:r>
      <w:r>
        <w:rPr>
          <w:rFonts w:asciiTheme="minorEastAsia" w:hAnsiTheme="minorEastAsia" w:eastAsiaTheme="minorEastAsia"/>
          <w:color w:val="000000"/>
          <w:sz w:val="28"/>
          <w:szCs w:val="28"/>
        </w:rPr>
        <w:t>二是规范公务接待，严格按照公务接待管理制度执行，本年公务接待费用</w:t>
      </w:r>
      <w:r>
        <w:rPr>
          <w:rFonts w:hint="eastAsia" w:asciiTheme="minorEastAsia" w:hAnsiTheme="minorEastAsia" w:eastAsiaTheme="minorEastAsia"/>
          <w:color w:val="000000"/>
          <w:sz w:val="28"/>
          <w:szCs w:val="28"/>
        </w:rPr>
        <w:t>有所</w:t>
      </w:r>
      <w:r>
        <w:rPr>
          <w:rFonts w:asciiTheme="minorEastAsia" w:hAnsiTheme="minorEastAsia" w:eastAsiaTheme="minorEastAsia"/>
          <w:color w:val="000000"/>
          <w:sz w:val="28"/>
          <w:szCs w:val="28"/>
        </w:rPr>
        <w:t>减少；三是规范安全生产培训、宣传、</w:t>
      </w:r>
      <w:r>
        <w:rPr>
          <w:rFonts w:hint="eastAsia" w:asciiTheme="minorEastAsia" w:hAnsiTheme="minorEastAsia" w:eastAsiaTheme="minorEastAsia"/>
          <w:color w:val="000000"/>
          <w:sz w:val="28"/>
          <w:szCs w:val="28"/>
        </w:rPr>
        <w:t>项目建设协调</w:t>
      </w:r>
      <w:r>
        <w:rPr>
          <w:rFonts w:asciiTheme="minorEastAsia" w:hAnsiTheme="minorEastAsia" w:eastAsiaTheme="minorEastAsia"/>
          <w:color w:val="000000"/>
          <w:sz w:val="28"/>
          <w:szCs w:val="28"/>
        </w:rPr>
        <w:t>活动，严格办公用房管理等，控制办公经费开支；四是严格财务管理，严格财务的审核把关，对各部门实行经费支出限额管理，严控经费支出，落实项目资金专款专用。</w:t>
      </w:r>
    </w:p>
    <w:p w14:paraId="0A72E0E2">
      <w:pPr>
        <w:shd w:val="clear" w:color="FCFCFC" w:fill="FFFFFF"/>
        <w:autoSpaceDE w:val="0"/>
        <w:autoSpaceDN w:val="0"/>
        <w:snapToGrid w:val="0"/>
        <w:spacing w:line="360" w:lineRule="auto"/>
        <w:jc w:val="left"/>
        <w:rPr>
          <w:rFonts w:asciiTheme="minorEastAsia" w:hAnsiTheme="minorEastAsia" w:eastAsiaTheme="minorEastAsia"/>
          <w:sz w:val="28"/>
          <w:szCs w:val="28"/>
        </w:rPr>
      </w:pPr>
      <w:r>
        <w:rPr>
          <w:rFonts w:asciiTheme="minorEastAsia" w:hAnsiTheme="minorEastAsia" w:eastAsiaTheme="minorEastAsia"/>
          <w:color w:val="000000"/>
          <w:sz w:val="28"/>
          <w:szCs w:val="28"/>
        </w:rPr>
        <w:t>　　</w:t>
      </w:r>
      <w:r>
        <w:rPr>
          <w:rFonts w:asciiTheme="minorEastAsia" w:hAnsiTheme="minorEastAsia" w:eastAsiaTheme="minorEastAsia"/>
          <w:sz w:val="28"/>
          <w:szCs w:val="28"/>
        </w:rPr>
        <w:t>（三）项目产出及社会效益评价</w:t>
      </w:r>
    </w:p>
    <w:p w14:paraId="3CD04402">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1、以项目建设为支撑，彰显</w:t>
      </w:r>
      <w:r>
        <w:rPr>
          <w:rFonts w:hint="eastAsia" w:asciiTheme="minorEastAsia" w:hAnsiTheme="minorEastAsia" w:eastAsiaTheme="minorEastAsia"/>
          <w:sz w:val="28"/>
          <w:szCs w:val="28"/>
        </w:rPr>
        <w:t>经济发展</w:t>
      </w:r>
      <w:r>
        <w:rPr>
          <w:rFonts w:asciiTheme="minorEastAsia" w:hAnsiTheme="minorEastAsia" w:eastAsiaTheme="minorEastAsia"/>
          <w:sz w:val="28"/>
          <w:szCs w:val="28"/>
        </w:rPr>
        <w:t>新</w:t>
      </w:r>
      <w:r>
        <w:rPr>
          <w:rFonts w:hint="eastAsia" w:asciiTheme="minorEastAsia" w:hAnsiTheme="minorEastAsia" w:eastAsiaTheme="minorEastAsia"/>
          <w:sz w:val="28"/>
          <w:szCs w:val="28"/>
        </w:rPr>
        <w:t>活</w:t>
      </w:r>
      <w:r>
        <w:rPr>
          <w:rFonts w:asciiTheme="minorEastAsia" w:hAnsiTheme="minorEastAsia" w:eastAsiaTheme="minorEastAsia"/>
          <w:sz w:val="28"/>
          <w:szCs w:val="28"/>
        </w:rPr>
        <w:t>力。</w:t>
      </w:r>
      <w:r>
        <w:rPr>
          <w:rFonts w:hint="eastAsia" w:asciiTheme="minorEastAsia" w:hAnsiTheme="minorEastAsia" w:eastAsiaTheme="minorEastAsia"/>
          <w:sz w:val="28"/>
          <w:szCs w:val="28"/>
        </w:rPr>
        <w:t>文武学校、合兴新城、戒毒所、北二环、新和路建设都已完成建设任务，</w:t>
      </w:r>
      <w:r>
        <w:rPr>
          <w:rFonts w:asciiTheme="minorEastAsia" w:hAnsiTheme="minorEastAsia" w:eastAsiaTheme="minorEastAsia"/>
          <w:sz w:val="28"/>
          <w:szCs w:val="28"/>
        </w:rPr>
        <w:t>这些项目的落地实施</w:t>
      </w:r>
      <w:r>
        <w:rPr>
          <w:rFonts w:hint="eastAsia" w:asciiTheme="minorEastAsia" w:hAnsiTheme="minorEastAsia" w:eastAsiaTheme="minorEastAsia"/>
          <w:sz w:val="28"/>
          <w:szCs w:val="28"/>
        </w:rPr>
        <w:t>给经济</w:t>
      </w:r>
      <w:r>
        <w:rPr>
          <w:rFonts w:asciiTheme="minorEastAsia" w:hAnsiTheme="minorEastAsia" w:eastAsiaTheme="minorEastAsia"/>
          <w:sz w:val="28"/>
          <w:szCs w:val="28"/>
        </w:rPr>
        <w:t>发展奠定了坚实基础。</w:t>
      </w:r>
    </w:p>
    <w:p w14:paraId="48995A1D">
      <w:pPr>
        <w:snapToGrid w:val="0"/>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2、全力整治城乡环境卫生。健全完善整建工作常态化机制，以社会化管理市场化运作模式推进保洁和垃圾处理,城乡面貌日新月异，人居环境明显改善。</w:t>
      </w:r>
      <w:r>
        <w:rPr>
          <w:rFonts w:hint="eastAsia" w:asciiTheme="minorEastAsia" w:hAnsiTheme="minorEastAsia" w:eastAsiaTheme="minorEastAsia"/>
          <w:sz w:val="28"/>
          <w:szCs w:val="28"/>
          <w:lang w:eastAsia="zh-CN"/>
        </w:rPr>
        <w:t>2023</w:t>
      </w:r>
      <w:r>
        <w:rPr>
          <w:rFonts w:asciiTheme="minorEastAsia" w:hAnsiTheme="minorEastAsia" w:eastAsiaTheme="minorEastAsia"/>
          <w:sz w:val="28"/>
          <w:szCs w:val="28"/>
        </w:rPr>
        <w:t>年</w:t>
      </w:r>
      <w:r>
        <w:rPr>
          <w:rFonts w:hint="eastAsia" w:asciiTheme="minorEastAsia" w:hAnsiTheme="minorEastAsia" w:eastAsiaTheme="minorEastAsia"/>
          <w:sz w:val="28"/>
          <w:szCs w:val="28"/>
        </w:rPr>
        <w:t>曲潭</w:t>
      </w:r>
      <w:r>
        <w:rPr>
          <w:rFonts w:asciiTheme="minorEastAsia" w:hAnsiTheme="minorEastAsia" w:eastAsiaTheme="minorEastAsia"/>
          <w:sz w:val="28"/>
          <w:szCs w:val="28"/>
        </w:rPr>
        <w:t>街道</w:t>
      </w:r>
      <w:r>
        <w:rPr>
          <w:rFonts w:hint="eastAsia" w:asciiTheme="minorEastAsia" w:hAnsiTheme="minorEastAsia" w:eastAsiaTheme="minorEastAsia"/>
          <w:sz w:val="28"/>
          <w:szCs w:val="28"/>
        </w:rPr>
        <w:t>办事处</w:t>
      </w:r>
      <w:r>
        <w:rPr>
          <w:rFonts w:asciiTheme="minorEastAsia" w:hAnsiTheme="minorEastAsia" w:eastAsiaTheme="minorEastAsia"/>
          <w:sz w:val="28"/>
          <w:szCs w:val="28"/>
        </w:rPr>
        <w:t>加大工作力度，强化工作措施，整合环境卫生城乡同治的管理职能，出台了细化方案，有力地促进</w:t>
      </w:r>
      <w:r>
        <w:rPr>
          <w:rFonts w:hint="eastAsia" w:asciiTheme="minorEastAsia" w:hAnsiTheme="minorEastAsia" w:eastAsiaTheme="minorEastAsia"/>
          <w:sz w:val="28"/>
          <w:szCs w:val="28"/>
        </w:rPr>
        <w:t>街道</w:t>
      </w:r>
      <w:r>
        <w:rPr>
          <w:rFonts w:asciiTheme="minorEastAsia" w:hAnsiTheme="minorEastAsia" w:eastAsiaTheme="minorEastAsia"/>
          <w:sz w:val="28"/>
          <w:szCs w:val="28"/>
        </w:rPr>
        <w:t>办事处环境治理工作制度化、规范化、常态化。</w:t>
      </w:r>
    </w:p>
    <w:p w14:paraId="52E3C314">
      <w:pPr>
        <w:widowControl/>
        <w:shd w:val="clear" w:color="FCFCFC" w:fill="FFFFFF"/>
        <w:snapToGrid w:val="0"/>
        <w:spacing w:line="360" w:lineRule="auto"/>
        <w:ind w:firstLine="420"/>
        <w:jc w:val="left"/>
        <w:rPr>
          <w:rFonts w:asciiTheme="minorEastAsia" w:hAnsiTheme="minorEastAsia" w:eastAsiaTheme="minorEastAsia"/>
          <w:sz w:val="28"/>
          <w:szCs w:val="28"/>
        </w:rPr>
      </w:pPr>
      <w:r>
        <w:rPr>
          <w:rFonts w:asciiTheme="minorEastAsia" w:hAnsiTheme="minorEastAsia" w:eastAsiaTheme="minorEastAsia"/>
          <w:sz w:val="28"/>
          <w:szCs w:val="28"/>
        </w:rPr>
        <w:t>3、以</w:t>
      </w:r>
      <w:r>
        <w:rPr>
          <w:rFonts w:hint="eastAsia" w:asciiTheme="minorEastAsia" w:hAnsiTheme="minorEastAsia" w:eastAsiaTheme="minorEastAsia"/>
          <w:sz w:val="28"/>
          <w:szCs w:val="28"/>
        </w:rPr>
        <w:t>乡村振兴</w:t>
      </w:r>
      <w:r>
        <w:rPr>
          <w:rFonts w:asciiTheme="minorEastAsia" w:hAnsiTheme="minorEastAsia" w:eastAsiaTheme="minorEastAsia"/>
          <w:sz w:val="28"/>
          <w:szCs w:val="28"/>
        </w:rPr>
        <w:t>为主线，</w:t>
      </w:r>
      <w:r>
        <w:rPr>
          <w:rFonts w:hint="eastAsia" w:asciiTheme="minorEastAsia" w:hAnsiTheme="minorEastAsia" w:eastAsiaTheme="minorEastAsia"/>
          <w:sz w:val="28"/>
          <w:szCs w:val="28"/>
        </w:rPr>
        <w:t>巩固脱贫攻坚的新局面。</w:t>
      </w:r>
      <w:r>
        <w:rPr>
          <w:rFonts w:hint="eastAsia" w:asciiTheme="minorEastAsia" w:hAnsiTheme="minorEastAsia" w:eastAsiaTheme="minorEastAsia"/>
          <w:sz w:val="28"/>
          <w:szCs w:val="28"/>
          <w:lang w:eastAsia="zh-CN"/>
        </w:rPr>
        <w:t>2023</w:t>
      </w:r>
      <w:r>
        <w:rPr>
          <w:rFonts w:asciiTheme="minorEastAsia" w:hAnsiTheme="minorEastAsia" w:eastAsiaTheme="minorEastAsia"/>
          <w:sz w:val="28"/>
          <w:szCs w:val="28"/>
        </w:rPr>
        <w:t>年</w:t>
      </w:r>
      <w:r>
        <w:rPr>
          <w:rFonts w:hint="eastAsia" w:asciiTheme="minorEastAsia" w:hAnsiTheme="minorEastAsia" w:eastAsiaTheme="minorEastAsia"/>
          <w:sz w:val="28"/>
          <w:szCs w:val="28"/>
        </w:rPr>
        <w:t>曲潭</w:t>
      </w:r>
      <w:r>
        <w:rPr>
          <w:rFonts w:asciiTheme="minorEastAsia" w:hAnsiTheme="minorEastAsia" w:eastAsiaTheme="minorEastAsia"/>
          <w:sz w:val="28"/>
          <w:szCs w:val="28"/>
        </w:rPr>
        <w:t>办事处党工委对</w:t>
      </w:r>
      <w:r>
        <w:rPr>
          <w:rFonts w:hint="eastAsia" w:asciiTheme="minorEastAsia" w:hAnsiTheme="minorEastAsia" w:eastAsiaTheme="minorEastAsia"/>
          <w:sz w:val="28"/>
          <w:szCs w:val="28"/>
        </w:rPr>
        <w:t>乡村工作</w:t>
      </w:r>
      <w:r>
        <w:rPr>
          <w:rFonts w:asciiTheme="minorEastAsia" w:hAnsiTheme="minorEastAsia" w:eastAsiaTheme="minorEastAsia"/>
          <w:sz w:val="28"/>
          <w:szCs w:val="28"/>
        </w:rPr>
        <w:t>高度重视，</w:t>
      </w:r>
      <w:r>
        <w:rPr>
          <w:rFonts w:hint="eastAsia" w:asciiTheme="minorEastAsia" w:hAnsiTheme="minorEastAsia" w:eastAsiaTheme="minorEastAsia"/>
          <w:sz w:val="28"/>
          <w:szCs w:val="28"/>
        </w:rPr>
        <w:t>制定了防止返贫动态监测和帮扶机制</w:t>
      </w:r>
      <w:r>
        <w:rPr>
          <w:rFonts w:asciiTheme="minorEastAsia" w:hAnsiTheme="minorEastAsia" w:eastAsiaTheme="minorEastAsia"/>
          <w:sz w:val="28"/>
          <w:szCs w:val="28"/>
        </w:rPr>
        <w:t>，</w:t>
      </w:r>
      <w:r>
        <w:rPr>
          <w:rFonts w:hint="eastAsia" w:asciiTheme="minorEastAsia" w:hAnsiTheme="minorEastAsia" w:eastAsiaTheme="minorEastAsia"/>
          <w:sz w:val="28"/>
          <w:szCs w:val="28"/>
        </w:rPr>
        <w:t>纳入监测户15户54人，并对所有监测户实行帮扶全覆盖。积极开展脱贫攻坚大排查大巩固大提升行动，研究制定方案、压实责任。对排查出来的问题，全部按要求整改到位。</w:t>
      </w:r>
    </w:p>
    <w:p w14:paraId="20ACDA90">
      <w:pPr>
        <w:widowControl/>
        <w:shd w:val="clear" w:color="FCFCFC" w:fill="FFFFFF"/>
        <w:snapToGrid w:val="0"/>
        <w:spacing w:line="360" w:lineRule="auto"/>
        <w:ind w:firstLine="420"/>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4、以安全稳定为基础，凝聚社会管理新合力</w:t>
      </w:r>
      <w:r>
        <w:rPr>
          <w:rFonts w:hint="eastAsia"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lang w:eastAsia="zh-CN"/>
        </w:rPr>
        <w:t>2023</w:t>
      </w:r>
      <w:r>
        <w:rPr>
          <w:rFonts w:asciiTheme="minorEastAsia" w:hAnsiTheme="minorEastAsia" w:eastAsiaTheme="minorEastAsia"/>
          <w:color w:val="000000"/>
          <w:sz w:val="28"/>
          <w:szCs w:val="28"/>
        </w:rPr>
        <w:t>年，</w:t>
      </w:r>
      <w:r>
        <w:rPr>
          <w:rFonts w:hint="eastAsia" w:asciiTheme="minorEastAsia" w:hAnsiTheme="minorEastAsia" w:eastAsiaTheme="minorEastAsia"/>
          <w:color w:val="000000"/>
          <w:sz w:val="28"/>
          <w:szCs w:val="28"/>
        </w:rPr>
        <w:t>曲潭</w:t>
      </w:r>
      <w:r>
        <w:rPr>
          <w:rFonts w:asciiTheme="minorEastAsia" w:hAnsiTheme="minorEastAsia" w:eastAsiaTheme="minorEastAsia"/>
          <w:color w:val="000000"/>
          <w:sz w:val="28"/>
          <w:szCs w:val="28"/>
        </w:rPr>
        <w:t>办事处把维护社会安全稳定工作摆在突出位置，强化各项措施的落实，并制定了一系列工作方案。紧紧依靠政法队伍和基层群众治保调解作用，严厉打击，成效显著，及时维稳，把矛盾消灭在萌芽状态。全年</w:t>
      </w:r>
      <w:r>
        <w:rPr>
          <w:rFonts w:hint="eastAsia" w:asciiTheme="minorEastAsia" w:hAnsiTheme="minorEastAsia" w:eastAsiaTheme="minorEastAsia"/>
          <w:color w:val="000000"/>
          <w:sz w:val="28"/>
          <w:szCs w:val="28"/>
        </w:rPr>
        <w:t>基本</w:t>
      </w:r>
      <w:r>
        <w:rPr>
          <w:rFonts w:asciiTheme="minorEastAsia" w:hAnsiTheme="minorEastAsia" w:eastAsiaTheme="minorEastAsia"/>
          <w:color w:val="000000"/>
          <w:sz w:val="28"/>
          <w:szCs w:val="28"/>
        </w:rPr>
        <w:t>无重大群体事件、无重大治安事件、无重大民转型案件，实现人心安定，社会稳定。</w:t>
      </w:r>
    </w:p>
    <w:p w14:paraId="5406BFCC">
      <w:pPr>
        <w:widowControl/>
        <w:shd w:val="clear" w:color="FCFCFC" w:fill="FFFFFF"/>
        <w:snapToGrid w:val="0"/>
        <w:spacing w:line="360" w:lineRule="auto"/>
        <w:ind w:firstLine="420"/>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5、以党的建设为保障，提升干部队伍新能力</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全面加强干部队伍建设，不断夯实村级组织阵地，努力营造风清气正氛围。办事处制定印发了</w:t>
      </w:r>
      <w:r>
        <w:rPr>
          <w:rFonts w:hint="eastAsia" w:asciiTheme="minorEastAsia" w:hAnsiTheme="minorEastAsia" w:eastAsiaTheme="minorEastAsia"/>
          <w:color w:val="000000"/>
          <w:sz w:val="28"/>
          <w:szCs w:val="28"/>
        </w:rPr>
        <w:t>曲潭</w:t>
      </w:r>
      <w:r>
        <w:rPr>
          <w:rFonts w:asciiTheme="minorEastAsia" w:hAnsiTheme="minorEastAsia" w:eastAsiaTheme="minorEastAsia"/>
          <w:color w:val="000000"/>
          <w:sz w:val="28"/>
          <w:szCs w:val="28"/>
        </w:rPr>
        <w:t>街道办事处</w:t>
      </w:r>
      <w:r>
        <w:rPr>
          <w:rFonts w:hint="eastAsia" w:asciiTheme="minorEastAsia" w:hAnsiTheme="minorEastAsia" w:eastAsiaTheme="minorEastAsia"/>
          <w:color w:val="000000"/>
          <w:sz w:val="28"/>
          <w:szCs w:val="28"/>
          <w:lang w:eastAsia="zh-CN"/>
        </w:rPr>
        <w:t>2023</w:t>
      </w:r>
      <w:r>
        <w:rPr>
          <w:rFonts w:asciiTheme="minorEastAsia" w:hAnsiTheme="minorEastAsia" w:eastAsiaTheme="minorEastAsia"/>
          <w:color w:val="000000"/>
          <w:sz w:val="28"/>
          <w:szCs w:val="28"/>
        </w:rPr>
        <w:t>年基层党建工作要点和年度工作计划，把基层党建工作纳入村（社区）、学校、医院工作目标管理考核内容，与</w:t>
      </w:r>
      <w:r>
        <w:rPr>
          <w:rFonts w:hint="eastAsia" w:asciiTheme="minorEastAsia" w:hAnsiTheme="minorEastAsia" w:eastAsiaTheme="minorEastAsia"/>
          <w:color w:val="000000"/>
          <w:sz w:val="28"/>
          <w:szCs w:val="28"/>
        </w:rPr>
        <w:t>20</w:t>
      </w:r>
      <w:r>
        <w:rPr>
          <w:rFonts w:asciiTheme="minorEastAsia" w:hAnsiTheme="minorEastAsia" w:eastAsiaTheme="minorEastAsia"/>
          <w:color w:val="000000"/>
          <w:sz w:val="28"/>
          <w:szCs w:val="28"/>
        </w:rPr>
        <w:t>个基层党组织签订了党建工作责任状，扎实开展村（社区）党组织书记“双述双评”活动，对去年述职评议考核排末位的村级党组织书记进行了约谈，并作相关处置。建立了软弱涣散党组织联系点、社区“三联一帮”联系点。</w:t>
      </w:r>
    </w:p>
    <w:p w14:paraId="5120AD6F">
      <w:pPr>
        <w:spacing w:line="360" w:lineRule="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四、存在的问题</w:t>
      </w:r>
    </w:p>
    <w:p w14:paraId="66B6CC8B">
      <w:pPr>
        <w:spacing w:line="360" w:lineRule="auto"/>
        <w:rPr>
          <w:rFonts w:cs="仿宋" w:asciiTheme="minorEastAsia" w:hAnsiTheme="minorEastAsia" w:eastAsiaTheme="minorEastAsia"/>
          <w:color w:val="000000"/>
          <w:kern w:val="0"/>
          <w:sz w:val="28"/>
          <w:szCs w:val="28"/>
        </w:rPr>
      </w:pPr>
      <w:r>
        <w:rPr>
          <w:rFonts w:hint="eastAsia" w:cs="仿宋" w:asciiTheme="minorEastAsia" w:hAnsiTheme="minorEastAsia" w:eastAsiaTheme="minorEastAsia"/>
          <w:b/>
          <w:bCs/>
          <w:color w:val="000000"/>
          <w:kern w:val="0"/>
          <w:sz w:val="28"/>
          <w:szCs w:val="28"/>
        </w:rPr>
        <w:t xml:space="preserve"> </w:t>
      </w:r>
      <w:r>
        <w:rPr>
          <w:rFonts w:hint="eastAsia" w:cs="仿宋" w:asciiTheme="minorEastAsia" w:hAnsiTheme="minorEastAsia" w:eastAsiaTheme="minorEastAsia"/>
          <w:color w:val="000000"/>
          <w:kern w:val="0"/>
          <w:sz w:val="28"/>
          <w:szCs w:val="28"/>
        </w:rPr>
        <w:t xml:space="preserve"> （一）财务制度执行力有待加强，资金使用计划有待进一步细化。</w:t>
      </w:r>
    </w:p>
    <w:p w14:paraId="4B0D436F">
      <w:pPr>
        <w:spacing w:line="360" w:lineRule="auto"/>
        <w:rPr>
          <w:rFonts w:cs="仿宋" w:asciiTheme="minorEastAsia" w:hAnsiTheme="minorEastAsia" w:eastAsiaTheme="minorEastAsia"/>
          <w:color w:val="000000"/>
          <w:kern w:val="0"/>
          <w:sz w:val="28"/>
          <w:szCs w:val="28"/>
        </w:rPr>
      </w:pPr>
      <w:r>
        <w:rPr>
          <w:rFonts w:hint="eastAsia" w:cs="仿宋" w:asciiTheme="minorEastAsia" w:hAnsiTheme="minorEastAsia" w:eastAsiaTheme="minorEastAsia"/>
          <w:color w:val="000000"/>
          <w:kern w:val="0"/>
          <w:sz w:val="28"/>
          <w:szCs w:val="28"/>
        </w:rPr>
        <w:t xml:space="preserve">  （二）财政预算资金到位比较迟缓，各项目经费支付不能及时到位。</w:t>
      </w:r>
    </w:p>
    <w:p w14:paraId="386D4262">
      <w:pPr>
        <w:spacing w:line="360" w:lineRule="auto"/>
        <w:rPr>
          <w:rFonts w:cs="仿宋" w:asciiTheme="minorEastAsia" w:hAnsiTheme="minorEastAsia" w:eastAsiaTheme="minorEastAsia"/>
          <w:b/>
          <w:bCs/>
          <w:color w:val="000000"/>
          <w:kern w:val="0"/>
          <w:sz w:val="28"/>
          <w:szCs w:val="28"/>
        </w:rPr>
      </w:pPr>
      <w:r>
        <w:rPr>
          <w:rFonts w:hint="eastAsia" w:cs="仿宋" w:asciiTheme="minorEastAsia" w:hAnsiTheme="minorEastAsia" w:eastAsiaTheme="minorEastAsia"/>
          <w:b/>
          <w:bCs/>
          <w:color w:val="000000"/>
          <w:kern w:val="0"/>
          <w:sz w:val="28"/>
          <w:szCs w:val="28"/>
        </w:rPr>
        <w:t>五、改进措施和建议</w:t>
      </w:r>
    </w:p>
    <w:p w14:paraId="67857047">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一）强化预算管理，加大预算执行力。在编制预算时，要全面结合实际情况，将各个部门的全部财务事项纳入预算管理范围，并广泛听取意见，收集各部门的资料，汇总后交领导和群众讨论，反复协调与平衡，细化收支项目，落实政府收支分类改革措施，切实保证预算与实际相符。</w:t>
      </w:r>
    </w:p>
    <w:p w14:paraId="7041BD61">
      <w:pPr>
        <w:spacing w:line="360" w:lineRule="auto"/>
        <w:ind w:firstLine="560" w:firstLineChars="200"/>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二）正确认识单位财务管理的重要性，完善单位内部控制监督机制，首先要从思想认识上入手，统一思想，加强宣传教育，充分认识财政财务工作的重要性，进一步加强对财务人员的管理，明确各部门工作职责和责任划分，健全单位内部财务管理体制，按不相容职责相分离的原则设立财务管理的相关岗位，明确职责，保证各种会计核算资料的真实、合法、完整，形成一种互相牵制的内部控制机制。</w:t>
      </w:r>
    </w:p>
    <w:p w14:paraId="5B3345EA">
      <w:pPr>
        <w:spacing w:line="360" w:lineRule="auto"/>
        <w:ind w:firstLine="560" w:firstLineChars="200"/>
        <w:rPr>
          <w:rFonts w:asciiTheme="minorEastAsia" w:hAnsiTheme="minorEastAsia" w:eastAsiaTheme="minorEastAsia"/>
          <w:sz w:val="28"/>
          <w:szCs w:val="28"/>
        </w:rPr>
      </w:pPr>
      <w:r>
        <w:rPr>
          <w:rFonts w:hint="eastAsia" w:cs="仿宋" w:asciiTheme="minorEastAsia" w:hAnsiTheme="minorEastAsia" w:eastAsiaTheme="minorEastAsia"/>
          <w:bCs/>
          <w:color w:val="000000"/>
          <w:kern w:val="0"/>
          <w:sz w:val="28"/>
          <w:szCs w:val="28"/>
        </w:rPr>
        <w:t>（三）加强国有资产和固定资产的管理，在资金管理上健全资产管理制度，包括财产清查制度、差旅费使用管理规定、固定资产的验收、保管制度等，严格开支审批制度，减少单位资产流失。另一方面，规范银行账户，加强票据管理，严格按照规定办理银行开户和收支事宜，不公款私存，对单位往来票据则要保证其真实、完整、合法性，</w:t>
      </w:r>
      <w:bookmarkStart w:id="0" w:name="_GoBack"/>
      <w:bookmarkEnd w:id="0"/>
      <w:r>
        <w:rPr>
          <w:rFonts w:hint="eastAsia" w:cs="仿宋" w:asciiTheme="minorEastAsia" w:hAnsiTheme="minorEastAsia" w:eastAsiaTheme="minorEastAsia"/>
          <w:bCs/>
          <w:color w:val="000000"/>
          <w:kern w:val="0"/>
          <w:sz w:val="28"/>
          <w:szCs w:val="28"/>
        </w:rPr>
        <w:t xml:space="preserve">并及时进行清理，加强票据缴销。 </w:t>
      </w:r>
    </w:p>
    <w:p w14:paraId="42BE7055">
      <w:pPr>
        <w:spacing w:line="360" w:lineRule="auto"/>
        <w:jc w:val="right"/>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常宁市曲潭街道办事处</w:t>
      </w:r>
    </w:p>
    <w:p w14:paraId="563FD37E">
      <w:pPr>
        <w:spacing w:line="360" w:lineRule="auto"/>
        <w:ind w:firstLine="4200" w:firstLineChars="1500"/>
        <w:jc w:val="right"/>
        <w:rPr>
          <w:rFonts w:cs="仿宋" w:asciiTheme="minorEastAsia" w:hAnsiTheme="minorEastAsia" w:eastAsiaTheme="minorEastAsia"/>
          <w:bCs/>
          <w:color w:val="000000"/>
          <w:kern w:val="0"/>
          <w:sz w:val="28"/>
          <w:szCs w:val="28"/>
        </w:rPr>
      </w:pPr>
      <w:r>
        <w:rPr>
          <w:rFonts w:hint="eastAsia" w:cs="仿宋" w:asciiTheme="minorEastAsia" w:hAnsiTheme="minorEastAsia" w:eastAsiaTheme="minorEastAsia"/>
          <w:bCs/>
          <w:color w:val="000000"/>
          <w:kern w:val="0"/>
          <w:sz w:val="28"/>
          <w:szCs w:val="28"/>
        </w:rPr>
        <w:t>202</w:t>
      </w:r>
      <w:r>
        <w:rPr>
          <w:rFonts w:hint="eastAsia" w:cs="仿宋" w:asciiTheme="minorEastAsia" w:hAnsiTheme="minorEastAsia" w:eastAsiaTheme="minorEastAsia"/>
          <w:bCs/>
          <w:color w:val="000000"/>
          <w:kern w:val="0"/>
          <w:sz w:val="28"/>
          <w:szCs w:val="28"/>
          <w:lang w:val="en-US" w:eastAsia="zh-CN"/>
        </w:rPr>
        <w:t>4</w:t>
      </w:r>
      <w:r>
        <w:rPr>
          <w:rFonts w:hint="eastAsia" w:cs="仿宋" w:asciiTheme="minorEastAsia" w:hAnsiTheme="minorEastAsia" w:eastAsiaTheme="minorEastAsia"/>
          <w:bCs/>
          <w:color w:val="000000"/>
          <w:kern w:val="0"/>
          <w:sz w:val="28"/>
          <w:szCs w:val="28"/>
        </w:rPr>
        <w:t>年</w:t>
      </w:r>
      <w:r>
        <w:rPr>
          <w:rFonts w:hint="eastAsia" w:cs="仿宋" w:asciiTheme="minorEastAsia" w:hAnsiTheme="minorEastAsia" w:eastAsiaTheme="minorEastAsia"/>
          <w:bCs/>
          <w:color w:val="000000"/>
          <w:kern w:val="0"/>
          <w:sz w:val="28"/>
          <w:szCs w:val="28"/>
          <w:lang w:val="en-US" w:eastAsia="zh-CN"/>
        </w:rPr>
        <w:t>8</w:t>
      </w:r>
      <w:r>
        <w:rPr>
          <w:rFonts w:hint="eastAsia" w:cs="仿宋" w:asciiTheme="minorEastAsia" w:hAnsiTheme="minorEastAsia" w:eastAsiaTheme="minorEastAsia"/>
          <w:bCs/>
          <w:color w:val="000000"/>
          <w:kern w:val="0"/>
          <w:sz w:val="28"/>
          <w:szCs w:val="28"/>
        </w:rPr>
        <w:t>月2</w:t>
      </w:r>
      <w:r>
        <w:rPr>
          <w:rFonts w:hint="eastAsia" w:cs="仿宋" w:asciiTheme="minorEastAsia" w:hAnsiTheme="minorEastAsia" w:eastAsiaTheme="minorEastAsia"/>
          <w:bCs/>
          <w:color w:val="000000"/>
          <w:kern w:val="0"/>
          <w:sz w:val="28"/>
          <w:szCs w:val="28"/>
          <w:lang w:val="en-US" w:eastAsia="zh-CN"/>
        </w:rPr>
        <w:t>9</w:t>
      </w:r>
      <w:r>
        <w:rPr>
          <w:rFonts w:hint="eastAsia" w:cs="仿宋" w:asciiTheme="minorEastAsia" w:hAnsiTheme="minorEastAsia" w:eastAsiaTheme="minorEastAsia"/>
          <w:bCs/>
          <w:color w:val="000000"/>
          <w:kern w:val="0"/>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4DB7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914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28F8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6884">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314F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97B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6FA7E"/>
    <w:multiLevelType w:val="singleLevel"/>
    <w:tmpl w:val="9606FA7E"/>
    <w:lvl w:ilvl="0" w:tentative="0">
      <w:start w:val="1"/>
      <w:numFmt w:val="chineseCounting"/>
      <w:suff w:val="nothing"/>
      <w:lvlText w:val="（%1）"/>
      <w:lvlJc w:val="left"/>
      <w:pPr>
        <w:ind w:left="420" w:firstLine="0"/>
      </w:pPr>
      <w:rPr>
        <w:rFonts w:hint="eastAsia"/>
      </w:rPr>
    </w:lvl>
  </w:abstractNum>
  <w:abstractNum w:abstractNumId="1">
    <w:nsid w:val="DA478C68"/>
    <w:multiLevelType w:val="singleLevel"/>
    <w:tmpl w:val="DA478C6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xYjRkN2QzODY5Njc1ODY1ZWE3OTMzYzQwNWMzZTYifQ=="/>
  </w:docVars>
  <w:rsids>
    <w:rsidRoot w:val="52962AF1"/>
    <w:rsid w:val="003B386E"/>
    <w:rsid w:val="005B0259"/>
    <w:rsid w:val="007A7173"/>
    <w:rsid w:val="00EE310F"/>
    <w:rsid w:val="026F6688"/>
    <w:rsid w:val="02967647"/>
    <w:rsid w:val="030623C7"/>
    <w:rsid w:val="03615037"/>
    <w:rsid w:val="03AB20DF"/>
    <w:rsid w:val="03FF4DB6"/>
    <w:rsid w:val="047213C4"/>
    <w:rsid w:val="06370B3F"/>
    <w:rsid w:val="065A2E54"/>
    <w:rsid w:val="065F33C6"/>
    <w:rsid w:val="07703EFD"/>
    <w:rsid w:val="0B752F8F"/>
    <w:rsid w:val="0D2778AB"/>
    <w:rsid w:val="0F717D67"/>
    <w:rsid w:val="0FF15723"/>
    <w:rsid w:val="10E04645"/>
    <w:rsid w:val="11604417"/>
    <w:rsid w:val="11FB0354"/>
    <w:rsid w:val="142F6793"/>
    <w:rsid w:val="15C826CE"/>
    <w:rsid w:val="175A2006"/>
    <w:rsid w:val="17AD5ED4"/>
    <w:rsid w:val="19FC749E"/>
    <w:rsid w:val="1A5F098E"/>
    <w:rsid w:val="1BDF76AF"/>
    <w:rsid w:val="1E591E85"/>
    <w:rsid w:val="205E6623"/>
    <w:rsid w:val="2091105A"/>
    <w:rsid w:val="20A918EF"/>
    <w:rsid w:val="21760182"/>
    <w:rsid w:val="219956B3"/>
    <w:rsid w:val="220948CC"/>
    <w:rsid w:val="22BB3515"/>
    <w:rsid w:val="23071D3D"/>
    <w:rsid w:val="2324074F"/>
    <w:rsid w:val="253A4FF3"/>
    <w:rsid w:val="275806CC"/>
    <w:rsid w:val="27DC6890"/>
    <w:rsid w:val="2891204C"/>
    <w:rsid w:val="28BB6AEF"/>
    <w:rsid w:val="29A2667F"/>
    <w:rsid w:val="2B97487A"/>
    <w:rsid w:val="30BE50D9"/>
    <w:rsid w:val="31740917"/>
    <w:rsid w:val="324B552A"/>
    <w:rsid w:val="335834E1"/>
    <w:rsid w:val="34D81D05"/>
    <w:rsid w:val="362C6CDB"/>
    <w:rsid w:val="366E0915"/>
    <w:rsid w:val="36A11D80"/>
    <w:rsid w:val="37A55C94"/>
    <w:rsid w:val="38863E24"/>
    <w:rsid w:val="38A45476"/>
    <w:rsid w:val="38B35C37"/>
    <w:rsid w:val="391C4686"/>
    <w:rsid w:val="392735E1"/>
    <w:rsid w:val="396C55C8"/>
    <w:rsid w:val="3AF2578A"/>
    <w:rsid w:val="3BC00A3D"/>
    <w:rsid w:val="3C5B5DB9"/>
    <w:rsid w:val="3D9E2A91"/>
    <w:rsid w:val="3E246FA3"/>
    <w:rsid w:val="3E9E1231"/>
    <w:rsid w:val="3EC821BD"/>
    <w:rsid w:val="41B30BB1"/>
    <w:rsid w:val="44194F0D"/>
    <w:rsid w:val="44B81C27"/>
    <w:rsid w:val="44BD31C1"/>
    <w:rsid w:val="457F1015"/>
    <w:rsid w:val="45891974"/>
    <w:rsid w:val="45C26C16"/>
    <w:rsid w:val="465A0591"/>
    <w:rsid w:val="470119F2"/>
    <w:rsid w:val="485034AB"/>
    <w:rsid w:val="4A9864AF"/>
    <w:rsid w:val="4CE137A0"/>
    <w:rsid w:val="4D2E3CF6"/>
    <w:rsid w:val="4DB87402"/>
    <w:rsid w:val="4EA30B45"/>
    <w:rsid w:val="50123FC8"/>
    <w:rsid w:val="52962AF1"/>
    <w:rsid w:val="55A54624"/>
    <w:rsid w:val="56A93787"/>
    <w:rsid w:val="578E4897"/>
    <w:rsid w:val="58CB435C"/>
    <w:rsid w:val="5A2A4DD7"/>
    <w:rsid w:val="5A362643"/>
    <w:rsid w:val="5AC86D0C"/>
    <w:rsid w:val="5BAF09CF"/>
    <w:rsid w:val="5C8A115A"/>
    <w:rsid w:val="5CB80AB2"/>
    <w:rsid w:val="5D033677"/>
    <w:rsid w:val="5ED62797"/>
    <w:rsid w:val="61FB6872"/>
    <w:rsid w:val="63635A06"/>
    <w:rsid w:val="63E9439A"/>
    <w:rsid w:val="658E7166"/>
    <w:rsid w:val="67B8406E"/>
    <w:rsid w:val="67C4507D"/>
    <w:rsid w:val="689B54DB"/>
    <w:rsid w:val="6BAF2EF2"/>
    <w:rsid w:val="6BFB6367"/>
    <w:rsid w:val="6E1F4387"/>
    <w:rsid w:val="6F654D58"/>
    <w:rsid w:val="709A6CCB"/>
    <w:rsid w:val="713C0D42"/>
    <w:rsid w:val="726D6F9F"/>
    <w:rsid w:val="732C7C3A"/>
    <w:rsid w:val="736102AA"/>
    <w:rsid w:val="73DC7F9C"/>
    <w:rsid w:val="750B6889"/>
    <w:rsid w:val="773B6E13"/>
    <w:rsid w:val="77783FC0"/>
    <w:rsid w:val="77DD3962"/>
    <w:rsid w:val="792B5221"/>
    <w:rsid w:val="7A8871A2"/>
    <w:rsid w:val="7B5D7AB5"/>
    <w:rsid w:val="7CD20178"/>
    <w:rsid w:val="7F91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32"/>
      <w:szCs w:val="32"/>
      <w:lang w:val="zh-CN" w:bidi="zh-CN"/>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8">
    <w:name w:val="List Paragraph"/>
    <w:basedOn w:val="1"/>
    <w:unhideWhenUsed/>
    <w:qFormat/>
    <w:uiPriority w:val="99"/>
    <w:pPr>
      <w:ind w:firstLine="420" w:firstLineChars="200"/>
    </w:p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4831</Words>
  <Characters>4978</Characters>
  <Lines>36</Lines>
  <Paragraphs>10</Paragraphs>
  <TotalTime>89</TotalTime>
  <ScaleCrop>false</ScaleCrop>
  <LinksUpToDate>false</LinksUpToDate>
  <CharactersWithSpaces>5012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2023-12-19T01:57:00Z</dcterms:created>
  <dc:creator>Administrator</dc:creator>
  <cp:lastModifiedBy>A和</cp:lastModifiedBy>
  <cp:lastPrinted>2022-08-30T02:40:00Z</cp:lastPrinted>
  <dcterms:modified xsi:type="dcterms:W3CDTF">2024-08-28T07:28:56Z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DF9635EE31B04EA3BB34D589E92EE8F8_12</vt:lpwstr>
  </property>
</Properties>
</file>