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sz w:val="36"/>
          <w:szCs w:val="36"/>
        </w:rPr>
      </w:pPr>
      <w:r>
        <w:rPr>
          <w:rFonts w:hint="eastAsia" w:cs="宋体"/>
          <w:b/>
          <w:bCs/>
          <w:sz w:val="36"/>
          <w:szCs w:val="36"/>
        </w:rPr>
        <w:t>常宁市</w:t>
      </w:r>
      <w:r>
        <w:rPr>
          <w:rFonts w:hint="eastAsia" w:cs="宋体"/>
          <w:b/>
          <w:bCs/>
          <w:sz w:val="36"/>
          <w:szCs w:val="36"/>
          <w:lang w:eastAsia="zh-CN"/>
        </w:rPr>
        <w:t>荫田</w:t>
      </w:r>
      <w:r>
        <w:rPr>
          <w:rFonts w:hint="eastAsia" w:cs="宋体"/>
          <w:b/>
          <w:bCs/>
          <w:sz w:val="36"/>
          <w:szCs w:val="36"/>
        </w:rPr>
        <w:t>镇人民政府</w:t>
      </w:r>
      <w:r>
        <w:rPr>
          <w:rFonts w:hint="eastAsia"/>
          <w:b/>
          <w:bCs/>
          <w:sz w:val="36"/>
          <w:szCs w:val="36"/>
        </w:rPr>
        <w:t>2023</w:t>
      </w:r>
      <w:r>
        <w:rPr>
          <w:rFonts w:hint="eastAsia" w:cs="宋体"/>
          <w:b/>
          <w:bCs/>
          <w:sz w:val="36"/>
          <w:szCs w:val="36"/>
        </w:rPr>
        <w:t>年部门整体支出绩效</w:t>
      </w:r>
    </w:p>
    <w:p>
      <w:pPr>
        <w:jc w:val="center"/>
        <w:rPr>
          <w:rFonts w:cs="宋体"/>
          <w:b/>
          <w:bCs/>
          <w:sz w:val="36"/>
          <w:szCs w:val="36"/>
        </w:rPr>
      </w:pPr>
      <w:r>
        <w:rPr>
          <w:rFonts w:hint="eastAsia" w:cs="宋体"/>
          <w:b/>
          <w:bCs/>
          <w:sz w:val="36"/>
          <w:szCs w:val="36"/>
        </w:rPr>
        <w:t>自评报告</w:t>
      </w:r>
    </w:p>
    <w:p>
      <w:pPr>
        <w:snapToGrid w:val="0"/>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黑体" w:hAnsi="黑体" w:eastAsia="黑体"/>
          <w:sz w:val="32"/>
          <w:szCs w:val="32"/>
        </w:rPr>
      </w:pPr>
      <w:bookmarkStart w:id="0" w:name="YS060101"/>
      <w:r>
        <w:rPr>
          <w:rFonts w:hint="eastAsia" w:ascii="黑体" w:hAnsi="黑体" w:eastAsia="黑体"/>
          <w:sz w:val="32"/>
          <w:szCs w:val="32"/>
        </w:rPr>
        <w:t>一、单位情况</w:t>
      </w:r>
    </w:p>
    <w:bookmarkEnd w:id="0"/>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snapToGrid w:val="0"/>
        <w:spacing w:line="520" w:lineRule="exact"/>
        <w:ind w:left="319" w:leftChars="152" w:firstLine="320" w:firstLineChars="1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1．主要职能。</w:t>
      </w:r>
    </w:p>
    <w:p>
      <w:pPr>
        <w:snapToGrid w:val="0"/>
        <w:spacing w:line="520" w:lineRule="exact"/>
        <w:ind w:left="319" w:leftChars="152" w:firstLine="320" w:firstLineChars="1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认真贯彻落实党和国家的各项基本方针政策，严格依法行政，发挥经济管理职能，加强政策引导，制度发展规划和营造发展环境，大力促进社会事业发展，发展镇村经济，文化和社会事业，提供公共服务，维护社会稳定，构建社会主义和谐社会。</w:t>
      </w:r>
    </w:p>
    <w:p>
      <w:pPr>
        <w:snapToGrid w:val="0"/>
        <w:spacing w:line="520" w:lineRule="exact"/>
        <w:ind w:left="319" w:leftChars="152" w:firstLine="320" w:firstLineChars="1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2、执行本级人民代表大会的决议和上级国家行政机关的决定和命令。</w:t>
      </w:r>
    </w:p>
    <w:p>
      <w:pPr>
        <w:snapToGrid w:val="0"/>
        <w:spacing w:line="520" w:lineRule="exact"/>
        <w:ind w:left="319" w:leftChars="152" w:firstLine="320" w:firstLineChars="1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3、执行本行政区域内的经济和社会发展计划、预算，管理本行政区域内的经济、教育、科学、文化、卫生、体育事业和财政、民政、公安、司法行政、计划生育等行政工作。</w:t>
      </w:r>
    </w:p>
    <w:p>
      <w:pPr>
        <w:snapToGrid w:val="0"/>
        <w:spacing w:line="520" w:lineRule="exact"/>
        <w:ind w:left="319" w:leftChars="152" w:firstLine="320" w:firstLineChars="1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加强和改进农村社会管理，农村社会治安综合治理，完善农村治安防控体系，保障人民生命财产安全，做好农村信访工作，畅通诉求渠道，及时掌握社情民意，妥善处理人民内部矛盾。建立健全农村应急管理体制。依法管理宗教事务，反对和制止利用宗教和宗教势力干预农村公共事务，保证社会公正，维护社会稳定。</w:t>
      </w:r>
    </w:p>
    <w:p>
      <w:pPr>
        <w:snapToGrid w:val="0"/>
        <w:spacing w:line="520" w:lineRule="exact"/>
        <w:ind w:left="319" w:leftChars="152" w:firstLine="320" w:firstLineChars="1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5、承办并完成上级人民政府交办的其他工作。</w:t>
      </w:r>
    </w:p>
    <w:p>
      <w:pPr>
        <w:snapToGrid w:val="0"/>
        <w:spacing w:line="520" w:lineRule="exact"/>
        <w:ind w:left="319" w:leftChars="152" w:firstLine="320" w:firstLineChars="100"/>
        <w:rPr>
          <w:rFonts w:hint="eastAsia" w:ascii="仿宋_GB2312" w:hAnsi="仿宋" w:eastAsia="仿宋_GB2312"/>
          <w:sz w:val="32"/>
          <w:szCs w:val="32"/>
        </w:rPr>
      </w:pPr>
      <w:r>
        <w:rPr>
          <w:rFonts w:hint="eastAsia" w:ascii="仿宋_GB2312" w:hAnsi="仿宋" w:eastAsia="仿宋_GB2312"/>
          <w:sz w:val="32"/>
          <w:szCs w:val="32"/>
        </w:rPr>
        <w:t>2．机构情况。</w:t>
      </w:r>
    </w:p>
    <w:p>
      <w:pPr>
        <w:keepNext w:val="0"/>
        <w:keepLines w:val="0"/>
        <w:pageBreakBefore w:val="0"/>
        <w:widowControl w:val="0"/>
        <w:kinsoku/>
        <w:wordWrap/>
        <w:overflowPunct/>
        <w:topLinePunct w:val="0"/>
        <w:autoSpaceDE/>
        <w:autoSpaceDN/>
        <w:bidi w:val="0"/>
        <w:adjustRightInd/>
        <w:snapToGrid w:val="0"/>
        <w:spacing w:line="520" w:lineRule="exact"/>
        <w:ind w:left="319" w:leftChars="152" w:firstLine="640" w:firstLineChars="200"/>
        <w:textAlignment w:val="auto"/>
        <w:rPr>
          <w:rFonts w:hint="eastAsia" w:ascii="仿宋_GB2312" w:hAnsi="仿宋" w:eastAsia="仿宋_GB2312"/>
          <w:sz w:val="32"/>
          <w:szCs w:val="32"/>
          <w:lang w:val="en-US" w:eastAsia="zh-CN"/>
        </w:rPr>
      </w:pPr>
      <w:bookmarkStart w:id="1" w:name="YS060102"/>
      <w:r>
        <w:rPr>
          <w:rFonts w:hint="eastAsia" w:ascii="仿宋_GB2312" w:hAnsi="仿宋" w:eastAsia="仿宋_GB2312"/>
          <w:sz w:val="32"/>
          <w:szCs w:val="32"/>
          <w:lang w:val="en-US" w:eastAsia="zh-CN"/>
        </w:rPr>
        <w:t xml:space="preserve">常宁市荫田镇人民政府根据编委核定本单位内设处室6个，所属事业单位4个。其中：其中：内设机构办公室分别是：党政综合办公室（加挂统计管理办公室牌子），经济发展办公室（农业农村和扶贫工作办公室）、社会事务办公室、基层党建工作办公室、自然资源和生态环境办公室（村镇建设管理办公室）,所属事业单位分别是：综合行政执法大队、社会事业综合服务中心（文化综合服务站、退役军人服务站）、农业综合服务中心、政务服务中心。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cs="Times New Roman"/>
          <w:kern w:val="2"/>
          <w:sz w:val="32"/>
          <w:szCs w:val="32"/>
          <w:lang w:val="en-US" w:eastAsia="zh-CN" w:bidi="ar-SA"/>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人员情况。</w:t>
      </w:r>
      <w:r>
        <w:rPr>
          <w:rFonts w:hint="eastAsia" w:ascii="仿宋_GB2312" w:hAnsi="仿宋" w:eastAsia="仿宋_GB2312"/>
          <w:sz w:val="32"/>
          <w:szCs w:val="32"/>
          <w:lang w:val="en-US" w:eastAsia="zh-CN"/>
        </w:rPr>
        <w:t>年末实有人数72人，</w:t>
      </w:r>
      <w:r>
        <w:rPr>
          <w:rFonts w:hint="eastAsia" w:ascii="仿宋_GB2312" w:hAnsi="仿宋" w:eastAsia="仿宋_GB2312"/>
          <w:sz w:val="32"/>
          <w:szCs w:val="32"/>
        </w:rPr>
        <w:t>在职人数</w:t>
      </w:r>
      <w:r>
        <w:rPr>
          <w:rFonts w:hint="eastAsia" w:ascii="仿宋_GB2312" w:hAnsi="仿宋" w:eastAsia="仿宋_GB2312"/>
          <w:sz w:val="32"/>
          <w:szCs w:val="32"/>
          <w:lang w:val="en-US" w:eastAsia="zh-CN"/>
        </w:rPr>
        <w:t>72</w:t>
      </w:r>
      <w:r>
        <w:rPr>
          <w:rFonts w:hint="eastAsia" w:ascii="仿宋_GB2312" w:hAnsi="仿宋" w:eastAsia="仿宋_GB2312"/>
          <w:sz w:val="32"/>
          <w:szCs w:val="32"/>
        </w:rPr>
        <w:t>人</w:t>
      </w:r>
      <w:r>
        <w:rPr>
          <w:rFonts w:hint="eastAsia" w:ascii="仿宋_GB2312" w:hAnsi="仿宋" w:eastAsia="仿宋_GB2312"/>
          <w:sz w:val="32"/>
          <w:szCs w:val="32"/>
          <w:lang w:eastAsia="zh-CN"/>
        </w:rPr>
        <w:t>。</w:t>
      </w:r>
    </w:p>
    <w:p>
      <w:p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二、收入支出预算执行情况分析</w:t>
      </w:r>
    </w:p>
    <w:bookmarkEnd w:id="1"/>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（一）收入支出预算安排情况。</w:t>
      </w:r>
    </w:p>
    <w:p>
      <w:pPr>
        <w:snapToGrid w:val="0"/>
        <w:spacing w:line="52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rPr>
        <w:t>我单位</w:t>
      </w:r>
      <w:r>
        <w:rPr>
          <w:rFonts w:hint="eastAsia" w:ascii="仿宋_GB2312" w:hAnsi="仿宋_GB2312" w:eastAsia="仿宋_GB2312" w:cs="仿宋_GB2312"/>
          <w:color w:val="000000"/>
          <w:sz w:val="32"/>
          <w:szCs w:val="32"/>
          <w:shd w:val="clear" w:color="auto" w:fill="FFFFFF"/>
        </w:rPr>
        <w:t>本年收入年初预算数</w:t>
      </w:r>
      <w:r>
        <w:rPr>
          <w:rFonts w:hint="eastAsia" w:ascii="仿宋_GB2312" w:hAnsi="仿宋_GB2312" w:eastAsia="仿宋_GB2312" w:cs="仿宋_GB2312"/>
          <w:color w:val="000000"/>
          <w:sz w:val="32"/>
          <w:szCs w:val="32"/>
          <w:shd w:val="clear" w:color="auto" w:fill="FFFFFF"/>
          <w:lang w:val="en-US" w:eastAsia="zh-CN"/>
        </w:rPr>
        <w:t>886.45万</w:t>
      </w:r>
      <w:r>
        <w:rPr>
          <w:rFonts w:hint="eastAsia" w:ascii="仿宋_GB2312" w:hAnsi="仿宋_GB2312" w:eastAsia="仿宋_GB2312" w:cs="仿宋_GB2312"/>
          <w:color w:val="000000"/>
          <w:sz w:val="32"/>
          <w:szCs w:val="32"/>
          <w:shd w:val="clear" w:color="auto" w:fill="FFFFFF"/>
        </w:rPr>
        <w:t>元，包括基本支出</w:t>
      </w:r>
      <w:r>
        <w:rPr>
          <w:rFonts w:hint="eastAsia" w:ascii="仿宋_GB2312" w:hAnsi="仿宋_GB2312" w:eastAsia="仿宋_GB2312" w:cs="仿宋_GB2312"/>
          <w:color w:val="000000"/>
          <w:sz w:val="32"/>
          <w:szCs w:val="32"/>
          <w:shd w:val="clear" w:color="auto" w:fill="FFFFFF"/>
          <w:lang w:val="en-US" w:eastAsia="zh-CN"/>
        </w:rPr>
        <w:t>886.45</w:t>
      </w:r>
      <w:r>
        <w:rPr>
          <w:rFonts w:hint="eastAsia" w:ascii="仿宋_GB2312" w:hAnsi="仿宋_GB2312" w:eastAsia="仿宋_GB2312" w:cs="仿宋_GB2312"/>
          <w:color w:val="000000"/>
          <w:sz w:val="32"/>
          <w:szCs w:val="32"/>
          <w:shd w:val="clear" w:color="auto" w:fill="FFFFFF"/>
        </w:rPr>
        <w:t>万元，项目支出</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万元。收入决算数</w:t>
      </w:r>
      <w:r>
        <w:rPr>
          <w:rFonts w:hint="eastAsia" w:ascii="仿宋_GB2312" w:hAnsi="仿宋_GB2312" w:eastAsia="仿宋_GB2312" w:cs="仿宋_GB2312"/>
          <w:color w:val="000000"/>
          <w:sz w:val="32"/>
          <w:szCs w:val="32"/>
          <w:shd w:val="clear" w:color="auto" w:fill="FFFFFF"/>
          <w:lang w:val="en-US" w:eastAsia="zh-CN"/>
        </w:rPr>
        <w:t>1809.45</w:t>
      </w:r>
      <w:r>
        <w:rPr>
          <w:rFonts w:hint="eastAsia" w:ascii="仿宋_GB2312" w:hAnsi="仿宋_GB2312" w:eastAsia="仿宋_GB2312" w:cs="仿宋_GB2312"/>
          <w:color w:val="000000"/>
          <w:sz w:val="32"/>
          <w:szCs w:val="32"/>
          <w:shd w:val="clear" w:color="auto" w:fill="FFFFFF"/>
        </w:rPr>
        <w:t>万元，一般财政拨款</w:t>
      </w:r>
      <w:r>
        <w:rPr>
          <w:rFonts w:hint="eastAsia" w:ascii="仿宋_GB2312" w:hAnsi="仿宋_GB2312" w:eastAsia="仿宋_GB2312" w:cs="仿宋_GB2312"/>
          <w:color w:val="000000"/>
          <w:sz w:val="32"/>
          <w:szCs w:val="32"/>
          <w:shd w:val="clear" w:color="auto" w:fill="FFFFFF"/>
          <w:lang w:val="en-US" w:eastAsia="zh-CN"/>
        </w:rPr>
        <w:t>1488.38</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eastAsia="仿宋_GB2312" w:cs="仿宋_GB2312"/>
          <w:color w:val="000000"/>
          <w:sz w:val="32"/>
          <w:szCs w:val="32"/>
          <w:shd w:val="clear" w:color="auto" w:fill="FFFFFF"/>
          <w:lang w:val="en-US" w:eastAsia="zh-CN"/>
        </w:rPr>
        <w:t>，政府性基金预算财政拨款收入27万元，</w:t>
      </w:r>
      <w:r>
        <w:rPr>
          <w:rFonts w:hint="eastAsia" w:ascii="仿宋_GB2312" w:hAnsi="仿宋_GB2312" w:eastAsia="仿宋_GB2312" w:cs="仿宋_GB2312"/>
          <w:color w:val="000000"/>
          <w:sz w:val="32"/>
          <w:szCs w:val="32"/>
          <w:shd w:val="clear" w:color="auto" w:fill="FFFFFF"/>
        </w:rPr>
        <w:t>其他收入</w:t>
      </w:r>
      <w:r>
        <w:rPr>
          <w:rFonts w:hint="eastAsia" w:ascii="仿宋_GB2312" w:hAnsi="仿宋_GB2312" w:eastAsia="仿宋_GB2312" w:cs="仿宋_GB2312"/>
          <w:color w:val="000000"/>
          <w:sz w:val="32"/>
          <w:szCs w:val="32"/>
          <w:shd w:val="clear" w:color="auto" w:fill="FFFFFF"/>
          <w:lang w:val="en-US" w:eastAsia="zh-CN"/>
        </w:rPr>
        <w:t>294.07万元</w:t>
      </w:r>
      <w:r>
        <w:rPr>
          <w:rFonts w:hint="eastAsia" w:ascii="仿宋_GB2312" w:hAnsi="仿宋_GB2312" w:eastAsia="仿宋_GB2312" w:cs="仿宋_GB2312"/>
          <w:color w:val="000000"/>
          <w:sz w:val="32"/>
          <w:szCs w:val="32"/>
          <w:shd w:val="clear" w:color="auto" w:fill="FFFFFF"/>
        </w:rPr>
        <w:t>。</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（二）收入支出预算执行情况。</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1．收入支出与预算对比分析。</w:t>
      </w:r>
    </w:p>
    <w:p>
      <w:pPr>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年收入年初预算数</w:t>
      </w:r>
      <w:r>
        <w:rPr>
          <w:rFonts w:hint="eastAsia" w:ascii="仿宋_GB2312" w:hAnsi="仿宋_GB2312" w:eastAsia="仿宋_GB2312" w:cs="仿宋_GB2312"/>
          <w:color w:val="000000"/>
          <w:sz w:val="32"/>
          <w:szCs w:val="32"/>
          <w:shd w:val="clear" w:color="auto" w:fill="FFFFFF"/>
          <w:lang w:val="en-US" w:eastAsia="zh-CN"/>
        </w:rPr>
        <w:t>886.45</w:t>
      </w:r>
      <w:r>
        <w:rPr>
          <w:rFonts w:hint="eastAsia" w:ascii="仿宋_GB2312" w:hAnsi="仿宋_GB2312" w:eastAsia="仿宋_GB2312" w:cs="仿宋_GB2312"/>
          <w:color w:val="000000"/>
          <w:sz w:val="32"/>
          <w:szCs w:val="32"/>
        </w:rPr>
        <w:t>万元，决算数</w:t>
      </w:r>
      <w:r>
        <w:rPr>
          <w:rFonts w:hint="eastAsia" w:ascii="仿宋_GB2312" w:hAnsi="仿宋_GB2312" w:eastAsia="仿宋_GB2312" w:cs="仿宋_GB2312"/>
          <w:color w:val="000000"/>
          <w:sz w:val="32"/>
          <w:szCs w:val="32"/>
          <w:shd w:val="clear" w:color="auto" w:fill="FFFFFF"/>
          <w:lang w:val="en-US" w:eastAsia="zh-CN"/>
        </w:rPr>
        <w:t>1809.45</w:t>
      </w:r>
      <w:r>
        <w:rPr>
          <w:rFonts w:hint="eastAsia" w:ascii="仿宋_GB2312" w:hAnsi="仿宋_GB2312" w:eastAsia="仿宋_GB2312" w:cs="仿宋_GB2312"/>
          <w:color w:val="000000"/>
          <w:sz w:val="32"/>
          <w:szCs w:val="32"/>
        </w:rPr>
        <w:t>万元，差异率</w:t>
      </w:r>
      <w:r>
        <w:rPr>
          <w:rFonts w:hint="eastAsia" w:ascii="仿宋_GB2312" w:hAnsi="仿宋_GB2312" w:eastAsia="仿宋_GB2312" w:cs="仿宋_GB2312"/>
          <w:color w:val="000000"/>
          <w:sz w:val="32"/>
          <w:szCs w:val="32"/>
          <w:lang w:val="en-US" w:eastAsia="zh-CN"/>
        </w:rPr>
        <w:t>54.86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差异原因主要是因为本年度根据实际工作需要执行追加。</w:t>
      </w:r>
      <w:r>
        <w:rPr>
          <w:rFonts w:hint="eastAsia" w:ascii="仿宋_GB2312" w:hAnsi="仿宋_GB2312" w:eastAsia="仿宋_GB2312" w:cs="仿宋_GB2312"/>
          <w:color w:val="000000"/>
          <w:sz w:val="32"/>
          <w:szCs w:val="32"/>
        </w:rPr>
        <w:t>本年收入中：财政拨款收入年初预算数</w:t>
      </w:r>
      <w:r>
        <w:rPr>
          <w:rFonts w:hint="eastAsia" w:ascii="仿宋_GB2312" w:hAnsi="仿宋_GB2312" w:eastAsia="仿宋_GB2312" w:cs="仿宋_GB2312"/>
          <w:color w:val="000000"/>
          <w:sz w:val="32"/>
          <w:szCs w:val="32"/>
          <w:shd w:val="clear" w:color="auto" w:fill="FFFFFF"/>
          <w:lang w:val="en-US" w:eastAsia="zh-CN"/>
        </w:rPr>
        <w:t>886.45</w:t>
      </w:r>
      <w:r>
        <w:rPr>
          <w:rFonts w:hint="eastAsia" w:ascii="仿宋_GB2312" w:hAnsi="仿宋_GB2312" w:eastAsia="仿宋_GB2312" w:cs="仿宋_GB2312"/>
          <w:color w:val="000000"/>
          <w:sz w:val="32"/>
          <w:szCs w:val="32"/>
        </w:rPr>
        <w:t>万元，决算数</w:t>
      </w:r>
      <w:r>
        <w:rPr>
          <w:rFonts w:hint="eastAsia" w:ascii="仿宋_GB2312" w:hAnsi="仿宋_GB2312" w:eastAsia="仿宋_GB2312" w:cs="仿宋_GB2312"/>
          <w:color w:val="000000"/>
          <w:sz w:val="32"/>
          <w:szCs w:val="32"/>
          <w:shd w:val="clear" w:color="auto" w:fill="FFFFFF"/>
          <w:lang w:val="en-US" w:eastAsia="zh-CN"/>
        </w:rPr>
        <w:t>1515.38</w:t>
      </w:r>
      <w:r>
        <w:rPr>
          <w:rFonts w:hint="eastAsia" w:ascii="仿宋_GB2312" w:hAnsi="仿宋_GB2312" w:eastAsia="仿宋_GB2312" w:cs="仿宋_GB2312"/>
          <w:color w:val="000000"/>
          <w:sz w:val="32"/>
          <w:szCs w:val="32"/>
        </w:rPr>
        <w:t>万元，差异率</w:t>
      </w:r>
      <w:r>
        <w:rPr>
          <w:rFonts w:hint="eastAsia" w:ascii="仿宋_GB2312" w:hAnsi="仿宋_GB2312" w:eastAsia="仿宋_GB2312" w:cs="仿宋_GB2312"/>
          <w:color w:val="000000"/>
          <w:sz w:val="32"/>
          <w:szCs w:val="32"/>
          <w:lang w:val="en-US" w:eastAsia="zh-CN"/>
        </w:rPr>
        <w:t>16.50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差异原因主要是因为本年度根据实际工作需要执行追加。</w:t>
      </w:r>
      <w:r>
        <w:rPr>
          <w:rFonts w:hint="eastAsia" w:ascii="仿宋_GB2312" w:hAnsi="仿宋_GB2312" w:eastAsia="仿宋_GB2312" w:cs="仿宋_GB2312"/>
          <w:color w:val="000000"/>
          <w:sz w:val="32"/>
          <w:szCs w:val="32"/>
        </w:rPr>
        <w:t>其他收入年初预算数0万元，决算数</w:t>
      </w:r>
      <w:r>
        <w:rPr>
          <w:rFonts w:hint="eastAsia" w:ascii="仿宋_GB2312" w:hAnsi="仿宋_GB2312" w:eastAsia="仿宋_GB2312" w:cs="仿宋_GB2312"/>
          <w:color w:val="000000"/>
          <w:sz w:val="32"/>
          <w:szCs w:val="32"/>
          <w:shd w:val="clear" w:color="auto" w:fill="FFFFFF"/>
          <w:lang w:val="en-US" w:eastAsia="zh-CN"/>
        </w:rPr>
        <w:t>294.07</w:t>
      </w:r>
      <w:r>
        <w:rPr>
          <w:rFonts w:hint="eastAsia" w:ascii="仿宋_GB2312" w:hAnsi="仿宋_GB2312" w:eastAsia="仿宋_GB2312" w:cs="仿宋_GB2312"/>
          <w:color w:val="000000"/>
          <w:sz w:val="32"/>
          <w:szCs w:val="32"/>
        </w:rPr>
        <w:t>万元。</w:t>
      </w:r>
    </w:p>
    <w:p>
      <w:pPr>
        <w:snapToGrid w:val="0"/>
        <w:spacing w:line="52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年支出年初预算数</w:t>
      </w:r>
      <w:r>
        <w:rPr>
          <w:rFonts w:hint="eastAsia" w:ascii="仿宋_GB2312" w:hAnsi="仿宋_GB2312" w:eastAsia="仿宋_GB2312" w:cs="仿宋_GB2312"/>
          <w:color w:val="000000"/>
          <w:sz w:val="32"/>
          <w:szCs w:val="32"/>
          <w:shd w:val="clear" w:color="auto" w:fill="FFFFFF"/>
          <w:lang w:val="en-US" w:eastAsia="zh-CN"/>
        </w:rPr>
        <w:t>886.45</w:t>
      </w:r>
      <w:r>
        <w:rPr>
          <w:rFonts w:hint="eastAsia" w:ascii="仿宋_GB2312" w:hAnsi="仿宋_GB2312" w:eastAsia="仿宋_GB2312" w:cs="仿宋_GB2312"/>
          <w:color w:val="000000"/>
          <w:sz w:val="32"/>
          <w:szCs w:val="32"/>
        </w:rPr>
        <w:t>万元，决算数</w:t>
      </w:r>
      <w:r>
        <w:rPr>
          <w:rFonts w:hint="eastAsia" w:ascii="仿宋_GB2312" w:hAnsi="仿宋_GB2312" w:eastAsia="仿宋_GB2312" w:cs="仿宋_GB2312"/>
          <w:color w:val="000000"/>
          <w:sz w:val="32"/>
          <w:szCs w:val="32"/>
          <w:shd w:val="clear" w:color="auto" w:fill="FFFFFF"/>
          <w:lang w:val="en-US" w:eastAsia="zh-CN"/>
        </w:rPr>
        <w:t>1809.45</w:t>
      </w:r>
      <w:r>
        <w:rPr>
          <w:rFonts w:hint="eastAsia" w:ascii="仿宋_GB2312" w:hAnsi="仿宋_GB2312" w:eastAsia="仿宋_GB2312" w:cs="仿宋_GB2312"/>
          <w:color w:val="000000"/>
          <w:sz w:val="32"/>
          <w:szCs w:val="32"/>
        </w:rPr>
        <w:t>万元，差异率</w:t>
      </w:r>
      <w:r>
        <w:rPr>
          <w:rFonts w:hint="eastAsia" w:ascii="仿宋_GB2312" w:hAnsi="仿宋_GB2312" w:eastAsia="仿宋_GB2312" w:cs="仿宋_GB2312"/>
          <w:color w:val="000000"/>
          <w:sz w:val="32"/>
          <w:szCs w:val="32"/>
          <w:lang w:val="en-US" w:eastAsia="zh-CN"/>
        </w:rPr>
        <w:t>28.99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差异原因主要是因为本年度根据实际工作需要执行追加。</w:t>
      </w:r>
      <w:r>
        <w:rPr>
          <w:rFonts w:hint="eastAsia" w:ascii="仿宋_GB2312" w:hAnsi="仿宋_GB2312" w:eastAsia="仿宋_GB2312" w:cs="仿宋_GB2312"/>
          <w:color w:val="000000"/>
          <w:sz w:val="32"/>
          <w:szCs w:val="32"/>
        </w:rPr>
        <w:t>其中：基本支出年初预算数</w:t>
      </w:r>
      <w:r>
        <w:rPr>
          <w:rFonts w:hint="eastAsia" w:ascii="仿宋_GB2312" w:hAnsi="仿宋_GB2312" w:eastAsia="仿宋_GB2312" w:cs="仿宋_GB2312"/>
          <w:color w:val="000000"/>
          <w:sz w:val="32"/>
          <w:szCs w:val="32"/>
          <w:shd w:val="clear" w:color="auto" w:fill="FFFFFF"/>
          <w:lang w:val="en-US" w:eastAsia="zh-CN"/>
        </w:rPr>
        <w:t>886.45</w:t>
      </w:r>
      <w:r>
        <w:rPr>
          <w:rFonts w:hint="eastAsia" w:ascii="仿宋_GB2312" w:hAnsi="仿宋_GB2312" w:eastAsia="仿宋_GB2312" w:cs="仿宋_GB2312"/>
          <w:color w:val="000000"/>
          <w:sz w:val="32"/>
          <w:szCs w:val="32"/>
        </w:rPr>
        <w:t>万元，决算数</w:t>
      </w:r>
      <w:r>
        <w:rPr>
          <w:rFonts w:hint="eastAsia" w:ascii="仿宋_GB2312" w:hAnsi="仿宋_GB2312" w:eastAsia="仿宋_GB2312" w:cs="仿宋_GB2312"/>
          <w:color w:val="auto"/>
          <w:sz w:val="32"/>
          <w:szCs w:val="32"/>
          <w:lang w:val="en-US" w:eastAsia="zh-CN"/>
        </w:rPr>
        <w:t>1018.11</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其中人员经费年初预算数</w:t>
      </w:r>
      <w:r>
        <w:rPr>
          <w:rFonts w:hint="eastAsia" w:ascii="仿宋_GB2312" w:hAnsi="仿宋_GB2312" w:eastAsia="仿宋_GB2312" w:cs="仿宋_GB2312"/>
          <w:color w:val="000000"/>
          <w:sz w:val="32"/>
          <w:szCs w:val="32"/>
          <w:shd w:val="clear" w:color="auto" w:fill="FFFFFF"/>
          <w:lang w:val="en-US" w:eastAsia="zh-CN"/>
        </w:rPr>
        <w:t>697.92</w:t>
      </w:r>
      <w:r>
        <w:rPr>
          <w:rFonts w:hint="eastAsia" w:ascii="仿宋_GB2312" w:hAnsi="仿宋_GB2312" w:eastAsia="仿宋_GB2312" w:cs="仿宋_GB2312"/>
          <w:color w:val="000000"/>
          <w:sz w:val="32"/>
          <w:szCs w:val="32"/>
        </w:rPr>
        <w:t>万元，决算数</w:t>
      </w:r>
      <w:r>
        <w:rPr>
          <w:rFonts w:hint="eastAsia" w:ascii="仿宋_GB2312" w:hAnsi="仿宋_GB2312" w:eastAsia="仿宋_GB2312" w:cs="仿宋_GB2312"/>
          <w:color w:val="auto"/>
          <w:sz w:val="32"/>
          <w:szCs w:val="32"/>
          <w:lang w:val="en-US" w:eastAsia="zh-CN"/>
        </w:rPr>
        <w:t>865.04</w:t>
      </w:r>
      <w:r>
        <w:rPr>
          <w:rFonts w:hint="eastAsia" w:ascii="仿宋_GB2312" w:hAnsi="仿宋_GB2312" w:eastAsia="仿宋_GB2312" w:cs="仿宋_GB2312"/>
          <w:color w:val="000000"/>
          <w:sz w:val="32"/>
          <w:szCs w:val="32"/>
        </w:rPr>
        <w:t>万元；差异主要是</w:t>
      </w:r>
      <w:r>
        <w:rPr>
          <w:rFonts w:hint="eastAsia" w:ascii="仿宋_GB2312" w:hAnsi="仿宋_GB2312" w:eastAsia="仿宋_GB2312" w:cs="仿宋_GB2312"/>
          <w:color w:val="000000"/>
          <w:sz w:val="32"/>
          <w:szCs w:val="32"/>
          <w:lang w:val="en-US" w:eastAsia="zh-CN"/>
        </w:rPr>
        <w:t>人员变动，增加相关经费开支。</w:t>
      </w:r>
      <w:r>
        <w:rPr>
          <w:rFonts w:hint="eastAsia" w:ascii="仿宋_GB2312" w:hAnsi="仿宋_GB2312" w:eastAsia="仿宋_GB2312" w:cs="仿宋_GB2312"/>
          <w:color w:val="000000"/>
          <w:sz w:val="32"/>
          <w:szCs w:val="32"/>
        </w:rPr>
        <w:t>公用经费年初预算数</w:t>
      </w:r>
      <w:r>
        <w:rPr>
          <w:rFonts w:hint="eastAsia" w:ascii="仿宋_GB2312" w:hAnsi="仿宋_GB2312" w:eastAsia="仿宋_GB2312" w:cs="仿宋_GB2312"/>
          <w:color w:val="auto"/>
          <w:sz w:val="32"/>
          <w:szCs w:val="32"/>
          <w:lang w:val="en-US" w:eastAsia="zh-CN"/>
        </w:rPr>
        <w:t>188.53</w:t>
      </w:r>
      <w:r>
        <w:rPr>
          <w:rFonts w:hint="eastAsia" w:ascii="仿宋_GB2312" w:hAnsi="仿宋_GB2312" w:eastAsia="仿宋_GB2312" w:cs="仿宋_GB2312"/>
          <w:color w:val="000000"/>
          <w:sz w:val="32"/>
          <w:szCs w:val="32"/>
        </w:rPr>
        <w:t>万元，决算数</w:t>
      </w:r>
      <w:r>
        <w:rPr>
          <w:rFonts w:hint="eastAsia" w:ascii="仿宋_GB2312" w:hAnsi="仿宋_GB2312" w:eastAsia="仿宋_GB2312" w:cs="仿宋_GB2312"/>
          <w:color w:val="auto"/>
          <w:sz w:val="32"/>
          <w:szCs w:val="32"/>
          <w:lang w:val="en-US" w:eastAsia="zh-CN"/>
        </w:rPr>
        <w:t>153.07</w:t>
      </w:r>
      <w:r>
        <w:rPr>
          <w:rFonts w:hint="eastAsia" w:ascii="仿宋_GB2312" w:hAnsi="仿宋_GB2312" w:eastAsia="仿宋_GB2312" w:cs="仿宋_GB2312"/>
          <w:color w:val="000000"/>
          <w:sz w:val="32"/>
          <w:szCs w:val="32"/>
        </w:rPr>
        <w:t>万元，差异主要是</w:t>
      </w:r>
      <w:r>
        <w:rPr>
          <w:rFonts w:hint="eastAsia" w:ascii="仿宋_GB2312" w:hAnsi="仿宋_GB2312" w:eastAsia="仿宋_GB2312" w:cs="仿宋_GB2312"/>
          <w:color w:val="000000"/>
          <w:sz w:val="32"/>
          <w:szCs w:val="32"/>
          <w:lang w:val="en-US" w:eastAsia="zh-CN"/>
        </w:rPr>
        <w:t>本单位厉行节约，减少公用经费支出</w:t>
      </w:r>
      <w:r>
        <w:rPr>
          <w:rFonts w:hint="eastAsia" w:ascii="仿宋_GB2312" w:hAnsi="仿宋_GB2312" w:eastAsia="仿宋_GB2312" w:cs="仿宋_GB2312"/>
          <w:color w:val="000000"/>
          <w:sz w:val="32"/>
          <w:szCs w:val="32"/>
        </w:rPr>
        <w:t>。项目支出年初预算数</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rPr>
        <w:t>万元，决算数</w:t>
      </w:r>
      <w:r>
        <w:rPr>
          <w:rFonts w:hint="eastAsia" w:ascii="仿宋_GB2312" w:hAnsi="仿宋_GB2312" w:eastAsia="仿宋_GB2312" w:cs="仿宋_GB2312"/>
          <w:color w:val="auto"/>
          <w:sz w:val="32"/>
          <w:szCs w:val="32"/>
          <w:lang w:val="en-US" w:eastAsia="zh-CN"/>
        </w:rPr>
        <w:t>791.35</w:t>
      </w:r>
      <w:r>
        <w:rPr>
          <w:rFonts w:hint="eastAsia" w:ascii="仿宋_GB2312" w:hAnsi="仿宋_GB2312" w:eastAsia="仿宋_GB2312" w:cs="仿宋_GB2312"/>
          <w:color w:val="000000"/>
          <w:sz w:val="32"/>
          <w:szCs w:val="32"/>
        </w:rPr>
        <w:t>万元，差异主要是</w:t>
      </w:r>
      <w:r>
        <w:rPr>
          <w:rFonts w:hint="eastAsia" w:ascii="仿宋_GB2312" w:hAnsi="仿宋_GB2312" w:eastAsia="仿宋_GB2312" w:cs="仿宋_GB2312"/>
          <w:color w:val="000000"/>
          <w:sz w:val="32"/>
          <w:szCs w:val="32"/>
          <w:lang w:val="en-US" w:eastAsia="zh-CN"/>
        </w:rPr>
        <w:t>项目增多，年中根据实际工作需要执行追加。</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2．收入支出结构分析。</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本年总收入</w:t>
      </w:r>
      <w:r>
        <w:rPr>
          <w:rFonts w:hint="eastAsia" w:ascii="仿宋_GB2312" w:hAnsi="仿宋_GB2312" w:eastAsia="仿宋_GB2312" w:cs="仿宋_GB2312"/>
          <w:color w:val="000000"/>
          <w:sz w:val="32"/>
          <w:szCs w:val="32"/>
          <w:shd w:val="clear" w:color="auto" w:fill="FFFFFF"/>
          <w:lang w:val="en-US" w:eastAsia="zh-CN"/>
        </w:rPr>
        <w:t>1809.45</w:t>
      </w:r>
      <w:r>
        <w:rPr>
          <w:rFonts w:hint="eastAsia" w:ascii="仿宋_GB2312" w:hAnsi="仿宋_GB2312" w:eastAsia="仿宋_GB2312" w:cs="仿宋_GB2312"/>
          <w:color w:val="000000"/>
          <w:sz w:val="32"/>
          <w:szCs w:val="32"/>
        </w:rPr>
        <w:t>万元，其中财政拨款收入</w:t>
      </w:r>
      <w:r>
        <w:rPr>
          <w:rFonts w:hint="eastAsia" w:ascii="仿宋_GB2312" w:hAnsi="仿宋_GB2312" w:eastAsia="仿宋_GB2312" w:cs="仿宋_GB2312"/>
          <w:color w:val="000000"/>
          <w:sz w:val="32"/>
          <w:szCs w:val="32"/>
          <w:shd w:val="clear" w:color="auto" w:fill="FFFFFF"/>
          <w:lang w:val="en-US" w:eastAsia="zh-CN"/>
        </w:rPr>
        <w:t>1515.38</w:t>
      </w:r>
      <w:r>
        <w:rPr>
          <w:rFonts w:hint="eastAsia" w:ascii="仿宋_GB2312" w:hAnsi="仿宋_GB2312" w:eastAsia="仿宋_GB2312" w:cs="仿宋_GB2312"/>
          <w:color w:val="000000"/>
          <w:sz w:val="32"/>
          <w:szCs w:val="32"/>
        </w:rPr>
        <w:t>万元，占本年收入</w:t>
      </w:r>
      <w:r>
        <w:rPr>
          <w:rFonts w:hint="eastAsia" w:ascii="仿宋_GB2312" w:hAnsi="仿宋_GB2312" w:eastAsia="仿宋_GB2312" w:cs="仿宋_GB2312"/>
          <w:color w:val="000000"/>
          <w:sz w:val="32"/>
          <w:szCs w:val="32"/>
          <w:lang w:val="en-US" w:eastAsia="zh-CN"/>
        </w:rPr>
        <w:t>75.22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其他收入</w:t>
      </w:r>
      <w:r>
        <w:rPr>
          <w:rFonts w:hint="eastAsia" w:ascii="仿宋_GB2312" w:hAnsi="仿宋_GB2312" w:eastAsia="仿宋_GB2312" w:cs="仿宋_GB2312"/>
          <w:color w:val="000000"/>
          <w:sz w:val="32"/>
          <w:szCs w:val="32"/>
          <w:shd w:val="clear" w:color="auto" w:fill="FFFFFF"/>
          <w:lang w:val="en-US" w:eastAsia="zh-CN"/>
        </w:rPr>
        <w:t>294.07</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lang w:eastAsia="zh-CN"/>
        </w:rPr>
        <w:t>，占本年收入</w:t>
      </w:r>
      <w:r>
        <w:rPr>
          <w:rFonts w:hint="eastAsia" w:ascii="仿宋_GB2312" w:hAnsi="仿宋_GB2312" w:eastAsia="仿宋_GB2312" w:cs="仿宋_GB2312"/>
          <w:color w:val="000000"/>
          <w:sz w:val="32"/>
          <w:szCs w:val="32"/>
          <w:lang w:val="en-US" w:eastAsia="zh-CN"/>
        </w:rPr>
        <w:t>24.78%。</w:t>
      </w:r>
      <w:r>
        <w:rPr>
          <w:rFonts w:hint="eastAsia" w:ascii="仿宋_GB2312" w:hAnsi="仿宋_GB2312" w:eastAsia="仿宋_GB2312" w:cs="仿宋_GB2312"/>
          <w:color w:val="000000"/>
          <w:sz w:val="32"/>
          <w:szCs w:val="32"/>
        </w:rPr>
        <w:t>本年</w:t>
      </w:r>
      <w:r>
        <w:rPr>
          <w:rFonts w:hint="eastAsia" w:ascii="仿宋_GB2312" w:hAnsi="仿宋_GB2312" w:eastAsia="仿宋_GB2312" w:cs="仿宋_GB2312"/>
          <w:color w:val="000000"/>
          <w:sz w:val="32"/>
          <w:szCs w:val="32"/>
          <w:lang w:val="en-US" w:eastAsia="zh-CN"/>
        </w:rPr>
        <w:t>总</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shd w:val="clear" w:color="auto" w:fill="FFFFFF"/>
          <w:lang w:val="en-US" w:eastAsia="zh-CN"/>
        </w:rPr>
        <w:t>1809.45</w:t>
      </w:r>
      <w:r>
        <w:rPr>
          <w:rFonts w:hint="eastAsia" w:ascii="仿宋_GB2312" w:hAnsi="仿宋_GB2312" w:eastAsia="仿宋_GB2312" w:cs="仿宋_GB2312"/>
          <w:color w:val="000000"/>
          <w:sz w:val="32"/>
          <w:szCs w:val="32"/>
        </w:rPr>
        <w:t>万元，其中财政拨款支出</w:t>
      </w:r>
      <w:r>
        <w:rPr>
          <w:rFonts w:hint="eastAsia" w:ascii="仿宋_GB2312" w:hAnsi="仿宋_GB2312" w:eastAsia="仿宋_GB2312" w:cs="仿宋_GB2312"/>
          <w:color w:val="000000"/>
          <w:sz w:val="32"/>
          <w:szCs w:val="32"/>
          <w:shd w:val="clear" w:color="auto" w:fill="FFFFFF"/>
          <w:lang w:val="en-US" w:eastAsia="zh-CN"/>
        </w:rPr>
        <w:t>1515.38</w:t>
      </w:r>
      <w:r>
        <w:rPr>
          <w:rFonts w:hint="eastAsia" w:ascii="仿宋_GB2312" w:hAnsi="仿宋_GB2312" w:eastAsia="仿宋_GB2312" w:cs="仿宋_GB2312"/>
          <w:color w:val="000000"/>
          <w:sz w:val="32"/>
          <w:szCs w:val="32"/>
        </w:rPr>
        <w:t>万元，占本年支出</w:t>
      </w:r>
      <w:r>
        <w:rPr>
          <w:rFonts w:hint="eastAsia" w:ascii="仿宋_GB2312" w:hAnsi="仿宋_GB2312" w:eastAsia="仿宋_GB2312" w:cs="仿宋_GB2312"/>
          <w:color w:val="000000"/>
          <w:sz w:val="32"/>
          <w:szCs w:val="32"/>
          <w:lang w:val="en-US" w:eastAsia="zh-CN"/>
        </w:rPr>
        <w:t>75.22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其他资金支出</w:t>
      </w:r>
      <w:r>
        <w:rPr>
          <w:rFonts w:hint="eastAsia" w:ascii="仿宋_GB2312" w:hAnsi="仿宋_GB2312" w:eastAsia="仿宋_GB2312" w:cs="仿宋_GB2312"/>
          <w:color w:val="000000"/>
          <w:sz w:val="32"/>
          <w:szCs w:val="32"/>
          <w:shd w:val="clear" w:color="auto" w:fill="FFFFFF"/>
          <w:lang w:val="en-US" w:eastAsia="zh-CN"/>
        </w:rPr>
        <w:t>294.07</w:t>
      </w:r>
      <w:r>
        <w:rPr>
          <w:rFonts w:hint="eastAsia" w:ascii="仿宋_GB2312" w:hAnsi="仿宋_GB2312" w:eastAsia="仿宋_GB2312" w:cs="仿宋_GB2312"/>
          <w:color w:val="000000"/>
          <w:sz w:val="32"/>
          <w:szCs w:val="32"/>
          <w:lang w:val="en-US" w:eastAsia="zh-CN"/>
        </w:rPr>
        <w:t>万元，占本年支出24.78%</w:t>
      </w:r>
      <w:r>
        <w:rPr>
          <w:rFonts w:hint="eastAsia" w:ascii="仿宋_GB2312" w:hAnsi="仿宋_GB2312" w:eastAsia="仿宋_GB2312" w:cs="仿宋_GB2312"/>
          <w:color w:val="000000"/>
          <w:sz w:val="32"/>
          <w:szCs w:val="32"/>
        </w:rPr>
        <w:t>。本年支出中，基本支出</w:t>
      </w:r>
      <w:r>
        <w:rPr>
          <w:rFonts w:hint="eastAsia" w:ascii="仿宋_GB2312" w:hAnsi="仿宋_GB2312" w:eastAsia="仿宋_GB2312" w:cs="仿宋_GB2312"/>
          <w:color w:val="auto"/>
          <w:sz w:val="32"/>
          <w:szCs w:val="32"/>
          <w:lang w:val="en-US" w:eastAsia="zh-CN"/>
        </w:rPr>
        <w:t>1018.11</w:t>
      </w:r>
      <w:r>
        <w:rPr>
          <w:rFonts w:hint="eastAsia" w:ascii="仿宋_GB2312" w:hAnsi="仿宋_GB2312" w:eastAsia="仿宋_GB2312" w:cs="仿宋_GB2312"/>
          <w:color w:val="000000"/>
          <w:sz w:val="32"/>
          <w:szCs w:val="32"/>
        </w:rPr>
        <w:t>万元，占本年支出</w:t>
      </w:r>
      <w:r>
        <w:rPr>
          <w:rFonts w:hint="eastAsia" w:ascii="仿宋_GB2312" w:hAnsi="仿宋_GB2312" w:eastAsia="仿宋_GB2312" w:cs="仿宋_GB2312"/>
          <w:color w:val="auto"/>
          <w:sz w:val="32"/>
          <w:szCs w:val="32"/>
          <w:lang w:val="en-US" w:eastAsia="zh-CN"/>
        </w:rPr>
        <w:t>55.76</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auto"/>
          <w:sz w:val="32"/>
          <w:szCs w:val="32"/>
          <w:lang w:val="en-US" w:eastAsia="zh-CN"/>
        </w:rPr>
        <w:t>791.35</w:t>
      </w:r>
      <w:r>
        <w:rPr>
          <w:rFonts w:hint="eastAsia" w:ascii="仿宋_GB2312" w:hAnsi="仿宋_GB2312" w:eastAsia="仿宋_GB2312" w:cs="仿宋_GB2312"/>
          <w:color w:val="000000"/>
          <w:sz w:val="32"/>
          <w:szCs w:val="32"/>
        </w:rPr>
        <w:t>万元，占本年支出</w:t>
      </w:r>
      <w:r>
        <w:rPr>
          <w:rFonts w:hint="eastAsia" w:ascii="仿宋_GB2312" w:hAnsi="仿宋_GB2312" w:eastAsia="仿宋_GB2312" w:cs="仿宋_GB2312"/>
          <w:color w:val="auto"/>
          <w:sz w:val="32"/>
          <w:szCs w:val="32"/>
          <w:lang w:val="en-US" w:eastAsia="zh-CN"/>
        </w:rPr>
        <w:t>44.24</w:t>
      </w:r>
      <w:r>
        <w:rPr>
          <w:rFonts w:hint="eastAsia" w:ascii="仿宋_GB2312" w:hAnsi="仿宋_GB2312" w:eastAsia="仿宋_GB2312" w:cs="仿宋_GB2312"/>
          <w:color w:val="000000"/>
          <w:sz w:val="32"/>
          <w:szCs w:val="32"/>
        </w:rPr>
        <w:t>%。总支出中工资福利支出</w:t>
      </w:r>
      <w:r>
        <w:rPr>
          <w:rFonts w:hint="eastAsia" w:ascii="仿宋_GB2312" w:hAnsi="仿宋_GB2312" w:eastAsia="仿宋_GB2312" w:cs="仿宋_GB2312"/>
          <w:color w:val="auto"/>
          <w:sz w:val="32"/>
          <w:szCs w:val="32"/>
          <w:lang w:val="en-US" w:eastAsia="zh-CN"/>
        </w:rPr>
        <w:t>884.98</w:t>
      </w:r>
      <w:r>
        <w:rPr>
          <w:rFonts w:hint="eastAsia" w:ascii="仿宋_GB2312" w:hAnsi="仿宋_GB2312" w:eastAsia="仿宋_GB2312" w:cs="仿宋_GB2312"/>
          <w:color w:val="000000"/>
          <w:sz w:val="32"/>
          <w:szCs w:val="32"/>
        </w:rPr>
        <w:t>万元，占本年支出</w:t>
      </w:r>
      <w:r>
        <w:rPr>
          <w:rFonts w:hint="eastAsia" w:ascii="仿宋_GB2312" w:hAnsi="仿宋_GB2312" w:eastAsia="仿宋_GB2312" w:cs="仿宋_GB2312"/>
          <w:color w:val="auto"/>
          <w:sz w:val="32"/>
          <w:szCs w:val="32"/>
          <w:lang w:val="en-US" w:eastAsia="zh-CN"/>
        </w:rPr>
        <w:t>51.73</w:t>
      </w:r>
      <w:r>
        <w:rPr>
          <w:rFonts w:hint="eastAsia" w:ascii="仿宋_GB2312" w:hAnsi="仿宋_GB2312" w:eastAsia="仿宋_GB2312" w:cs="仿宋_GB2312"/>
          <w:color w:val="000000"/>
          <w:sz w:val="32"/>
          <w:szCs w:val="32"/>
        </w:rPr>
        <w:t>%，商品和服务支出</w:t>
      </w:r>
      <w:r>
        <w:rPr>
          <w:rFonts w:hint="eastAsia" w:ascii="仿宋_GB2312" w:hAnsi="仿宋_GB2312" w:eastAsia="仿宋_GB2312" w:cs="仿宋_GB2312"/>
          <w:color w:val="auto"/>
          <w:sz w:val="32"/>
          <w:szCs w:val="32"/>
          <w:lang w:val="en-US" w:eastAsia="zh-CN"/>
        </w:rPr>
        <w:t>556.82</w:t>
      </w:r>
      <w:r>
        <w:rPr>
          <w:rFonts w:hint="eastAsia" w:ascii="仿宋_GB2312" w:hAnsi="仿宋_GB2312" w:eastAsia="仿宋_GB2312" w:cs="仿宋_GB2312"/>
          <w:color w:val="000000"/>
          <w:sz w:val="32"/>
          <w:szCs w:val="32"/>
        </w:rPr>
        <w:t>万元，占本年支出</w:t>
      </w:r>
      <w:r>
        <w:rPr>
          <w:rFonts w:hint="eastAsia" w:ascii="仿宋_GB2312" w:hAnsi="仿宋_GB2312" w:eastAsia="仿宋_GB2312" w:cs="仿宋_GB2312"/>
          <w:color w:val="auto"/>
          <w:sz w:val="32"/>
          <w:szCs w:val="32"/>
          <w:lang w:val="en-US" w:eastAsia="zh-CN"/>
        </w:rPr>
        <w:t>47.96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，对个人和家庭的补助</w:t>
      </w:r>
      <w:r>
        <w:rPr>
          <w:rFonts w:hint="eastAsia" w:ascii="仿宋_GB2312" w:hAnsi="仿宋_GB2312" w:eastAsia="仿宋_GB2312" w:cs="仿宋_GB2312"/>
          <w:color w:val="auto"/>
          <w:sz w:val="32"/>
          <w:szCs w:val="32"/>
          <w:lang w:val="en-US" w:eastAsia="zh-CN"/>
        </w:rPr>
        <w:t>153.10</w:t>
      </w:r>
      <w:r>
        <w:rPr>
          <w:rFonts w:hint="eastAsia" w:ascii="仿宋_GB2312" w:hAnsi="仿宋_GB2312" w:eastAsia="仿宋_GB2312" w:cs="仿宋_GB2312"/>
          <w:color w:val="000000"/>
          <w:sz w:val="32"/>
          <w:szCs w:val="32"/>
        </w:rPr>
        <w:t>万元，占本年支出</w:t>
      </w:r>
      <w:r>
        <w:rPr>
          <w:rFonts w:hint="eastAsia" w:ascii="仿宋_GB2312" w:hAnsi="仿宋_GB2312" w:eastAsia="仿宋_GB2312" w:cs="仿宋_GB2312"/>
          <w:color w:val="auto"/>
          <w:sz w:val="32"/>
          <w:szCs w:val="32"/>
          <w:lang w:val="en-US" w:eastAsia="zh-CN"/>
        </w:rPr>
        <w:t>0.10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资本性</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auto"/>
          <w:sz w:val="32"/>
          <w:szCs w:val="32"/>
          <w:lang w:val="en-US" w:eastAsia="zh-CN"/>
        </w:rPr>
        <w:t>214.55</w:t>
      </w:r>
      <w:r>
        <w:rPr>
          <w:rFonts w:hint="eastAsia" w:ascii="仿宋_GB2312" w:hAnsi="仿宋_GB2312" w:eastAsia="仿宋_GB2312" w:cs="仿宋_GB2312"/>
          <w:color w:val="000000"/>
          <w:sz w:val="32"/>
          <w:szCs w:val="32"/>
        </w:rPr>
        <w:t>万元，占本年支出</w:t>
      </w:r>
      <w:r>
        <w:rPr>
          <w:rFonts w:hint="eastAsia" w:ascii="仿宋_GB2312" w:hAnsi="仿宋_GB2312" w:eastAsia="仿宋_GB2312" w:cs="仿宋_GB2312"/>
          <w:color w:val="auto"/>
          <w:sz w:val="32"/>
          <w:szCs w:val="32"/>
          <w:lang w:val="en-US" w:eastAsia="zh-CN"/>
        </w:rPr>
        <w:t>0.21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相比于上年度，本年收入</w:t>
      </w:r>
      <w:r>
        <w:rPr>
          <w:rFonts w:hint="eastAsia" w:ascii="仿宋_GB2312" w:hAnsi="仿宋_GB2312" w:eastAsia="仿宋_GB2312" w:cs="仿宋_GB2312"/>
          <w:color w:val="auto"/>
          <w:sz w:val="32"/>
          <w:szCs w:val="32"/>
          <w:lang w:val="en-US" w:eastAsia="zh-CN"/>
        </w:rPr>
        <w:t>下降</w:t>
      </w:r>
      <w:r>
        <w:rPr>
          <w:rFonts w:hint="eastAsia" w:ascii="仿宋_GB2312" w:hAnsi="仿宋_GB2312" w:eastAsia="仿宋_GB2312" w:cs="仿宋_GB2312"/>
          <w:color w:val="auto"/>
          <w:sz w:val="32"/>
          <w:szCs w:val="32"/>
        </w:rPr>
        <w:t>了</w:t>
      </w:r>
      <w:r>
        <w:rPr>
          <w:rFonts w:hint="eastAsia" w:ascii="仿宋_GB2312" w:hAnsi="仿宋_GB2312" w:eastAsia="仿宋_GB2312" w:cs="仿宋_GB2312"/>
          <w:color w:val="auto"/>
          <w:sz w:val="32"/>
          <w:szCs w:val="32"/>
          <w:lang w:val="en-US" w:eastAsia="zh-CN"/>
        </w:rPr>
        <w:t>0.03万元</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color w:val="000000"/>
          <w:sz w:val="32"/>
          <w:szCs w:val="32"/>
          <w:lang w:val="en-US" w:eastAsia="zh-CN"/>
        </w:rPr>
        <w:t>本年度本单位厉行节约，缩减开支。</w:t>
      </w:r>
      <w:r>
        <w:rPr>
          <w:rFonts w:hint="eastAsia" w:ascii="仿宋_GB2312" w:hAnsi="仿宋_GB2312" w:eastAsia="仿宋_GB2312" w:cs="仿宋_GB2312"/>
          <w:color w:val="auto"/>
          <w:sz w:val="32"/>
          <w:szCs w:val="32"/>
        </w:rPr>
        <w:t>本年支出</w:t>
      </w:r>
      <w:r>
        <w:rPr>
          <w:rFonts w:hint="eastAsia" w:ascii="仿宋_GB2312" w:hAnsi="仿宋_GB2312" w:eastAsia="仿宋_GB2312" w:cs="仿宋_GB2312"/>
          <w:color w:val="auto"/>
          <w:sz w:val="32"/>
          <w:szCs w:val="32"/>
          <w:lang w:val="en-US" w:eastAsia="zh-CN"/>
        </w:rPr>
        <w:t>下降</w:t>
      </w:r>
      <w:r>
        <w:rPr>
          <w:rFonts w:hint="eastAsia" w:ascii="仿宋_GB2312" w:hAnsi="仿宋_GB2312" w:eastAsia="仿宋_GB2312" w:cs="仿宋_GB2312"/>
          <w:color w:val="auto"/>
          <w:sz w:val="32"/>
          <w:szCs w:val="32"/>
        </w:rPr>
        <w:t>了</w:t>
      </w:r>
      <w:r>
        <w:rPr>
          <w:rFonts w:hint="eastAsia" w:ascii="仿宋_GB2312" w:hAnsi="仿宋_GB2312" w:eastAsia="仿宋_GB2312" w:cs="仿宋_GB2312"/>
          <w:color w:val="auto"/>
          <w:sz w:val="32"/>
          <w:szCs w:val="32"/>
          <w:lang w:val="en-US" w:eastAsia="zh-CN"/>
        </w:rPr>
        <w:t>0.03万元</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color w:val="000000"/>
          <w:sz w:val="32"/>
          <w:szCs w:val="32"/>
          <w:lang w:val="en-US" w:eastAsia="zh-CN"/>
        </w:rPr>
        <w:t>本年度本单位厉行节约，缩减开支。</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3．支出按经济分类科目分析。</w:t>
      </w:r>
    </w:p>
    <w:p>
      <w:pPr>
        <w:snapToGrid w:val="0"/>
        <w:spacing w:line="52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三公”经费支出情况：2023年“三公”经费预算数11.9万元，决算数4.77万元，比上年减少7.13万元，下降了59.90%，主要是本单位本年度厉行节约，缩减“三公”经费开支。其中因公出国（境）费无预算及支出；公务用车购置费无预算及支出，公务用车运行维护费预算数2.4万元，决算数2.4万元，比上年增加2.4万元，主要是本单位本年度用于车辆维护保养费增加；公务接待费预算数9.5万元，决算数2.37万元，比上年减少7.13万元，下降了75.04%，主要是本单位本年度公务接待次数减少。</w:t>
      </w:r>
    </w:p>
    <w:p>
      <w:pPr>
        <w:snapToGrid w:val="0"/>
        <w:spacing w:line="52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（2）会议费支出情况：2023年会议费完成4.01万元，比上年度减少11.99万元，下降了74.96%，主要是本单位本年度厉行节约，缩减会议费开支，会议活动减少。</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（3）培训费支出情况：2023年培训费完成27.12万元，比上年增加20.58万元，增长了314.69%，主要原因是本单位2023年组织的培训次数增多。</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4.财政拨款收入、支出分析。</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本年总收入</w:t>
      </w:r>
      <w:r>
        <w:rPr>
          <w:rFonts w:hint="eastAsia" w:ascii="仿宋_GB2312" w:hAnsi="仿宋_GB2312" w:eastAsia="仿宋_GB2312" w:cs="仿宋_GB2312"/>
          <w:color w:val="000000"/>
          <w:sz w:val="32"/>
          <w:szCs w:val="32"/>
          <w:shd w:val="clear" w:color="auto" w:fill="FFFFFF"/>
          <w:lang w:val="en-US" w:eastAsia="zh-CN"/>
        </w:rPr>
        <w:t>1809.45</w:t>
      </w:r>
      <w:r>
        <w:rPr>
          <w:rFonts w:hint="eastAsia" w:ascii="仿宋_GB2312" w:hAnsi="仿宋_GB2312" w:eastAsia="仿宋_GB2312" w:cs="仿宋_GB2312"/>
          <w:color w:val="000000"/>
          <w:sz w:val="32"/>
          <w:szCs w:val="32"/>
        </w:rPr>
        <w:t>万元，其中财政拨款收入</w:t>
      </w:r>
      <w:r>
        <w:rPr>
          <w:rFonts w:hint="eastAsia" w:ascii="仿宋_GB2312" w:hAnsi="仿宋_GB2312" w:eastAsia="仿宋_GB2312" w:cs="仿宋_GB2312"/>
          <w:color w:val="000000"/>
          <w:sz w:val="32"/>
          <w:szCs w:val="32"/>
          <w:shd w:val="clear" w:color="auto" w:fill="FFFFFF"/>
          <w:lang w:val="en-US" w:eastAsia="zh-CN"/>
        </w:rPr>
        <w:t>1515.38</w:t>
      </w:r>
      <w:r>
        <w:rPr>
          <w:rFonts w:hint="eastAsia" w:ascii="仿宋_GB2312" w:hAnsi="仿宋_GB2312" w:eastAsia="仿宋_GB2312" w:cs="仿宋_GB2312"/>
          <w:color w:val="000000"/>
          <w:sz w:val="32"/>
          <w:szCs w:val="32"/>
        </w:rPr>
        <w:t>万元，占本年收入</w:t>
      </w:r>
      <w:r>
        <w:rPr>
          <w:rFonts w:hint="eastAsia" w:ascii="仿宋_GB2312" w:hAnsi="仿宋_GB2312" w:eastAsia="仿宋_GB2312" w:cs="仿宋_GB2312"/>
          <w:color w:val="000000"/>
          <w:sz w:val="32"/>
          <w:szCs w:val="32"/>
          <w:lang w:val="en-US" w:eastAsia="zh-CN"/>
        </w:rPr>
        <w:t>75.22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本年</w:t>
      </w:r>
      <w:r>
        <w:rPr>
          <w:rFonts w:hint="eastAsia" w:ascii="仿宋_GB2312" w:hAnsi="仿宋_GB2312" w:eastAsia="仿宋_GB2312" w:cs="仿宋_GB2312"/>
          <w:color w:val="000000"/>
          <w:sz w:val="32"/>
          <w:szCs w:val="32"/>
          <w:lang w:val="en-US" w:eastAsia="zh-CN"/>
        </w:rPr>
        <w:t>总</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shd w:val="clear" w:color="auto" w:fill="FFFFFF"/>
          <w:lang w:val="en-US" w:eastAsia="zh-CN"/>
        </w:rPr>
        <w:t>1809.45</w:t>
      </w:r>
      <w:r>
        <w:rPr>
          <w:rFonts w:hint="eastAsia" w:ascii="仿宋_GB2312" w:hAnsi="仿宋_GB2312" w:eastAsia="仿宋_GB2312" w:cs="仿宋_GB2312"/>
          <w:color w:val="000000"/>
          <w:sz w:val="32"/>
          <w:szCs w:val="32"/>
        </w:rPr>
        <w:t>万元，其中财政拨款支出</w:t>
      </w:r>
      <w:r>
        <w:rPr>
          <w:rFonts w:hint="eastAsia" w:ascii="仿宋_GB2312" w:hAnsi="仿宋_GB2312" w:eastAsia="仿宋_GB2312" w:cs="仿宋_GB2312"/>
          <w:color w:val="000000"/>
          <w:sz w:val="32"/>
          <w:szCs w:val="32"/>
          <w:shd w:val="clear" w:color="auto" w:fill="FFFFFF"/>
          <w:lang w:val="en-US" w:eastAsia="zh-CN"/>
        </w:rPr>
        <w:t>1515.38</w:t>
      </w:r>
      <w:r>
        <w:rPr>
          <w:rFonts w:hint="eastAsia" w:ascii="仿宋_GB2312" w:hAnsi="仿宋_GB2312" w:eastAsia="仿宋_GB2312" w:cs="仿宋_GB2312"/>
          <w:color w:val="000000"/>
          <w:sz w:val="32"/>
          <w:szCs w:val="32"/>
        </w:rPr>
        <w:t>万元，占本年支出</w:t>
      </w:r>
      <w:r>
        <w:rPr>
          <w:rFonts w:hint="eastAsia" w:ascii="仿宋_GB2312" w:hAnsi="仿宋_GB2312" w:eastAsia="仿宋_GB2312" w:cs="仿宋_GB2312"/>
          <w:color w:val="000000"/>
          <w:sz w:val="32"/>
          <w:szCs w:val="32"/>
          <w:lang w:val="en-US" w:eastAsia="zh-CN"/>
        </w:rPr>
        <w:t>75.22</w:t>
      </w:r>
      <w:r>
        <w:rPr>
          <w:rFonts w:hint="eastAsia" w:ascii="仿宋_GB2312" w:hAnsi="仿宋_GB2312" w:eastAsia="仿宋_GB2312" w:cs="仿宋_GB2312"/>
          <w:color w:val="000000"/>
          <w:sz w:val="32"/>
          <w:szCs w:val="32"/>
        </w:rPr>
        <w:t>%。本年支出中，基本支出</w:t>
      </w:r>
      <w:r>
        <w:rPr>
          <w:rFonts w:hint="eastAsia" w:ascii="仿宋_GB2312" w:hAnsi="仿宋_GB2312" w:eastAsia="仿宋_GB2312" w:cs="仿宋_GB2312"/>
          <w:color w:val="auto"/>
          <w:sz w:val="32"/>
          <w:szCs w:val="32"/>
          <w:lang w:val="en-US" w:eastAsia="zh-CN"/>
        </w:rPr>
        <w:t>1018.11</w:t>
      </w:r>
      <w:r>
        <w:rPr>
          <w:rFonts w:hint="eastAsia" w:ascii="仿宋_GB2312" w:hAnsi="仿宋_GB2312" w:eastAsia="仿宋_GB2312" w:cs="仿宋_GB2312"/>
          <w:color w:val="000000"/>
          <w:sz w:val="32"/>
          <w:szCs w:val="32"/>
        </w:rPr>
        <w:t>万元，占本年支出</w:t>
      </w:r>
      <w:r>
        <w:rPr>
          <w:rFonts w:hint="eastAsia" w:ascii="仿宋_GB2312" w:hAnsi="仿宋_GB2312" w:eastAsia="仿宋_GB2312" w:cs="仿宋_GB2312"/>
          <w:color w:val="auto"/>
          <w:sz w:val="32"/>
          <w:szCs w:val="32"/>
          <w:lang w:val="en-US" w:eastAsia="zh-CN"/>
        </w:rPr>
        <w:t>55.76</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auto"/>
          <w:sz w:val="32"/>
          <w:szCs w:val="32"/>
          <w:lang w:val="en-US" w:eastAsia="zh-CN"/>
        </w:rPr>
        <w:t>791.35</w:t>
      </w:r>
      <w:r>
        <w:rPr>
          <w:rFonts w:hint="eastAsia" w:ascii="仿宋_GB2312" w:hAnsi="仿宋_GB2312" w:eastAsia="仿宋_GB2312" w:cs="仿宋_GB2312"/>
          <w:color w:val="000000"/>
          <w:sz w:val="32"/>
          <w:szCs w:val="32"/>
        </w:rPr>
        <w:t>万元，占本年支出</w:t>
      </w:r>
      <w:r>
        <w:rPr>
          <w:rFonts w:hint="eastAsia" w:ascii="仿宋_GB2312" w:hAnsi="仿宋_GB2312" w:eastAsia="仿宋_GB2312" w:cs="仿宋_GB2312"/>
          <w:color w:val="auto"/>
          <w:sz w:val="32"/>
          <w:szCs w:val="32"/>
          <w:lang w:val="en-US" w:eastAsia="zh-CN"/>
        </w:rPr>
        <w:t>44.24</w:t>
      </w:r>
      <w:r>
        <w:rPr>
          <w:rFonts w:hint="eastAsia" w:ascii="仿宋_GB2312" w:hAnsi="仿宋_GB2312" w:eastAsia="仿宋_GB2312" w:cs="仿宋_GB2312"/>
          <w:color w:val="000000"/>
          <w:sz w:val="32"/>
          <w:szCs w:val="32"/>
        </w:rPr>
        <w:t>%。总支出中工资福利支出</w:t>
      </w:r>
      <w:r>
        <w:rPr>
          <w:rFonts w:hint="eastAsia" w:ascii="仿宋_GB2312" w:hAnsi="仿宋_GB2312" w:eastAsia="仿宋_GB2312" w:cs="仿宋_GB2312"/>
          <w:color w:val="auto"/>
          <w:sz w:val="32"/>
          <w:szCs w:val="32"/>
          <w:lang w:val="en-US" w:eastAsia="zh-CN"/>
        </w:rPr>
        <w:t>884.98</w:t>
      </w:r>
      <w:r>
        <w:rPr>
          <w:rFonts w:hint="eastAsia" w:ascii="仿宋_GB2312" w:hAnsi="仿宋_GB2312" w:eastAsia="仿宋_GB2312" w:cs="仿宋_GB2312"/>
          <w:color w:val="000000"/>
          <w:sz w:val="32"/>
          <w:szCs w:val="32"/>
        </w:rPr>
        <w:t>万元，占本年支出</w:t>
      </w:r>
      <w:r>
        <w:rPr>
          <w:rFonts w:hint="eastAsia" w:ascii="仿宋_GB2312" w:hAnsi="仿宋_GB2312" w:eastAsia="仿宋_GB2312" w:cs="仿宋_GB2312"/>
          <w:color w:val="auto"/>
          <w:sz w:val="32"/>
          <w:szCs w:val="32"/>
          <w:lang w:val="en-US" w:eastAsia="zh-CN"/>
        </w:rPr>
        <w:t>51.73</w:t>
      </w:r>
      <w:r>
        <w:rPr>
          <w:rFonts w:hint="eastAsia" w:ascii="仿宋_GB2312" w:hAnsi="仿宋_GB2312" w:eastAsia="仿宋_GB2312" w:cs="仿宋_GB2312"/>
          <w:color w:val="000000"/>
          <w:sz w:val="32"/>
          <w:szCs w:val="32"/>
        </w:rPr>
        <w:t>%，商品和服务支出</w:t>
      </w:r>
      <w:r>
        <w:rPr>
          <w:rFonts w:hint="eastAsia" w:ascii="仿宋_GB2312" w:hAnsi="仿宋_GB2312" w:eastAsia="仿宋_GB2312" w:cs="仿宋_GB2312"/>
          <w:color w:val="auto"/>
          <w:sz w:val="32"/>
          <w:szCs w:val="32"/>
          <w:lang w:val="en-US" w:eastAsia="zh-CN"/>
        </w:rPr>
        <w:t>556.82</w:t>
      </w:r>
      <w:r>
        <w:rPr>
          <w:rFonts w:hint="eastAsia" w:ascii="仿宋_GB2312" w:hAnsi="仿宋_GB2312" w:eastAsia="仿宋_GB2312" w:cs="仿宋_GB2312"/>
          <w:color w:val="000000"/>
          <w:sz w:val="32"/>
          <w:szCs w:val="32"/>
        </w:rPr>
        <w:t>万元，占本年支出</w:t>
      </w:r>
      <w:r>
        <w:rPr>
          <w:rFonts w:hint="eastAsia" w:ascii="仿宋_GB2312" w:hAnsi="仿宋_GB2312" w:eastAsia="仿宋_GB2312" w:cs="仿宋_GB2312"/>
          <w:color w:val="auto"/>
          <w:sz w:val="32"/>
          <w:szCs w:val="32"/>
          <w:lang w:val="en-US" w:eastAsia="zh-CN"/>
        </w:rPr>
        <w:t>47.96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，对个人和家庭的补助</w:t>
      </w:r>
      <w:r>
        <w:rPr>
          <w:rFonts w:hint="eastAsia" w:ascii="仿宋_GB2312" w:hAnsi="仿宋_GB2312" w:eastAsia="仿宋_GB2312" w:cs="仿宋_GB2312"/>
          <w:color w:val="auto"/>
          <w:sz w:val="32"/>
          <w:szCs w:val="32"/>
          <w:lang w:val="en-US" w:eastAsia="zh-CN"/>
        </w:rPr>
        <w:t>153.10</w:t>
      </w:r>
      <w:r>
        <w:rPr>
          <w:rFonts w:hint="eastAsia" w:ascii="仿宋_GB2312" w:hAnsi="仿宋_GB2312" w:eastAsia="仿宋_GB2312" w:cs="仿宋_GB2312"/>
          <w:color w:val="000000"/>
          <w:sz w:val="32"/>
          <w:szCs w:val="32"/>
        </w:rPr>
        <w:t>万元，占本年支出</w:t>
      </w:r>
      <w:r>
        <w:rPr>
          <w:rFonts w:hint="eastAsia" w:ascii="仿宋_GB2312" w:hAnsi="仿宋_GB2312" w:eastAsia="仿宋_GB2312" w:cs="仿宋_GB2312"/>
          <w:color w:val="auto"/>
          <w:sz w:val="32"/>
          <w:szCs w:val="32"/>
          <w:lang w:val="en-US" w:eastAsia="zh-CN"/>
        </w:rPr>
        <w:t>0.10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资本性</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auto"/>
          <w:sz w:val="32"/>
          <w:szCs w:val="32"/>
          <w:lang w:val="en-US" w:eastAsia="zh-CN"/>
        </w:rPr>
        <w:t>214.55</w:t>
      </w:r>
      <w:r>
        <w:rPr>
          <w:rFonts w:hint="eastAsia" w:ascii="仿宋_GB2312" w:hAnsi="仿宋_GB2312" w:eastAsia="仿宋_GB2312" w:cs="仿宋_GB2312"/>
          <w:color w:val="000000"/>
          <w:sz w:val="32"/>
          <w:szCs w:val="32"/>
        </w:rPr>
        <w:t>万元，占本年支出</w:t>
      </w:r>
      <w:r>
        <w:rPr>
          <w:rFonts w:hint="eastAsia" w:ascii="仿宋_GB2312" w:hAnsi="仿宋_GB2312" w:eastAsia="仿宋_GB2312" w:cs="仿宋_GB2312"/>
          <w:color w:val="auto"/>
          <w:sz w:val="32"/>
          <w:szCs w:val="32"/>
          <w:lang w:val="en-US" w:eastAsia="zh-CN"/>
        </w:rPr>
        <w:t>0.21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相比于上年度，本年</w:t>
      </w:r>
      <w:r>
        <w:rPr>
          <w:rFonts w:hint="eastAsia" w:ascii="仿宋_GB2312" w:hAnsi="仿宋_GB2312" w:eastAsia="仿宋_GB2312" w:cs="仿宋_GB2312"/>
          <w:color w:val="auto"/>
          <w:sz w:val="32"/>
          <w:szCs w:val="32"/>
          <w:lang w:val="en-US" w:eastAsia="zh-CN"/>
        </w:rPr>
        <w:t>财政拨款</w:t>
      </w:r>
      <w:r>
        <w:rPr>
          <w:rFonts w:hint="eastAsia" w:ascii="仿宋_GB2312" w:hAnsi="仿宋_GB2312" w:eastAsia="仿宋_GB2312" w:cs="仿宋_GB2312"/>
          <w:color w:val="auto"/>
          <w:sz w:val="32"/>
          <w:szCs w:val="32"/>
        </w:rPr>
        <w:t>收入</w:t>
      </w:r>
      <w:r>
        <w:rPr>
          <w:rFonts w:hint="eastAsia" w:ascii="仿宋_GB2312" w:hAnsi="仿宋_GB2312" w:eastAsia="仿宋_GB2312" w:cs="仿宋_GB2312"/>
          <w:color w:val="auto"/>
          <w:sz w:val="32"/>
          <w:szCs w:val="32"/>
          <w:lang w:val="en-US" w:eastAsia="zh-CN"/>
        </w:rPr>
        <w:t>下降</w:t>
      </w:r>
      <w:r>
        <w:rPr>
          <w:rFonts w:hint="eastAsia" w:ascii="仿宋_GB2312" w:hAnsi="仿宋_GB2312" w:eastAsia="仿宋_GB2312" w:cs="仿宋_GB2312"/>
          <w:color w:val="auto"/>
          <w:sz w:val="32"/>
          <w:szCs w:val="32"/>
        </w:rPr>
        <w:t>了</w:t>
      </w:r>
      <w:r>
        <w:rPr>
          <w:rFonts w:hint="eastAsia" w:ascii="仿宋_GB2312" w:hAnsi="仿宋_GB2312" w:eastAsia="仿宋_GB2312" w:cs="仿宋_GB2312"/>
          <w:color w:val="auto"/>
          <w:sz w:val="32"/>
          <w:szCs w:val="32"/>
          <w:lang w:val="en-US" w:eastAsia="zh-CN"/>
        </w:rPr>
        <w:t>17.29</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color w:val="auto"/>
          <w:sz w:val="32"/>
          <w:szCs w:val="32"/>
        </w:rPr>
        <w:t>本单位本年</w:t>
      </w:r>
      <w:r>
        <w:rPr>
          <w:rFonts w:hint="eastAsia" w:ascii="仿宋_GB2312" w:hAnsi="仿宋_GB2312" w:eastAsia="仿宋_GB2312" w:cs="仿宋_GB2312"/>
          <w:color w:val="auto"/>
          <w:sz w:val="32"/>
          <w:szCs w:val="32"/>
          <w:lang w:val="en-US" w:eastAsia="zh-CN"/>
        </w:rPr>
        <w:t>度</w:t>
      </w:r>
      <w:r>
        <w:rPr>
          <w:rFonts w:hint="eastAsia" w:ascii="仿宋_GB2312" w:hAnsi="仿宋_GB2312" w:eastAsia="仿宋_GB2312" w:cs="仿宋_GB2312"/>
          <w:color w:val="auto"/>
          <w:sz w:val="32"/>
          <w:szCs w:val="32"/>
        </w:rPr>
        <w:t>一般公共预算</w:t>
      </w:r>
      <w:r>
        <w:rPr>
          <w:rFonts w:hint="eastAsia" w:ascii="仿宋_GB2312" w:hAnsi="仿宋_GB2312" w:eastAsia="仿宋_GB2312" w:cs="仿宋_GB2312"/>
          <w:color w:val="auto"/>
          <w:sz w:val="32"/>
          <w:szCs w:val="32"/>
          <w:lang w:val="en-US" w:eastAsia="zh-CN"/>
        </w:rPr>
        <w:t>收入减少</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auto"/>
          <w:sz w:val="32"/>
          <w:szCs w:val="32"/>
        </w:rPr>
        <w:t>本年</w:t>
      </w:r>
      <w:r>
        <w:rPr>
          <w:rFonts w:hint="eastAsia" w:ascii="仿宋_GB2312" w:hAnsi="仿宋_GB2312" w:eastAsia="仿宋_GB2312" w:cs="仿宋_GB2312"/>
          <w:color w:val="auto"/>
          <w:sz w:val="32"/>
          <w:szCs w:val="32"/>
          <w:lang w:val="en-US" w:eastAsia="zh-CN"/>
        </w:rPr>
        <w:t>财政拨款</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下降</w:t>
      </w:r>
      <w:r>
        <w:rPr>
          <w:rFonts w:hint="eastAsia" w:ascii="仿宋_GB2312" w:hAnsi="仿宋_GB2312" w:eastAsia="仿宋_GB2312" w:cs="仿宋_GB2312"/>
          <w:color w:val="auto"/>
          <w:sz w:val="32"/>
          <w:szCs w:val="32"/>
        </w:rPr>
        <w:t>了</w:t>
      </w:r>
      <w:r>
        <w:rPr>
          <w:rFonts w:hint="eastAsia" w:ascii="仿宋_GB2312" w:hAnsi="仿宋_GB2312" w:eastAsia="仿宋_GB2312" w:cs="仿宋_GB2312"/>
          <w:color w:val="auto"/>
          <w:sz w:val="32"/>
          <w:szCs w:val="32"/>
          <w:lang w:val="en-US" w:eastAsia="zh-CN"/>
        </w:rPr>
        <w:t>17.29</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color w:val="auto"/>
          <w:sz w:val="32"/>
          <w:szCs w:val="32"/>
        </w:rPr>
        <w:t>本单位本年度一般公共预算</w:t>
      </w:r>
      <w:r>
        <w:rPr>
          <w:rFonts w:hint="eastAsia" w:ascii="仿宋_GB2312" w:hAnsi="仿宋_GB2312" w:eastAsia="仿宋_GB2312" w:cs="仿宋_GB2312"/>
          <w:color w:val="auto"/>
          <w:sz w:val="32"/>
          <w:szCs w:val="32"/>
          <w:lang w:val="en-US" w:eastAsia="zh-CN"/>
        </w:rPr>
        <w:t>支出减少</w:t>
      </w:r>
      <w:r>
        <w:rPr>
          <w:rFonts w:hint="eastAsia" w:ascii="仿宋_GB2312" w:hAnsi="仿宋_GB2312" w:eastAsia="仿宋_GB2312" w:cs="仿宋_GB2312"/>
          <w:color w:val="000000"/>
          <w:sz w:val="32"/>
          <w:szCs w:val="32"/>
          <w:lang w:val="en-US" w:eastAsia="zh-CN"/>
        </w:rPr>
        <w:t>。</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5.非财政拨款收入分析。</w:t>
      </w:r>
    </w:p>
    <w:p>
      <w:pPr>
        <w:snapToGrid w:val="0"/>
        <w:spacing w:line="520" w:lineRule="exact"/>
        <w:ind w:firstLine="640" w:firstLineChars="200"/>
        <w:rPr>
          <w:rFonts w:hint="default" w:ascii="仿宋_GB2312" w:hAnsi="仿宋" w:eastAsia="仿宋_GB2312"/>
          <w:color w:val="auto"/>
          <w:sz w:val="32"/>
          <w:szCs w:val="32"/>
          <w:lang w:val="en-US" w:eastAsia="zh-CN"/>
        </w:rPr>
      </w:pPr>
      <w:r>
        <w:rPr>
          <w:rFonts w:hint="eastAsia" w:ascii="仿宋_GB2312" w:hAnsi="仿宋" w:eastAsia="仿宋_GB2312"/>
          <w:sz w:val="32"/>
          <w:szCs w:val="32"/>
        </w:rPr>
        <w:t>本年度其他收入</w:t>
      </w:r>
      <w:r>
        <w:rPr>
          <w:rFonts w:hint="eastAsia" w:ascii="仿宋_GB2312" w:hAnsi="仿宋_GB2312" w:eastAsia="仿宋_GB2312" w:cs="仿宋_GB2312"/>
          <w:color w:val="000000"/>
          <w:sz w:val="32"/>
          <w:szCs w:val="32"/>
          <w:shd w:val="clear" w:color="auto" w:fill="FFFFFF"/>
          <w:lang w:val="en-US" w:eastAsia="zh-CN"/>
        </w:rPr>
        <w:t>294.07</w:t>
      </w:r>
      <w:r>
        <w:rPr>
          <w:rFonts w:hint="eastAsia" w:ascii="仿宋_GB2312" w:hAnsi="仿宋" w:eastAsia="仿宋_GB2312"/>
          <w:sz w:val="32"/>
          <w:szCs w:val="32"/>
          <w:lang w:val="en-US" w:eastAsia="zh-CN"/>
        </w:rPr>
        <w:t>万元</w:t>
      </w:r>
      <w:r>
        <w:rPr>
          <w:rFonts w:hint="eastAsia" w:ascii="仿宋_GB2312" w:hAnsi="仿宋" w:eastAsia="仿宋_GB2312"/>
          <w:color w:val="auto"/>
          <w:sz w:val="32"/>
          <w:szCs w:val="32"/>
          <w:lang w:val="en-US" w:eastAsia="zh-CN"/>
        </w:rPr>
        <w:t>。</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（三）年末结转和结余情况。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本年度无财政拨款结转结余。</w:t>
      </w:r>
    </w:p>
    <w:p>
      <w:pPr>
        <w:snapToGrid w:val="0"/>
        <w:spacing w:line="520" w:lineRule="exact"/>
        <w:ind w:firstLine="643" w:firstLineChars="200"/>
        <w:rPr>
          <w:rFonts w:hint="eastAsia" w:ascii="楷体_GB2312" w:hAnsi="仿宋" w:eastAsia="楷体_GB2312"/>
          <w:b/>
          <w:sz w:val="32"/>
          <w:szCs w:val="32"/>
        </w:rPr>
      </w:pPr>
      <w:bookmarkStart w:id="2" w:name="YS060103"/>
      <w:r>
        <w:rPr>
          <w:rFonts w:hint="eastAsia" w:ascii="楷体_GB2312" w:hAnsi="仿宋" w:eastAsia="楷体_GB2312"/>
          <w:b/>
          <w:sz w:val="32"/>
          <w:szCs w:val="32"/>
        </w:rPr>
        <w:t>（四）与预算支出相关的其他指标分析。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本年度资产原值合计</w:t>
      </w:r>
      <w:r>
        <w:rPr>
          <w:rFonts w:hint="eastAsia" w:ascii="仿宋_GB2312" w:hAnsi="仿宋" w:eastAsia="仿宋_GB2312"/>
          <w:color w:val="auto"/>
          <w:sz w:val="32"/>
          <w:szCs w:val="32"/>
          <w:lang w:val="en-US" w:eastAsia="zh-CN"/>
        </w:rPr>
        <w:t>367.10</w:t>
      </w:r>
      <w:r>
        <w:rPr>
          <w:rFonts w:hint="eastAsia" w:ascii="仿宋_GB2312" w:hAnsi="仿宋" w:eastAsia="仿宋_GB2312"/>
          <w:sz w:val="32"/>
          <w:szCs w:val="32"/>
        </w:rPr>
        <w:t>万元，与资产系统核对一致。单位无债务，与债务系统一致。</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（五）绩效目标完成情况。</w:t>
      </w:r>
    </w:p>
    <w:bookmarkEnd w:id="2"/>
    <w:p>
      <w:pPr>
        <w:snapToGrid w:val="0"/>
        <w:spacing w:line="520" w:lineRule="exact"/>
        <w:ind w:firstLine="420" w:firstLineChars="200"/>
        <w:rPr>
          <w:rFonts w:hint="eastAsia" w:ascii="仿宋_GB2312" w:hAnsi="仿宋" w:eastAsia="仿宋_GB2312"/>
          <w:sz w:val="32"/>
          <w:szCs w:val="32"/>
        </w:rPr>
      </w:pPr>
      <w:r>
        <w:rPr>
          <w:rFonts w:hint="eastAsia"/>
          <w:lang w:val="en-US" w:eastAsia="zh-CN"/>
        </w:rPr>
        <w:t xml:space="preserve">  </w:t>
      </w:r>
      <w:r>
        <w:rPr>
          <w:rFonts w:hint="eastAsia" w:ascii="宋体" w:hAnsi="宋体" w:cs="宋体"/>
          <w:sz w:val="28"/>
          <w:szCs w:val="28"/>
        </w:rPr>
        <w:t>（</w:t>
      </w:r>
      <w:r>
        <w:rPr>
          <w:rFonts w:hint="eastAsia" w:ascii="仿宋_GB2312" w:hAnsi="仿宋" w:eastAsia="仿宋_GB2312"/>
          <w:sz w:val="32"/>
          <w:szCs w:val="32"/>
        </w:rPr>
        <w:t>一）、绩效评价实施状况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根据绩效评价的要求，本单位制定了部门支出绩效评价的工作方案、评价指标，成立了绩效评价工作领导小组、绩效评价工作组，对照各实施项目内容逐条逐项进行综合分析、归纳汇总，根据评价材料结合各项评价指标进行分析评分，在自评过程发现问题查找原因，及时纠正偏差，为下一步工作夯实基础。</w:t>
      </w:r>
    </w:p>
    <w:p>
      <w:pPr>
        <w:snapToGrid w:val="0"/>
        <w:spacing w:line="520" w:lineRule="exact"/>
        <w:ind w:firstLine="640" w:firstLineChars="200"/>
        <w:rPr>
          <w:rFonts w:hint="eastAsia" w:ascii="仿宋_GB2312" w:hAnsi="仿宋_GB2312" w:eastAsia="仿宋_GB2312" w:cs="仿宋_GB2312"/>
          <w:color w:val="000000"/>
          <w:sz w:val="32"/>
          <w:szCs w:val="32"/>
          <w:lang w:val="en-US"/>
        </w:rPr>
      </w:pPr>
      <w:r>
        <w:rPr>
          <w:rFonts w:hint="eastAsia" w:ascii="仿宋_GB2312" w:hAnsi="仿宋" w:eastAsia="仿宋_GB2312"/>
          <w:sz w:val="32"/>
          <w:szCs w:val="32"/>
          <w:lang w:val="en-US"/>
        </w:rPr>
        <w:t>（二</w:t>
      </w:r>
      <w:r>
        <w:rPr>
          <w:rFonts w:hint="eastAsia" w:ascii="仿宋_GB2312" w:hAnsi="仿宋_GB2312" w:eastAsia="仿宋_GB2312" w:cs="仿宋_GB2312"/>
          <w:color w:val="000000"/>
          <w:sz w:val="32"/>
          <w:szCs w:val="32"/>
          <w:lang w:val="en-US"/>
        </w:rPr>
        <w:t xml:space="preserve">）、部门整体支出绩效状况 </w:t>
      </w:r>
    </w:p>
    <w:p>
      <w:pPr>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2023年，我单位主动履职，强化管理，较好地完成了年度工作目标，通过加强预算收支管理，不断建立健全内部管理制度，梳理内部管理流程，部门整体支出管理水平得到提升。依据部门整体支出绩效评价指标体系，我单位2023年度自评得分为96分，并制定了2023年工作计划，对各项目建设、重点项目等，明确了绩效目标，各大项绩效完成情况体现在以下几方面：（一）</w:t>
      </w:r>
      <w:r>
        <w:rPr>
          <w:rFonts w:hint="eastAsia" w:ascii="仿宋_GB2312" w:hAnsi="仿宋_GB2312" w:eastAsia="仿宋_GB2312" w:cs="仿宋_GB2312"/>
          <w:color w:val="000000"/>
          <w:sz w:val="32"/>
          <w:szCs w:val="32"/>
          <w:lang w:val="en-US" w:eastAsia="zh-CN"/>
        </w:rPr>
        <w:t>以党风促政风</w:t>
      </w:r>
      <w:r>
        <w:rPr>
          <w:rFonts w:hint="eastAsia" w:ascii="仿宋_GB2312" w:hAnsi="仿宋_GB2312" w:eastAsia="仿宋_GB2312" w:cs="仿宋_GB2312"/>
          <w:color w:val="000000"/>
          <w:sz w:val="32"/>
          <w:szCs w:val="32"/>
        </w:rPr>
        <w:t>，基层治理稳步推进。</w:t>
      </w:r>
    </w:p>
    <w:p>
      <w:pPr>
        <w:snapToGrid w:val="0"/>
        <w:spacing w:line="52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一是扎实开展主题教育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通过召开党委会、理论学习中心组、上专题党课等形式，以党政领导班子这个“关键少数”，推动党员干部全面学。自主题教育工作开展以来，组织理论宣讲团宣讲20余次，到村（社区）督导主题教育工作14次，组织镇村干部、党员开展“我为群众办实</w:t>
      </w:r>
      <w:r>
        <w:rPr>
          <w:rFonts w:hint="eastAsia" w:ascii="仿宋_GB2312" w:hAnsi="仿宋_GB2312" w:eastAsia="仿宋_GB2312" w:cs="仿宋_GB2312"/>
          <w:color w:val="auto"/>
          <w:kern w:val="2"/>
          <w:sz w:val="32"/>
          <w:szCs w:val="32"/>
          <w:shd w:val="clear" w:color="auto" w:fill="FFFFFF"/>
          <w:lang w:val="en-US" w:eastAsia="zh-CN" w:bidi="ar-SA"/>
        </w:rPr>
        <w:t>事”活动，共办实</w:t>
      </w:r>
      <w:r>
        <w:rPr>
          <w:rFonts w:hint="eastAsia" w:ascii="仿宋_GB2312" w:hAnsi="仿宋_GB2312" w:eastAsia="仿宋_GB2312" w:cs="仿宋_GB2312"/>
          <w:color w:val="000000"/>
          <w:sz w:val="32"/>
          <w:szCs w:val="32"/>
          <w:lang w:val="en-US" w:eastAsia="zh-CN"/>
        </w:rPr>
        <w:t>事141件，深入群众收集意见建议151条，选树先进典型10名，组织党员干部学身边榜样，感悟榜样的力量，激发了他们的干事创业热情。二是巩固党建成果转化。</w:t>
      </w:r>
      <w:r>
        <w:rPr>
          <w:rFonts w:hint="eastAsia" w:ascii="仿宋_GB2312" w:hAnsi="仿宋_GB2312" w:eastAsia="仿宋_GB2312" w:cs="仿宋_GB2312"/>
          <w:color w:val="000000"/>
          <w:sz w:val="32"/>
          <w:szCs w:val="32"/>
          <w:lang w:val="en-US"/>
        </w:rPr>
        <w:t>坚持组织强基，进一步选优配强村“两委”干部</w:t>
      </w:r>
      <w:r>
        <w:rPr>
          <w:rFonts w:hint="eastAsia" w:ascii="仿宋_GB2312" w:hAnsi="仿宋_GB2312" w:eastAsia="仿宋_GB2312" w:cs="仿宋_GB2312"/>
          <w:color w:val="000000"/>
          <w:sz w:val="32"/>
          <w:szCs w:val="32"/>
          <w:lang w:val="en-US" w:eastAsia="zh-CN"/>
        </w:rPr>
        <w:t>，开展中山、张力等6个村支两委的补选工作</w:t>
      </w:r>
      <w:r>
        <w:rPr>
          <w:rFonts w:hint="eastAsia" w:ascii="仿宋_GB2312" w:hAnsi="仿宋_GB2312" w:eastAsia="仿宋_GB2312" w:cs="仿宋_GB2312"/>
          <w:color w:val="000000"/>
          <w:sz w:val="32"/>
          <w:szCs w:val="32"/>
          <w:lang w:val="en-US"/>
        </w:rPr>
        <w:t>。调整4个村的驻村工作队及软弱涣散党组织“第一书记”，通过“比学评促、分类提升”活动，推进提升基层党建工作水平。坚持党建工作与日常事务有效融合，凝心聚力推动发展。专题研究发展壮大集体经济会议，认真谋划在全镇范围实施特色种植项目，健全村集体经济发展长效机制,推深做实党建促乡村振兴工作。</w:t>
      </w:r>
      <w:r>
        <w:rPr>
          <w:rFonts w:hint="eastAsia" w:ascii="仿宋_GB2312" w:hAnsi="仿宋_GB2312" w:eastAsia="仿宋_GB2312" w:cs="仿宋_GB2312"/>
          <w:color w:val="000000"/>
          <w:sz w:val="32"/>
          <w:szCs w:val="32"/>
          <w:lang w:val="en-US" w:eastAsia="zh-CN"/>
        </w:rPr>
        <w:t>三是扎实推进清廉建设。以夯实政治根基为出发点，在规范权力运行、消除廉政风险上频出招，以推动发展、惠及群众为落脚点，显著改善政群关系和营商环境，</w:t>
      </w:r>
      <w:r>
        <w:rPr>
          <w:rFonts w:hint="eastAsia" w:ascii="仿宋_GB2312" w:hAnsi="仿宋_GB2312" w:eastAsia="仿宋_GB2312" w:cs="仿宋_GB2312"/>
          <w:color w:val="000000"/>
          <w:sz w:val="32"/>
          <w:szCs w:val="32"/>
          <w:lang w:val="en-US"/>
        </w:rPr>
        <w:t>全面开展“清廉家庭”评选、“清廉村居”和</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清廉机关</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创建工作。通过书法、绘画、廉洁文化墙等形式大力弘扬清廉文化，</w:t>
      </w:r>
      <w:r>
        <w:rPr>
          <w:rFonts w:hint="eastAsia" w:ascii="仿宋_GB2312" w:hAnsi="仿宋_GB2312" w:eastAsia="仿宋_GB2312" w:cs="仿宋_GB2312"/>
          <w:color w:val="000000"/>
          <w:sz w:val="32"/>
          <w:szCs w:val="32"/>
          <w:lang w:val="en-US" w:eastAsia="zh-CN"/>
        </w:rPr>
        <w:t>被推荐为常宁市清廉机关建设培树典型，目前全年检举控告信访量仅1起，党纪立案仅1起。四是强化基层治理。以片组邻“三长制”工作为抓手，推动基层治理。</w:t>
      </w:r>
      <w:r>
        <w:rPr>
          <w:rFonts w:hint="eastAsia" w:ascii="仿宋_GB2312" w:hAnsi="仿宋_GB2312" w:eastAsia="仿宋_GB2312" w:cs="仿宋_GB2312"/>
          <w:color w:val="000000"/>
          <w:sz w:val="32"/>
          <w:szCs w:val="32"/>
          <w:lang w:val="en-US"/>
        </w:rPr>
        <w:t>发放</w:t>
      </w:r>
      <w:r>
        <w:rPr>
          <w:rFonts w:hint="eastAsia" w:ascii="仿宋_GB2312" w:hAnsi="仿宋_GB2312" w:eastAsia="仿宋_GB2312" w:cs="仿宋_GB2312"/>
          <w:color w:val="000000"/>
          <w:sz w:val="32"/>
          <w:szCs w:val="32"/>
          <w:lang w:val="en-US" w:eastAsia="zh-CN"/>
        </w:rPr>
        <w:t>村（居）民代表证1042</w:t>
      </w:r>
      <w:r>
        <w:rPr>
          <w:rFonts w:hint="eastAsia" w:ascii="仿宋_GB2312" w:hAnsi="仿宋_GB2312" w:eastAsia="仿宋_GB2312" w:cs="仿宋_GB2312"/>
          <w:color w:val="000000"/>
          <w:sz w:val="32"/>
          <w:szCs w:val="32"/>
          <w:lang w:val="en-US"/>
        </w:rPr>
        <w:t>张，</w:t>
      </w:r>
      <w:r>
        <w:rPr>
          <w:rFonts w:hint="eastAsia" w:ascii="仿宋_GB2312" w:hAnsi="仿宋_GB2312" w:eastAsia="仿宋_GB2312" w:cs="仿宋_GB2312"/>
          <w:color w:val="000000"/>
          <w:sz w:val="32"/>
          <w:szCs w:val="32"/>
          <w:lang w:val="en-US" w:eastAsia="zh-CN"/>
        </w:rPr>
        <w:t>组织村（居）民代表业务培训4次，不断提升村（居）民代表履职能力，推动村（居）民代表</w:t>
      </w:r>
      <w:r>
        <w:rPr>
          <w:rFonts w:hint="eastAsia" w:ascii="仿宋_GB2312" w:hAnsi="仿宋_GB2312" w:eastAsia="仿宋_GB2312" w:cs="仿宋_GB2312"/>
          <w:color w:val="000000"/>
          <w:sz w:val="32"/>
          <w:szCs w:val="32"/>
          <w:lang w:val="en-US"/>
        </w:rPr>
        <w:t>定期走访联系群众，</w:t>
      </w:r>
      <w:r>
        <w:rPr>
          <w:rFonts w:hint="eastAsia" w:ascii="仿宋_GB2312" w:hAnsi="仿宋_GB2312" w:eastAsia="仿宋_GB2312" w:cs="仿宋_GB2312"/>
          <w:color w:val="000000"/>
          <w:sz w:val="32"/>
          <w:szCs w:val="32"/>
          <w:lang w:val="en-US" w:eastAsia="zh-CN"/>
        </w:rPr>
        <w:t>基本做到矛盾和困难解决在村。</w:t>
      </w:r>
    </w:p>
    <w:p>
      <w:pPr>
        <w:snapToGrid w:val="0"/>
        <w:spacing w:line="520" w:lineRule="exact"/>
        <w:ind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val="en-US"/>
        </w:rPr>
        <w:t>）以特色见特效，产业层级明显提升</w:t>
      </w:r>
    </w:p>
    <w:p>
      <w:pPr>
        <w:snapToGrid w:val="0"/>
        <w:spacing w:line="52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一是</w:t>
      </w:r>
      <w:r>
        <w:rPr>
          <w:rFonts w:hint="eastAsia" w:ascii="仿宋_GB2312" w:hAnsi="仿宋_GB2312" w:eastAsia="仿宋_GB2312" w:cs="仿宋_GB2312"/>
          <w:color w:val="000000"/>
          <w:sz w:val="32"/>
          <w:szCs w:val="32"/>
          <w:lang w:val="en-US"/>
        </w:rPr>
        <w:t>强化粮食安全保障。全镇现有种粮大户168户，全年实现水稻种植2.45万余亩，种植油菜2.1万余亩、</w:t>
      </w:r>
      <w:r>
        <w:rPr>
          <w:rFonts w:hint="eastAsia" w:ascii="仿宋_GB2312" w:hAnsi="仿宋_GB2312" w:eastAsia="仿宋_GB2312" w:cs="仿宋_GB2312"/>
          <w:color w:val="000000"/>
          <w:sz w:val="32"/>
          <w:szCs w:val="32"/>
          <w:lang w:val="en-US" w:eastAsia="zh-CN"/>
        </w:rPr>
        <w:t>种</w:t>
      </w:r>
      <w:r>
        <w:rPr>
          <w:rFonts w:hint="eastAsia" w:ascii="仿宋_GB2312" w:hAnsi="仿宋_GB2312" w:eastAsia="仿宋_GB2312" w:cs="仿宋_GB2312"/>
          <w:color w:val="000000"/>
          <w:sz w:val="32"/>
          <w:szCs w:val="32"/>
          <w:lang w:val="en-US"/>
        </w:rPr>
        <w:t>植烟叶3000余亩</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油茶林种植7.4万亩</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累计可实现年产值3500余万元</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强化“</w:t>
      </w:r>
      <w:r>
        <w:rPr>
          <w:rFonts w:hint="eastAsia" w:ascii="仿宋_GB2312" w:hAnsi="仿宋_GB2312" w:eastAsia="仿宋_GB2312" w:cs="仿宋_GB2312"/>
          <w:color w:val="000000"/>
          <w:sz w:val="32"/>
          <w:szCs w:val="32"/>
          <w:lang w:val="en-US" w:eastAsia="zh-CN"/>
        </w:rPr>
        <w:t>抛</w:t>
      </w:r>
      <w:r>
        <w:rPr>
          <w:rFonts w:hint="eastAsia" w:ascii="仿宋_GB2312" w:hAnsi="仿宋_GB2312" w:eastAsia="仿宋_GB2312" w:cs="仿宋_GB2312"/>
          <w:color w:val="000000"/>
          <w:sz w:val="32"/>
          <w:szCs w:val="32"/>
          <w:lang w:val="en-US"/>
        </w:rPr>
        <w:t>荒”</w:t>
      </w:r>
      <w:r>
        <w:rPr>
          <w:rFonts w:hint="eastAsia" w:ascii="仿宋_GB2312" w:hAnsi="仿宋_GB2312" w:eastAsia="仿宋_GB2312" w:cs="仿宋_GB2312"/>
          <w:color w:val="000000"/>
          <w:sz w:val="32"/>
          <w:szCs w:val="32"/>
          <w:lang w:val="en-US" w:eastAsia="zh-CN"/>
        </w:rPr>
        <w:t>整治</w:t>
      </w:r>
      <w:r>
        <w:rPr>
          <w:rFonts w:hint="eastAsia" w:ascii="仿宋_GB2312" w:hAnsi="仿宋_GB2312" w:eastAsia="仿宋_GB2312" w:cs="仿宋_GB2312"/>
          <w:color w:val="000000"/>
          <w:sz w:val="32"/>
          <w:szCs w:val="32"/>
          <w:lang w:val="en-US"/>
        </w:rPr>
        <w:t>，压紧压实村级责任，积极动员农户</w:t>
      </w:r>
      <w:r>
        <w:rPr>
          <w:rFonts w:hint="eastAsia" w:ascii="仿宋_GB2312" w:hAnsi="仿宋_GB2312" w:eastAsia="仿宋_GB2312" w:cs="仿宋_GB2312"/>
          <w:color w:val="000000"/>
          <w:sz w:val="32"/>
          <w:szCs w:val="32"/>
          <w:lang w:val="en-US" w:eastAsia="zh-CN"/>
        </w:rPr>
        <w:t>双季</w:t>
      </w:r>
      <w:r>
        <w:rPr>
          <w:rFonts w:hint="eastAsia" w:ascii="仿宋_GB2312" w:hAnsi="仿宋_GB2312" w:eastAsia="仿宋_GB2312" w:cs="仿宋_GB2312"/>
          <w:color w:val="000000"/>
          <w:sz w:val="32"/>
          <w:szCs w:val="32"/>
          <w:lang w:val="en-US"/>
        </w:rPr>
        <w:t>满耕满种。严格落实耕地“非农化”、“非粮化”整改工作，完成整改面积</w:t>
      </w:r>
      <w:r>
        <w:rPr>
          <w:rFonts w:hint="eastAsia" w:ascii="仿宋_GB2312" w:hAnsi="仿宋_GB2312" w:eastAsia="仿宋_GB2312" w:cs="仿宋_GB2312"/>
          <w:color w:val="000000"/>
          <w:sz w:val="32"/>
          <w:szCs w:val="32"/>
          <w:lang w:val="en-US" w:eastAsia="zh-CN"/>
        </w:rPr>
        <w:t>77.63</w:t>
      </w:r>
      <w:r>
        <w:rPr>
          <w:rFonts w:hint="eastAsia" w:ascii="仿宋_GB2312" w:hAnsi="仿宋_GB2312" w:eastAsia="仿宋_GB2312" w:cs="仿宋_GB2312"/>
          <w:color w:val="000000"/>
          <w:sz w:val="32"/>
          <w:szCs w:val="32"/>
          <w:lang w:val="en-US"/>
        </w:rPr>
        <w:t>亩</w:t>
      </w:r>
      <w:r>
        <w:rPr>
          <w:rFonts w:hint="eastAsia" w:ascii="仿宋_GB2312" w:hAnsi="仿宋_GB2312" w:eastAsia="仿宋_GB2312" w:cs="仿宋_GB2312"/>
          <w:color w:val="000000"/>
          <w:sz w:val="32"/>
          <w:szCs w:val="32"/>
          <w:lang w:val="en-US" w:eastAsia="zh-CN"/>
        </w:rPr>
        <w:t>；二是深化特色产业提质升级。</w:t>
      </w:r>
      <w:r>
        <w:rPr>
          <w:rFonts w:hint="eastAsia" w:ascii="仿宋_GB2312" w:hAnsi="仿宋_GB2312" w:eastAsia="仿宋_GB2312" w:cs="仿宋_GB2312"/>
          <w:color w:val="000000"/>
          <w:sz w:val="32"/>
          <w:szCs w:val="32"/>
          <w:lang w:val="en-US"/>
        </w:rPr>
        <w:t>不断加大对高梁、迷迭香、阳光玫瑰葡萄、湘莲、棉花等高附加值作物的种植力度，全力推动衡头萝卜、联塘大米等特色农产品品牌创建工作。2023年完成存栏生猪4.5万余头，鸡、鸭、鹅10万多羽。17个村集体经营性收入达10万元以上，其中15万以上6个，30万以上1个，有效带动农村剩余劳动力就业和村集体经济发展</w:t>
      </w:r>
      <w:r>
        <w:rPr>
          <w:rFonts w:hint="eastAsia" w:ascii="仿宋_GB2312" w:hAnsi="仿宋_GB2312" w:eastAsia="仿宋_GB2312" w:cs="仿宋_GB2312"/>
          <w:color w:val="000000"/>
          <w:sz w:val="32"/>
          <w:szCs w:val="32"/>
          <w:lang w:val="en-US" w:eastAsia="zh-CN"/>
        </w:rPr>
        <w:t>；三是基础设施显著提升。</w:t>
      </w:r>
      <w:r>
        <w:rPr>
          <w:rFonts w:hint="eastAsia" w:ascii="仿宋_GB2312" w:hAnsi="仿宋_GB2312" w:eastAsia="仿宋_GB2312" w:cs="仿宋_GB2312"/>
          <w:color w:val="000000"/>
          <w:sz w:val="32"/>
          <w:szCs w:val="32"/>
          <w:lang w:val="en-US"/>
        </w:rPr>
        <w:t>农田水利基础设施建设、村级道路维修加固工作持续推进。</w:t>
      </w:r>
      <w:r>
        <w:rPr>
          <w:rFonts w:hint="eastAsia" w:ascii="仿宋_GB2312" w:hAnsi="仿宋_GB2312" w:eastAsia="仿宋_GB2312" w:cs="仿宋_GB2312"/>
          <w:color w:val="000000"/>
          <w:sz w:val="32"/>
          <w:szCs w:val="32"/>
          <w:lang w:val="en-US" w:eastAsia="zh-CN"/>
        </w:rPr>
        <w:t>现有或新增</w:t>
      </w:r>
      <w:r>
        <w:rPr>
          <w:rFonts w:hint="eastAsia" w:ascii="仿宋_GB2312" w:hAnsi="仿宋_GB2312" w:eastAsia="仿宋_GB2312" w:cs="仿宋_GB2312"/>
          <w:color w:val="000000"/>
          <w:sz w:val="32"/>
          <w:szCs w:val="32"/>
          <w:lang w:val="en-US"/>
        </w:rPr>
        <w:t>农业经营主体培育</w:t>
      </w:r>
      <w:r>
        <w:rPr>
          <w:rFonts w:hint="eastAsia" w:ascii="仿宋_GB2312" w:hAnsi="仿宋_GB2312" w:eastAsia="仿宋_GB2312" w:cs="仿宋_GB2312"/>
          <w:color w:val="000000"/>
          <w:sz w:val="32"/>
          <w:szCs w:val="32"/>
          <w:lang w:val="en-US" w:eastAsia="zh-CN"/>
        </w:rPr>
        <w:t>140家，全镇农机总数212台、</w:t>
      </w:r>
      <w:r>
        <w:rPr>
          <w:rFonts w:hint="eastAsia" w:ascii="仿宋_GB2312" w:hAnsi="仿宋_GB2312" w:eastAsia="仿宋_GB2312" w:cs="仿宋_GB2312"/>
          <w:color w:val="000000"/>
          <w:sz w:val="32"/>
          <w:szCs w:val="32"/>
          <w:lang w:val="en-US"/>
        </w:rPr>
        <w:t>高标准农田建设</w:t>
      </w:r>
      <w:r>
        <w:rPr>
          <w:rFonts w:hint="eastAsia" w:ascii="仿宋_GB2312" w:hAnsi="仿宋_GB2312" w:eastAsia="仿宋_GB2312" w:cs="仿宋_GB2312"/>
          <w:color w:val="000000"/>
          <w:sz w:val="32"/>
          <w:szCs w:val="32"/>
          <w:lang w:val="en-US" w:eastAsia="zh-CN"/>
        </w:rPr>
        <w:t>1267亩、</w:t>
      </w:r>
      <w:r>
        <w:rPr>
          <w:rFonts w:hint="eastAsia" w:ascii="仿宋_GB2312" w:hAnsi="仿宋_GB2312" w:eastAsia="仿宋_GB2312" w:cs="仿宋_GB2312"/>
          <w:color w:val="000000"/>
          <w:sz w:val="32"/>
          <w:szCs w:val="32"/>
          <w:lang w:val="en-US"/>
        </w:rPr>
        <w:t>修建水渠</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val="en-US"/>
        </w:rPr>
        <w:t>条</w:t>
      </w:r>
      <w:r>
        <w:rPr>
          <w:rFonts w:hint="eastAsia" w:ascii="仿宋_GB2312" w:hAnsi="仿宋_GB2312" w:eastAsia="仿宋_GB2312" w:cs="仿宋_GB2312"/>
          <w:color w:val="000000"/>
          <w:sz w:val="32"/>
          <w:szCs w:val="32"/>
          <w:lang w:val="en-US" w:eastAsia="zh-CN"/>
        </w:rPr>
        <w:t>7.38公里</w:t>
      </w:r>
      <w:r>
        <w:rPr>
          <w:rFonts w:hint="eastAsia" w:ascii="仿宋_GB2312" w:hAnsi="仿宋_GB2312" w:eastAsia="仿宋_GB2312" w:cs="仿宋_GB2312"/>
          <w:color w:val="000000"/>
          <w:sz w:val="32"/>
          <w:szCs w:val="32"/>
          <w:lang w:val="en-US"/>
        </w:rPr>
        <w:t>，机耕道</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rPr>
        <w:t>条</w:t>
      </w:r>
      <w:r>
        <w:rPr>
          <w:rFonts w:hint="eastAsia" w:ascii="仿宋_GB2312" w:hAnsi="仿宋_GB2312" w:eastAsia="仿宋_GB2312" w:cs="仿宋_GB2312"/>
          <w:color w:val="000000"/>
          <w:sz w:val="32"/>
          <w:szCs w:val="32"/>
          <w:lang w:val="en-US" w:eastAsia="zh-CN"/>
        </w:rPr>
        <w:t>1.6公里,山塘清淤4</w:t>
      </w:r>
      <w:r>
        <w:rPr>
          <w:rFonts w:hint="eastAsia" w:ascii="仿宋_GB2312" w:hAnsi="仿宋_GB2312" w:eastAsia="仿宋_GB2312" w:cs="仿宋_GB2312"/>
          <w:color w:val="000000"/>
          <w:sz w:val="32"/>
          <w:szCs w:val="32"/>
          <w:lang w:val="en-US"/>
        </w:rPr>
        <w:t>条</w:t>
      </w:r>
      <w:r>
        <w:rPr>
          <w:rFonts w:hint="eastAsia" w:ascii="仿宋_GB2312" w:hAnsi="仿宋_GB2312" w:eastAsia="仿宋_GB2312" w:cs="仿宋_GB2312"/>
          <w:color w:val="000000"/>
          <w:sz w:val="32"/>
          <w:szCs w:val="32"/>
          <w:lang w:val="en-US" w:eastAsia="zh-CN"/>
        </w:rPr>
        <w:t>4.79公里、村级道路加宽硬化18.7公里。</w:t>
      </w:r>
      <w:r>
        <w:rPr>
          <w:rFonts w:hint="eastAsia" w:ascii="仿宋_GB2312" w:hAnsi="仿宋_GB2312" w:eastAsia="仿宋_GB2312" w:cs="仿宋_GB2312"/>
          <w:color w:val="000000"/>
          <w:sz w:val="32"/>
          <w:szCs w:val="32"/>
          <w:lang w:val="en-US"/>
        </w:rPr>
        <w:t>解决安全饮水问题投入新建水井4口，管网改造1000米。各村河塘维修20口，龙门支渠维修清淤7000米</w:t>
      </w:r>
      <w:r>
        <w:rPr>
          <w:rFonts w:hint="eastAsia" w:ascii="仿宋_GB2312" w:hAnsi="仿宋_GB2312" w:eastAsia="仿宋_GB2312" w:cs="仿宋_GB2312"/>
          <w:color w:val="000000"/>
          <w:sz w:val="32"/>
          <w:szCs w:val="32"/>
          <w:lang w:val="en-US" w:eastAsia="zh-CN"/>
        </w:rPr>
        <w:t>。泉塘村三洞桥建成通车，集镇破损道路修缮及路灯安装已完成施工。</w:t>
      </w:r>
    </w:p>
    <w:p>
      <w:pPr>
        <w:snapToGrid w:val="0"/>
        <w:spacing w:line="520" w:lineRule="exact"/>
        <w:ind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val="en-US"/>
        </w:rPr>
        <w:t>）以品质提品位，乡村面貌显著改善。</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一是</w:t>
      </w:r>
      <w:r>
        <w:rPr>
          <w:rFonts w:hint="eastAsia" w:ascii="仿宋_GB2312" w:hAnsi="仿宋_GB2312" w:eastAsia="仿宋_GB2312" w:cs="仿宋_GB2312"/>
          <w:color w:val="000000"/>
          <w:sz w:val="32"/>
          <w:szCs w:val="32"/>
          <w:lang w:val="en-US"/>
        </w:rPr>
        <w:t>人居环境整治有“热度”。不定期开展环境卫生明察暗访</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lang w:val="en-US"/>
        </w:rPr>
        <w:t>次，加强农村自建房安全隐患排查，全面开展围挡警示破败房屋摸排，严格落实“一户一宅”和“建新拆旧”政策。全</w:t>
      </w:r>
      <w:r>
        <w:rPr>
          <w:rFonts w:hint="eastAsia" w:ascii="仿宋_GB2312" w:hAnsi="仿宋_GB2312" w:eastAsia="仿宋_GB2312" w:cs="仿宋_GB2312"/>
          <w:color w:val="000000"/>
          <w:sz w:val="32"/>
          <w:szCs w:val="32"/>
          <w:lang w:val="en-US" w:eastAsia="zh-CN"/>
        </w:rPr>
        <w:t>年</w:t>
      </w:r>
      <w:r>
        <w:rPr>
          <w:rFonts w:hint="eastAsia" w:ascii="仿宋_GB2312" w:hAnsi="仿宋_GB2312" w:eastAsia="仿宋_GB2312" w:cs="仿宋_GB2312"/>
          <w:color w:val="000000"/>
          <w:sz w:val="32"/>
          <w:szCs w:val="32"/>
          <w:lang w:val="en-US"/>
        </w:rPr>
        <w:t>完成改厕任务数83个</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镇财政投入24万元添置环卫车一辆、垃圾箱18个、大号垃圾桶500个，</w:t>
      </w:r>
      <w:r>
        <w:rPr>
          <w:rFonts w:hint="eastAsia" w:ascii="仿宋_GB2312" w:hAnsi="仿宋_GB2312" w:eastAsia="仿宋_GB2312" w:cs="仿宋_GB2312"/>
          <w:color w:val="000000"/>
          <w:sz w:val="32"/>
          <w:szCs w:val="32"/>
          <w:lang w:val="en-US" w:eastAsia="zh-CN"/>
        </w:rPr>
        <w:t>年</w:t>
      </w:r>
      <w:r>
        <w:rPr>
          <w:rFonts w:hint="eastAsia" w:ascii="仿宋_GB2312" w:hAnsi="仿宋_GB2312" w:eastAsia="仿宋_GB2312" w:cs="仿宋_GB2312"/>
          <w:color w:val="000000"/>
          <w:sz w:val="32"/>
          <w:szCs w:val="32"/>
          <w:lang w:val="en-US"/>
        </w:rPr>
        <w:t>清运处理垃圾量达45余吨</w:t>
      </w:r>
      <w:r>
        <w:rPr>
          <w:rFonts w:hint="eastAsia" w:ascii="仿宋_GB2312" w:hAnsi="仿宋_GB2312" w:eastAsia="仿宋_GB2312" w:cs="仿宋_GB2312"/>
          <w:color w:val="000000"/>
          <w:sz w:val="32"/>
          <w:szCs w:val="32"/>
          <w:lang w:val="en-US" w:eastAsia="zh-CN"/>
        </w:rPr>
        <w:t>；二是</w:t>
      </w:r>
      <w:r>
        <w:rPr>
          <w:rFonts w:hint="eastAsia" w:ascii="仿宋_GB2312" w:hAnsi="仿宋_GB2312" w:eastAsia="仿宋_GB2312" w:cs="仿宋_GB2312"/>
          <w:color w:val="000000"/>
          <w:sz w:val="32"/>
          <w:szCs w:val="32"/>
          <w:lang w:val="en-US"/>
        </w:rPr>
        <w:t>生态环境治理有“深度”。严格落实“河长制”“林长制”“田长制”，全年投入500人次用于河道保洁，横沙江、清溪江、舂陵河河道畅通干净。根据本镇实际设立森林防火执勤点</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rPr>
        <w:t>个</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全镇</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lang w:val="en-US"/>
        </w:rPr>
        <w:t>名护林员严格按照上级要求开展日常巡护</w:t>
      </w:r>
      <w:r>
        <w:rPr>
          <w:rFonts w:hint="eastAsia" w:ascii="仿宋_GB2312" w:hAnsi="仿宋_GB2312" w:eastAsia="仿宋_GB2312" w:cs="仿宋_GB2312"/>
          <w:color w:val="000000"/>
          <w:sz w:val="32"/>
          <w:szCs w:val="32"/>
          <w:lang w:val="en-US" w:eastAsia="zh-CN"/>
        </w:rPr>
        <w:t>。</w:t>
      </w:r>
    </w:p>
    <w:p>
      <w:pPr>
        <w:snapToGrid w:val="0"/>
        <w:spacing w:line="520" w:lineRule="exact"/>
        <w:ind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lang w:val="en-US"/>
        </w:rPr>
        <w:t>）以民生聚民心，人民福祉全面增进。</w:t>
      </w:r>
    </w:p>
    <w:p>
      <w:pPr>
        <w:snapToGrid w:val="0"/>
        <w:spacing w:line="520" w:lineRule="exact"/>
        <w:ind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一是</w:t>
      </w:r>
      <w:r>
        <w:rPr>
          <w:rFonts w:hint="eastAsia" w:ascii="仿宋_GB2312" w:hAnsi="仿宋_GB2312" w:eastAsia="仿宋_GB2312" w:cs="仿宋_GB2312"/>
          <w:color w:val="000000"/>
          <w:sz w:val="32"/>
          <w:szCs w:val="32"/>
          <w:lang w:val="en-US"/>
        </w:rPr>
        <w:t>保障体系更趋完善。加强防返贫数据监测，累计排查9108户，4.23万人。雨露计划资助128人，送教上门2人</w:t>
      </w:r>
      <w:r>
        <w:rPr>
          <w:rFonts w:hint="eastAsia" w:ascii="仿宋_GB2312" w:hAnsi="仿宋_GB2312" w:eastAsia="仿宋_GB2312" w:cs="仿宋_GB2312"/>
          <w:color w:val="000000"/>
          <w:sz w:val="32"/>
          <w:szCs w:val="32"/>
          <w:lang w:val="en-US" w:eastAsia="zh-CN"/>
        </w:rPr>
        <w:t>。全年</w:t>
      </w:r>
      <w:r>
        <w:rPr>
          <w:rFonts w:hint="eastAsia" w:ascii="仿宋_GB2312" w:hAnsi="仿宋_GB2312" w:eastAsia="仿宋_GB2312" w:cs="仿宋_GB2312"/>
          <w:color w:val="000000"/>
          <w:sz w:val="32"/>
          <w:szCs w:val="32"/>
          <w:lang w:val="en-US"/>
        </w:rPr>
        <w:t>累计</w:t>
      </w:r>
      <w:r>
        <w:rPr>
          <w:rFonts w:hint="eastAsia" w:ascii="仿宋_GB2312" w:hAnsi="仿宋_GB2312" w:eastAsia="仿宋_GB2312" w:cs="仿宋_GB2312"/>
          <w:color w:val="000000"/>
          <w:sz w:val="32"/>
          <w:szCs w:val="32"/>
          <w:lang w:val="en-US" w:eastAsia="zh-CN"/>
        </w:rPr>
        <w:t>已</w:t>
      </w:r>
      <w:r>
        <w:rPr>
          <w:rFonts w:hint="eastAsia" w:ascii="仿宋_GB2312" w:hAnsi="仿宋_GB2312" w:eastAsia="仿宋_GB2312" w:cs="仿宋_GB2312"/>
          <w:color w:val="000000"/>
          <w:sz w:val="32"/>
          <w:szCs w:val="32"/>
          <w:lang w:val="en-US"/>
        </w:rPr>
        <w:t>发放临时救助资金</w:t>
      </w:r>
      <w:r>
        <w:rPr>
          <w:rFonts w:hint="eastAsia" w:ascii="仿宋_GB2312" w:hAnsi="仿宋_GB2312" w:eastAsia="仿宋_GB2312" w:cs="仿宋_GB2312"/>
          <w:color w:val="000000"/>
          <w:sz w:val="32"/>
          <w:szCs w:val="32"/>
          <w:lang w:val="en-US" w:eastAsia="zh-CN"/>
        </w:rPr>
        <w:t>17.55</w:t>
      </w:r>
      <w:r>
        <w:rPr>
          <w:rFonts w:hint="eastAsia" w:ascii="仿宋_GB2312" w:hAnsi="仿宋_GB2312" w:eastAsia="仿宋_GB2312" w:cs="仿宋_GB2312"/>
          <w:color w:val="000000"/>
          <w:sz w:val="32"/>
          <w:szCs w:val="32"/>
          <w:lang w:val="en-US"/>
        </w:rPr>
        <w:t>万元，走访慰问空巢老人、留守儿童50人次。全镇事实无人抚养儿童32人，全年累计发放抚养费30.35万元。城乡居民医疗保险参保人数达到</w:t>
      </w:r>
      <w:r>
        <w:rPr>
          <w:rFonts w:hint="eastAsia" w:ascii="仿宋_GB2312" w:hAnsi="仿宋_GB2312" w:eastAsia="仿宋_GB2312" w:cs="仿宋_GB2312"/>
          <w:color w:val="000000"/>
          <w:sz w:val="32"/>
          <w:szCs w:val="32"/>
          <w:lang w:val="en-US" w:eastAsia="zh-CN"/>
        </w:rPr>
        <w:t>2.6万</w:t>
      </w:r>
      <w:r>
        <w:rPr>
          <w:rFonts w:hint="eastAsia" w:ascii="仿宋_GB2312" w:hAnsi="仿宋_GB2312" w:eastAsia="仿宋_GB2312" w:cs="仿宋_GB2312"/>
          <w:color w:val="000000"/>
          <w:sz w:val="32"/>
          <w:szCs w:val="32"/>
          <w:lang w:val="en-US"/>
        </w:rPr>
        <w:t>人</w:t>
      </w:r>
      <w:r>
        <w:rPr>
          <w:rFonts w:hint="eastAsia" w:ascii="仿宋_GB2312" w:hAnsi="仿宋_GB2312" w:eastAsia="仿宋_GB2312" w:cs="仿宋_GB2312"/>
          <w:color w:val="000000"/>
          <w:sz w:val="32"/>
          <w:szCs w:val="32"/>
          <w:lang w:val="en-US" w:eastAsia="zh-CN"/>
        </w:rPr>
        <w:t>；二是</w:t>
      </w:r>
      <w:r>
        <w:rPr>
          <w:rFonts w:hint="eastAsia" w:ascii="仿宋_GB2312" w:hAnsi="仿宋_GB2312" w:eastAsia="仿宋_GB2312" w:cs="仿宋_GB2312"/>
          <w:color w:val="000000"/>
          <w:sz w:val="32"/>
          <w:szCs w:val="32"/>
          <w:lang w:val="en-US"/>
        </w:rPr>
        <w:t>社会事业更显实效。镇中心卫生院举办了为期15天健康体检送下乡活动，为辖区内常居的6</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val="en-US"/>
        </w:rPr>
        <w:t>岁及以上老年人、计生困难家庭、高血压、糖尿病患者提供免费健康体检</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共免费体检服务</w:t>
      </w:r>
      <w:r>
        <w:rPr>
          <w:rFonts w:hint="eastAsia" w:ascii="仿宋_GB2312" w:hAnsi="仿宋_GB2312" w:eastAsia="仿宋_GB2312" w:cs="仿宋_GB2312"/>
          <w:color w:val="000000"/>
          <w:sz w:val="32"/>
          <w:szCs w:val="32"/>
          <w:lang w:val="en-US" w:eastAsia="zh-CN"/>
        </w:rPr>
        <w:t>3600</w:t>
      </w:r>
      <w:r>
        <w:rPr>
          <w:rFonts w:hint="eastAsia" w:ascii="仿宋_GB2312" w:hAnsi="仿宋_GB2312" w:eastAsia="仿宋_GB2312" w:cs="仿宋_GB2312"/>
          <w:color w:val="000000"/>
          <w:sz w:val="32"/>
          <w:szCs w:val="32"/>
          <w:lang w:val="en-US"/>
        </w:rPr>
        <w:t>余人。完成免费孕检230人次，计生意外伤害保险2.1万元，相关工作得到市计生协会荣誉表彰。义务教育普及率达100%，小升初升学率100%，两级毕业会考中成绩总体良好。全年实现城镇新增就业220人，其中再就业39人，就业困难对象再就业11人</w:t>
      </w:r>
      <w:r>
        <w:rPr>
          <w:rFonts w:hint="eastAsia" w:ascii="仿宋_GB2312" w:hAnsi="仿宋_GB2312" w:eastAsia="仿宋_GB2312" w:cs="仿宋_GB2312"/>
          <w:color w:val="000000"/>
          <w:sz w:val="32"/>
          <w:szCs w:val="32"/>
          <w:lang w:val="en-US" w:eastAsia="zh-CN"/>
        </w:rPr>
        <w:t>；三是社会大局更加安定。</w:t>
      </w:r>
      <w:r>
        <w:rPr>
          <w:rFonts w:hint="eastAsia" w:ascii="仿宋_GB2312" w:hAnsi="仿宋_GB2312" w:eastAsia="仿宋_GB2312" w:cs="仿宋_GB2312"/>
          <w:color w:val="000000"/>
          <w:sz w:val="32"/>
          <w:szCs w:val="32"/>
          <w:lang w:val="en-US"/>
        </w:rPr>
        <w:t>常态化开展打非治违行动20余次，出动检查执法人员50余人次，检查生产经营单位30余家。严厉打击农用车、三轮车载客，处理非法载客违法车辆200余起，处罚3人，批评警告500人，扣押车辆30辆。持续强化青少年儿童防溺水教育，发放防溺水致家长的公开信8500余份，制作竖立警示牌240余个，开展山塘水库巡逻1000余次。</w:t>
      </w:r>
      <w:r>
        <w:rPr>
          <w:rFonts w:hint="eastAsia" w:ascii="仿宋_GB2312" w:hAnsi="仿宋_GB2312" w:eastAsia="仿宋_GB2312" w:cs="仿宋_GB2312"/>
          <w:color w:val="000000"/>
          <w:sz w:val="32"/>
          <w:szCs w:val="32"/>
          <w:lang w:val="en-US" w:eastAsia="zh-CN"/>
        </w:rPr>
        <w:t>持续深化</w:t>
      </w:r>
      <w:r>
        <w:rPr>
          <w:rFonts w:hint="eastAsia" w:ascii="仿宋_GB2312" w:hAnsi="仿宋_GB2312" w:eastAsia="仿宋_GB2312" w:cs="仿宋_GB2312"/>
          <w:color w:val="000000"/>
          <w:sz w:val="32"/>
          <w:szCs w:val="32"/>
          <w:lang w:val="en-US"/>
        </w:rPr>
        <w:t>禁毒和反电诈零容忍</w:t>
      </w:r>
      <w:r>
        <w:rPr>
          <w:rFonts w:hint="eastAsia" w:ascii="仿宋_GB2312" w:hAnsi="仿宋_GB2312" w:eastAsia="仿宋_GB2312" w:cs="仿宋_GB2312"/>
          <w:color w:val="000000"/>
          <w:sz w:val="32"/>
          <w:szCs w:val="32"/>
          <w:lang w:val="en-US" w:eastAsia="zh-CN"/>
        </w:rPr>
        <w:t>态势</w:t>
      </w:r>
      <w:r>
        <w:rPr>
          <w:rFonts w:hint="eastAsia" w:ascii="仿宋_GB2312" w:hAnsi="仿宋_GB2312" w:eastAsia="仿宋_GB2312" w:cs="仿宋_GB2312"/>
          <w:color w:val="000000"/>
          <w:sz w:val="32"/>
          <w:szCs w:val="32"/>
          <w:lang w:val="en-US"/>
        </w:rPr>
        <w:t>，镇村两级</w:t>
      </w:r>
      <w:r>
        <w:rPr>
          <w:rFonts w:hint="eastAsia" w:ascii="仿宋_GB2312" w:hAnsi="仿宋_GB2312" w:eastAsia="仿宋_GB2312" w:cs="仿宋_GB2312"/>
          <w:color w:val="000000"/>
          <w:sz w:val="32"/>
          <w:szCs w:val="32"/>
          <w:lang w:val="en-US" w:eastAsia="zh-CN"/>
        </w:rPr>
        <w:t>干部</w:t>
      </w:r>
      <w:r>
        <w:rPr>
          <w:rFonts w:hint="eastAsia" w:ascii="仿宋_GB2312" w:hAnsi="仿宋_GB2312" w:eastAsia="仿宋_GB2312" w:cs="仿宋_GB2312"/>
          <w:color w:val="000000"/>
          <w:sz w:val="32"/>
          <w:szCs w:val="32"/>
          <w:lang w:val="en-US"/>
        </w:rPr>
        <w:t>带头落实毛发检测</w:t>
      </w:r>
      <w:r>
        <w:rPr>
          <w:rFonts w:hint="eastAsia" w:ascii="仿宋_GB2312" w:hAnsi="仿宋_GB2312" w:eastAsia="仿宋_GB2312" w:cs="仿宋_GB2312"/>
          <w:color w:val="000000"/>
          <w:sz w:val="32"/>
          <w:szCs w:val="32"/>
          <w:lang w:val="en-US" w:eastAsia="zh-CN"/>
        </w:rPr>
        <w:t>172人，全年</w:t>
      </w:r>
      <w:r>
        <w:rPr>
          <w:rFonts w:hint="eastAsia" w:ascii="仿宋_GB2312" w:hAnsi="仿宋_GB2312" w:eastAsia="仿宋_GB2312" w:cs="仿宋_GB2312"/>
          <w:color w:val="000000"/>
          <w:sz w:val="32"/>
          <w:szCs w:val="32"/>
          <w:lang w:val="en-US"/>
        </w:rPr>
        <w:t>对社区戒毒</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lang w:val="en-US"/>
        </w:rPr>
        <w:t>康复人员毛发检测</w:t>
      </w:r>
      <w:r>
        <w:rPr>
          <w:rFonts w:hint="eastAsia" w:ascii="仿宋_GB2312" w:hAnsi="仿宋_GB2312" w:eastAsia="仿宋_GB2312" w:cs="仿宋_GB2312"/>
          <w:color w:val="000000"/>
          <w:sz w:val="32"/>
          <w:szCs w:val="32"/>
          <w:lang w:val="en-US" w:eastAsia="zh-CN"/>
        </w:rPr>
        <w:t>抽检20人，</w:t>
      </w:r>
      <w:r>
        <w:rPr>
          <w:rFonts w:hint="eastAsia" w:ascii="仿宋_GB2312" w:hAnsi="仿宋_GB2312" w:eastAsia="仿宋_GB2312" w:cs="仿宋_GB2312"/>
          <w:color w:val="000000"/>
          <w:sz w:val="32"/>
          <w:szCs w:val="32"/>
          <w:lang w:val="en-US"/>
        </w:rPr>
        <w:t>羁押14人、强制隔离戒毒4人、依法抓获外地涉毒人员4人、参加药物治疗1人，查办涉毒精神病人员1人。开展禁毒法制专题宣传，发放禁毒知识小手册5000余份，悬挂横幅20余条。大力整治反电信诈骗工作，2023年下半年成功劝返涉诈人员4名。信访矛盾处理始终坚定民本情怀。开展系列普法宣传活动，</w:t>
      </w:r>
      <w:r>
        <w:rPr>
          <w:rFonts w:hint="eastAsia" w:ascii="仿宋_GB2312" w:hAnsi="仿宋_GB2312" w:eastAsia="仿宋_GB2312" w:cs="仿宋_GB2312"/>
          <w:color w:val="000000"/>
          <w:sz w:val="32"/>
          <w:szCs w:val="32"/>
          <w:lang w:val="en-US" w:eastAsia="zh-CN"/>
        </w:rPr>
        <w:t>实现</w:t>
      </w:r>
      <w:r>
        <w:rPr>
          <w:rFonts w:hint="eastAsia" w:ascii="仿宋_GB2312" w:hAnsi="仿宋_GB2312" w:eastAsia="仿宋_GB2312" w:cs="仿宋_GB2312"/>
          <w:color w:val="000000"/>
          <w:sz w:val="32"/>
          <w:szCs w:val="32"/>
          <w:lang w:val="en-US"/>
        </w:rPr>
        <w:t xml:space="preserve">夜间治安巡逻常态化。一年来化解各类社会矛盾35余起，其中疑难复杂纠纷4起。 </w:t>
      </w:r>
    </w:p>
    <w:p>
      <w:pPr>
        <w:snapToGrid w:val="0"/>
        <w:spacing w:line="520" w:lineRule="exact"/>
        <w:ind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lang w:val="en-US"/>
        </w:rPr>
        <w:t>）</w:t>
      </w:r>
      <w:r>
        <w:rPr>
          <w:rFonts w:hint="eastAsia" w:ascii="仿宋_GB2312" w:hAnsi="仿宋_GB2312" w:eastAsia="仿宋_GB2312" w:cs="仿宋_GB2312"/>
          <w:color w:val="000000"/>
          <w:sz w:val="32"/>
          <w:szCs w:val="32"/>
          <w:lang w:val="en-US" w:eastAsia="zh-CN"/>
        </w:rPr>
        <w:t>以群力汇合力</w:t>
      </w:r>
      <w:r>
        <w:rPr>
          <w:rFonts w:hint="eastAsia" w:ascii="仿宋_GB2312" w:hAnsi="仿宋_GB2312" w:eastAsia="仿宋_GB2312" w:cs="仿宋_GB2312"/>
          <w:color w:val="000000"/>
          <w:sz w:val="32"/>
          <w:szCs w:val="32"/>
          <w:lang w:val="en-US"/>
        </w:rPr>
        <w:t>，营商环境</w:t>
      </w:r>
      <w:r>
        <w:rPr>
          <w:rFonts w:hint="eastAsia" w:ascii="仿宋_GB2312" w:hAnsi="仿宋_GB2312" w:eastAsia="仿宋_GB2312" w:cs="仿宋_GB2312"/>
          <w:color w:val="000000"/>
          <w:sz w:val="32"/>
          <w:szCs w:val="32"/>
          <w:lang w:val="en-US" w:eastAsia="zh-CN"/>
        </w:rPr>
        <w:t>全面</w:t>
      </w:r>
      <w:r>
        <w:rPr>
          <w:rFonts w:hint="eastAsia" w:ascii="仿宋_GB2312" w:hAnsi="仿宋_GB2312" w:eastAsia="仿宋_GB2312" w:cs="仿宋_GB2312"/>
          <w:color w:val="000000"/>
          <w:sz w:val="32"/>
          <w:szCs w:val="32"/>
          <w:lang w:val="en-US"/>
        </w:rPr>
        <w:t>优化。</w:t>
      </w:r>
    </w:p>
    <w:p>
      <w:pPr>
        <w:snapToGrid w:val="0"/>
        <w:spacing w:line="52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rPr>
        <w:t>将营商环境作为“一把手工程”推进，“一盘棋”谋划部署</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镇政府竭诚服务，通过积极协调矛盾，为镇域企业的生产经营保驾护航。湘南纺织城环保设施园管网及水厂建设涉及荫田镇G356国道沿线6个村1个社区64个村民小组480余户农户。其中，管线线路总长约20余公里，水厂拆迁征地51余亩。湘南纺织城项目专项服务组，全天候在岗值守，对征地、施工过程中出现的问题和矛盾及时介入协调，有效保障了湘南纺织城项目的如期完工和投产</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成功化解矛盾纠纷1100余起</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得到了市委市政府及施工方的多次称赞</w:t>
      </w:r>
      <w:r>
        <w:rPr>
          <w:rFonts w:hint="eastAsia" w:ascii="仿宋_GB2312" w:hAnsi="仿宋_GB2312" w:eastAsia="仿宋_GB2312" w:cs="仿宋_GB2312"/>
          <w:color w:val="000000"/>
          <w:sz w:val="32"/>
          <w:szCs w:val="32"/>
          <w:lang w:val="en-US" w:eastAsia="zh-CN"/>
        </w:rPr>
        <w:t>；作为我市油茶大镇，我镇油茶企业油茶种植总面积7.5万余亩。为做强油茶产业，镇政府领导班子集思广益，持续发力。一方面，通过加大管理力度，持续推动构建现代化油茶产业体系；另一方面，通过加强政策引导，积极推进油茶基地水肥一体化系统工程，促进油茶稳产增收。此外，在每年的油茶收摘期，由镇村干部、护林员、干辅警组建的240余人巡防队伍，切实维护好全镇油茶收摘秩序，保护油茶经营者合法权益，维护社会大局和谐稳定和群众切身利益；</w:t>
      </w:r>
      <w:r>
        <w:rPr>
          <w:rFonts w:hint="eastAsia" w:ascii="仿宋_GB2312" w:hAnsi="仿宋_GB2312" w:eastAsia="仿宋_GB2312" w:cs="仿宋_GB2312"/>
          <w:color w:val="000000"/>
          <w:sz w:val="32"/>
          <w:szCs w:val="32"/>
          <w:lang w:val="en-US"/>
        </w:rPr>
        <w:t>此外，镇政府积极推动解决</w:t>
      </w:r>
      <w:r>
        <w:rPr>
          <w:rFonts w:hint="eastAsia" w:ascii="仿宋_GB2312" w:hAnsi="仿宋_GB2312" w:eastAsia="仿宋_GB2312" w:cs="仿宋_GB2312"/>
          <w:color w:val="000000"/>
          <w:sz w:val="32"/>
          <w:szCs w:val="32"/>
          <w:lang w:val="en-US" w:eastAsia="zh-CN"/>
        </w:rPr>
        <w:t>府前</w:t>
      </w:r>
      <w:r>
        <w:rPr>
          <w:rFonts w:hint="eastAsia" w:ascii="仿宋_GB2312" w:hAnsi="仿宋_GB2312" w:eastAsia="仿宋_GB2312" w:cs="仿宋_GB2312"/>
          <w:color w:val="000000"/>
          <w:sz w:val="32"/>
          <w:szCs w:val="32"/>
          <w:lang w:val="en-US"/>
        </w:rPr>
        <w:t>街开发历史遗留问题，成功推动因用地纠纷而暂停多年的荫田镇</w:t>
      </w:r>
      <w:r>
        <w:rPr>
          <w:rFonts w:hint="eastAsia" w:ascii="仿宋_GB2312" w:hAnsi="仿宋_GB2312" w:eastAsia="仿宋_GB2312" w:cs="仿宋_GB2312"/>
          <w:color w:val="000000"/>
          <w:sz w:val="32"/>
          <w:szCs w:val="32"/>
          <w:lang w:val="en-US" w:eastAsia="zh-CN"/>
        </w:rPr>
        <w:t>府前</w:t>
      </w:r>
      <w:r>
        <w:rPr>
          <w:rFonts w:hint="eastAsia" w:ascii="仿宋_GB2312" w:hAnsi="仿宋_GB2312" w:eastAsia="仿宋_GB2312" w:cs="仿宋_GB2312"/>
          <w:color w:val="000000"/>
          <w:sz w:val="32"/>
          <w:szCs w:val="32"/>
          <w:lang w:val="en-US"/>
        </w:rPr>
        <w:t>街“90”米用地建设项目的重启，</w:t>
      </w:r>
      <w:r>
        <w:rPr>
          <w:rFonts w:hint="eastAsia" w:ascii="仿宋_GB2312" w:hAnsi="仿宋_GB2312" w:eastAsia="仿宋_GB2312" w:cs="仿宋_GB2312"/>
          <w:color w:val="000000"/>
          <w:sz w:val="32"/>
          <w:szCs w:val="32"/>
          <w:lang w:val="en-US" w:eastAsia="zh-CN"/>
        </w:rPr>
        <w:t>在缓和多方长久以来的斗争矛盾和解决当地群众的建房审批难题、开发商用地规划的问题上取得了阶段性胜利。</w:t>
      </w:r>
    </w:p>
    <w:p>
      <w:pPr>
        <w:snapToGrid w:val="0"/>
        <w:spacing w:line="520" w:lineRule="exact"/>
        <w:ind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然而，在看到部分成绩的同时，对照贯彻新发展理念、适应高质量发展的新要求，荫田镇当前工作还存在不少差距和不足：</w:t>
      </w:r>
    </w:p>
    <w:p>
      <w:pPr>
        <w:snapToGrid w:val="0"/>
        <w:spacing w:line="520" w:lineRule="exact"/>
        <w:ind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一是民生短板亟待补齐。教育、医疗、文化、体育等公共服务还远远不能满足人民群众需求，农村基础设施还有待完善。二是高质量发展水平有待提升。对照全市各兄弟乡镇的发展成绩，荫田仍然需要奋起直追。三是政府过“紧日子”状况将长期持续。面对工作任务应接不暇，财政口子紧缩不松，全镇各项民生事业还存在薄弱环节，基础设施建设还有较多欠账。四是干部作风问题仍需警惕。一些镇村干部作风不扎实、办事效率低的问题还比较突出。</w:t>
      </w:r>
    </w:p>
    <w:p>
      <w:pPr>
        <w:snapToGrid w:val="0"/>
        <w:spacing w:line="520" w:lineRule="exact"/>
        <w:ind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二、下阶段工作安排</w:t>
      </w:r>
    </w:p>
    <w:p>
      <w:pPr>
        <w:snapToGrid w:val="0"/>
        <w:spacing w:line="520" w:lineRule="exact"/>
        <w:ind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围绕上述工作要求，接下来，我们重点要抓好以下几个方面的工作：</w:t>
      </w:r>
    </w:p>
    <w:p>
      <w:pPr>
        <w:snapToGrid w:val="0"/>
        <w:spacing w:line="520" w:lineRule="exact"/>
        <w:ind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（一）落实发展战略，乡村振兴迈出新步伐。</w:t>
      </w:r>
    </w:p>
    <w:p>
      <w:pPr>
        <w:snapToGrid w:val="0"/>
        <w:spacing w:line="520" w:lineRule="exact"/>
        <w:ind w:firstLine="640" w:firstLineChars="200"/>
        <w:rPr>
          <w:rFonts w:ascii="Times New Roman" w:hAnsi="Times New Roman" w:eastAsia="仿宋_GB2312" w:cs="Times New Roman"/>
          <w:color w:val="auto"/>
          <w:kern w:val="0"/>
          <w:sz w:val="32"/>
          <w:szCs w:val="32"/>
          <w:shd w:val="clear" w:color="auto" w:fill="FFFFFF"/>
        </w:rPr>
      </w:pPr>
      <w:r>
        <w:rPr>
          <w:rFonts w:hint="eastAsia" w:ascii="仿宋_GB2312" w:hAnsi="仿宋_GB2312" w:eastAsia="仿宋_GB2312" w:cs="仿宋_GB2312"/>
          <w:color w:val="000000"/>
          <w:sz w:val="32"/>
          <w:szCs w:val="32"/>
          <w:lang w:val="en-US"/>
        </w:rPr>
        <w:t>坚守耕地红线，整治抛荒撂荒，遏制耕地“非农化”“非粮化”。严格落实“三长制”工作制度</w:t>
      </w:r>
      <w:r>
        <w:rPr>
          <w:rFonts w:ascii="Times New Roman" w:hAnsi="Times New Roman" w:eastAsia="仿宋_GB2312" w:cs="Times New Roman"/>
          <w:color w:val="auto"/>
          <w:kern w:val="0"/>
          <w:sz w:val="32"/>
          <w:szCs w:val="32"/>
          <w:shd w:val="clear" w:color="auto" w:fill="FFFFFF"/>
        </w:rPr>
        <w:t>，</w:t>
      </w:r>
      <w:r>
        <w:rPr>
          <w:rFonts w:hint="eastAsia" w:ascii="Times New Roman" w:hAnsi="Times New Roman" w:eastAsia="仿宋_GB2312" w:cs="Times New Roman"/>
          <w:color w:val="auto"/>
          <w:kern w:val="0"/>
          <w:sz w:val="32"/>
          <w:szCs w:val="32"/>
          <w:shd w:val="clear" w:color="auto" w:fill="FFFFFF"/>
        </w:rPr>
        <w:t>加强环境资源保护。以“产业兴旺、生态宜居、乡风文明、治理有效、生活富裕”为总方针，</w:t>
      </w:r>
      <w:r>
        <w:rPr>
          <w:rFonts w:ascii="Times New Roman" w:hAnsi="Times New Roman" w:eastAsia="仿宋_GB2312" w:cs="Times New Roman"/>
          <w:color w:val="auto"/>
          <w:kern w:val="0"/>
          <w:sz w:val="32"/>
          <w:szCs w:val="32"/>
          <w:shd w:val="clear" w:color="auto" w:fill="FFFFFF"/>
        </w:rPr>
        <w:t>持续发展壮大</w:t>
      </w:r>
      <w:r>
        <w:rPr>
          <w:rFonts w:hint="eastAsia" w:ascii="Times New Roman" w:hAnsi="Times New Roman" w:eastAsia="仿宋_GB2312" w:cs="Times New Roman"/>
          <w:color w:val="auto"/>
          <w:kern w:val="0"/>
          <w:sz w:val="32"/>
          <w:szCs w:val="32"/>
          <w:shd w:val="clear" w:color="auto" w:fill="FFFFFF"/>
        </w:rPr>
        <w:t>集体经济</w:t>
      </w:r>
      <w:r>
        <w:rPr>
          <w:rFonts w:ascii="Times New Roman" w:hAnsi="Times New Roman" w:eastAsia="仿宋_GB2312" w:cs="Times New Roman"/>
          <w:color w:val="auto"/>
          <w:kern w:val="0"/>
          <w:sz w:val="32"/>
          <w:szCs w:val="32"/>
          <w:shd w:val="clear" w:color="auto" w:fill="FFFFFF"/>
        </w:rPr>
        <w:t>。</w:t>
      </w:r>
      <w:r>
        <w:rPr>
          <w:rFonts w:hint="eastAsia" w:ascii="Times New Roman" w:hAnsi="Times New Roman" w:eastAsia="仿宋_GB2312" w:cs="Times New Roman"/>
          <w:color w:val="auto"/>
          <w:kern w:val="0"/>
          <w:sz w:val="32"/>
          <w:szCs w:val="32"/>
          <w:shd w:val="clear" w:color="auto" w:fill="FFFFFF"/>
        </w:rPr>
        <w:t>结合新时代文明实践系列活动，将文明创建与乡村振兴深度融合，推进乡风文明。</w:t>
      </w:r>
    </w:p>
    <w:p>
      <w:pPr>
        <w:snapToGrid w:val="0"/>
        <w:spacing w:line="520" w:lineRule="exact"/>
        <w:ind w:firstLine="643" w:firstLineChars="200"/>
        <w:rPr>
          <w:rFonts w:hint="eastAsia" w:ascii="仿宋_GB2312" w:hAnsi="仿宋_GB2312" w:eastAsia="仿宋_GB2312" w:cs="仿宋_GB2312"/>
          <w:color w:val="000000"/>
          <w:sz w:val="32"/>
          <w:szCs w:val="32"/>
          <w:lang w:val="en-US" w:eastAsia="zh-CN"/>
        </w:rPr>
      </w:pPr>
      <w:r>
        <w:rPr>
          <w:rFonts w:ascii="楷体" w:hAnsi="楷体" w:eastAsia="楷体" w:cs="楷体"/>
          <w:b/>
          <w:bCs/>
          <w:color w:val="auto"/>
          <w:kern w:val="0"/>
          <w:sz w:val="32"/>
          <w:szCs w:val="32"/>
          <w:shd w:val="clear" w:color="auto" w:fill="FFFFFF"/>
        </w:rPr>
        <w:t>（</w:t>
      </w:r>
      <w:r>
        <w:rPr>
          <w:rFonts w:hint="eastAsia" w:ascii="仿宋_GB2312" w:hAnsi="仿宋_GB2312" w:eastAsia="仿宋_GB2312" w:cs="仿宋_GB2312"/>
          <w:color w:val="000000"/>
          <w:sz w:val="32"/>
          <w:szCs w:val="32"/>
          <w:lang w:val="en-US" w:eastAsia="zh-CN"/>
        </w:rPr>
        <w:t>二）加快环境整治，美丽荫田达成新成就。</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城乡治理标准化为抓手，加快集镇规划建设。继续完善污水、垃圾集中处理设施建设。深入推进农村人居环境整治提升五年行动，加大农村公厕、户厕建管力度。强化国土空间规划和用途管控，严格落实基本农田保护红线。加强生态系统保护和修复并强化生态保护红线管控，继续开展污染防治行动，持续打好蓝天、碧水、净土保卫战。</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（三）助推提质增效，产业融合打开新局面。</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加快现代化经济体系建设，努力做实产业融合发展。继续做大做强油茶、烟叶、衡头萝卜、联塘大米、迷迭香以及养殖等产业。着重引进和培育一批农业产业企业，进一步衍生农产品发展链条，增加农产品附加值，走质量兴农之路。</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（四）增进民生福祉，社会治理取得新进展。</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抓好救灾救济及弱势群体救助工作，保障特殊人群基本生活。深入推进“八五”普法，增强全民法治意识。全面抓实风险隐患排查和相关行业领域风险管控，严格落实安全生产责任制。深入打击电诈、盗抢骗、黄赌毒、未成年人性侵等违法犯罪活动，增强人民群众安全感。统筹抓实信访维稳、防汛抗旱等其他底线工作，以真抓实干的担当为全市大局的稳定做出贡献。</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（五）聚焦自身建设，政务服务实现新提升。</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续巩固深化“不忘初心、牢记使命”主题教育和党史学习教育的阶段性成果，自觉把为民理念贯彻到政府工作各领域。牢固树立法治思维。务实担当，充分发扬“为民”的政治本色，以强烈的事业心和责任心，做到高效履责。清正廉洁，继续推进“清廉机关”、“清廉村居”等创建工作，构建亲清政商关系，持续营造风清气正的清廉之风。</w:t>
      </w:r>
    </w:p>
    <w:p>
      <w:pPr>
        <w:snapToGrid w:val="0"/>
        <w:spacing w:line="520" w:lineRule="exact"/>
        <w:ind w:firstLine="320" w:firstLineChars="100"/>
        <w:rPr>
          <w:rFonts w:hint="eastAsia" w:ascii="仿宋_GB2312" w:hAnsi="仿宋_GB2312" w:eastAsia="仿宋_GB2312" w:cs="仿宋_GB2312"/>
          <w:color w:val="000000"/>
          <w:sz w:val="32"/>
          <w:szCs w:val="32"/>
          <w:lang w:val="en-US" w:eastAsia="zh-CN"/>
        </w:rPr>
      </w:pPr>
      <w:bookmarkStart w:id="3" w:name="_GoBack"/>
      <w:bookmarkEnd w:id="3"/>
      <w:r>
        <w:rPr>
          <w:rFonts w:hint="eastAsia" w:ascii="仿宋_GB2312" w:hAnsi="仿宋_GB2312" w:eastAsia="仿宋_GB2312" w:cs="仿宋_GB2312"/>
          <w:color w:val="000000"/>
          <w:sz w:val="32"/>
          <w:szCs w:val="32"/>
          <w:lang w:val="en-US" w:eastAsia="zh-CN"/>
        </w:rPr>
        <w:t>四、评价结论及建议</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1、评价结论</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我镇及时、准确、优质地完成预算编制；预算执行情况良好，资金的拨付有完整的审批过程和手续，符合部门预算批复的用途，支出大部分符合国家财经法规和财务管理制度规定以及有关专项资金管理办法规定，资金使用无截留、挤占、挪用、虚列支出等情况；资金管理制度较为完善，会计核算和账务处理规范，会计资料完整；项目开支依据和标准符合相关规定，实施过程中能够严格执行有关制度规定，按目标数量及质量按时完工，基本实现了项目设计功能，受益群体满意度高，各项支出实施达到预期目标，加强政府财力统筹，坚持民生优先、重点项目优先，较好地维护了全镇社会稳定，圆满地完成了财政各项目标任务。</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2、存在的问题及建议</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color w:val="000000"/>
          <w:sz w:val="32"/>
          <w:szCs w:val="32"/>
          <w:lang w:val="en-US" w:eastAsia="zh-CN"/>
        </w:rPr>
        <w:t>通过自评我们清醒的认识到，财政运行还存在着一些不容忽视的问题，一是预算编制工作有待细化，预算执行力度还要加强；二是镇政府财政压力大，存在“事务多，财权少”现象；三是预算安排经费不足，日常公用经费导致与实际支出相差较多，执行有一定难度，基本上为刚性支出。建议一是要加强绩效评价管理业务学习，加强预算绩效管理工作队伍建设，通过开展预算绩效管理工作培训、与财政和绩效管理先进单位交流学习等方式提高单位绩效管理工作能力和水平。二是加强财务管理，严格财务审核，</w:t>
      </w:r>
      <w:r>
        <w:rPr>
          <w:rFonts w:hint="eastAsia" w:ascii="仿宋_GB2312" w:hAnsi="仿宋" w:eastAsia="仿宋_GB2312"/>
          <w:sz w:val="32"/>
          <w:szCs w:val="32"/>
        </w:rPr>
        <w:t>根据预算规定的费用项目和用途进行资金运用审核、列报支付、财务核算，杜绝超支现象的发生；三是完善资产管理，抓好“三公”经费限制，严格编制政府采购预算和安排，规范各类资产的购置审批制度和管理制度，进一步细化“三公”经费的管理，合理压缩“三公”经费支出。</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w: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常宁市</w:t>
      </w:r>
      <w:r>
        <w:rPr>
          <w:rFonts w:hint="eastAsia" w:ascii="仿宋_GB2312" w:hAnsi="仿宋" w:eastAsia="仿宋_GB2312"/>
          <w:sz w:val="32"/>
          <w:szCs w:val="32"/>
          <w:lang w:eastAsia="zh-CN"/>
        </w:rPr>
        <w:t>荫田</w:t>
      </w:r>
      <w:r>
        <w:rPr>
          <w:rFonts w:hint="eastAsia" w:ascii="仿宋_GB2312" w:hAnsi="仿宋" w:eastAsia="仿宋_GB2312"/>
          <w:sz w:val="32"/>
          <w:szCs w:val="32"/>
        </w:rPr>
        <w:t>镇人民政府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2024年5月10日</w:t>
      </w:r>
    </w:p>
    <w:p>
      <w:pPr>
        <w:snapToGrid w:val="0"/>
        <w:spacing w:line="520" w:lineRule="exact"/>
        <w:ind w:firstLine="640" w:firstLineChars="200"/>
        <w:rPr>
          <w:rFonts w:hint="default" w:ascii="仿宋_GB2312" w:hAnsi="仿宋"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OWE5MWFmYmYzZjQyMjhmNGE4NzgzMjU0MjlhZTcifQ=="/>
  </w:docVars>
  <w:rsids>
    <w:rsidRoot w:val="00000000"/>
    <w:rsid w:val="0031380D"/>
    <w:rsid w:val="005A6AA4"/>
    <w:rsid w:val="01746E3A"/>
    <w:rsid w:val="01EC20E2"/>
    <w:rsid w:val="023F66B6"/>
    <w:rsid w:val="03822372"/>
    <w:rsid w:val="04373786"/>
    <w:rsid w:val="0462668B"/>
    <w:rsid w:val="04AB4B10"/>
    <w:rsid w:val="04E452F2"/>
    <w:rsid w:val="07F535C1"/>
    <w:rsid w:val="087E15BA"/>
    <w:rsid w:val="094438F9"/>
    <w:rsid w:val="0A56373E"/>
    <w:rsid w:val="0A650C83"/>
    <w:rsid w:val="0C133B0E"/>
    <w:rsid w:val="0D0E62CD"/>
    <w:rsid w:val="0DBC6E0C"/>
    <w:rsid w:val="0DD768DB"/>
    <w:rsid w:val="0E796AAB"/>
    <w:rsid w:val="0F6A2898"/>
    <w:rsid w:val="0F7D2E84"/>
    <w:rsid w:val="107C35F2"/>
    <w:rsid w:val="123F625E"/>
    <w:rsid w:val="144B0EEA"/>
    <w:rsid w:val="145E0C1D"/>
    <w:rsid w:val="14B126D8"/>
    <w:rsid w:val="14E86603"/>
    <w:rsid w:val="15284D87"/>
    <w:rsid w:val="16092E0B"/>
    <w:rsid w:val="16175D54"/>
    <w:rsid w:val="162D6072"/>
    <w:rsid w:val="17084E70"/>
    <w:rsid w:val="17CA481C"/>
    <w:rsid w:val="18FB7F0C"/>
    <w:rsid w:val="1A4E703E"/>
    <w:rsid w:val="1A705206"/>
    <w:rsid w:val="1A8F1CB0"/>
    <w:rsid w:val="1B8A22F8"/>
    <w:rsid w:val="1C401992"/>
    <w:rsid w:val="1C8107E8"/>
    <w:rsid w:val="1CC27025"/>
    <w:rsid w:val="1DAF37C3"/>
    <w:rsid w:val="1E026ABD"/>
    <w:rsid w:val="1E4951D9"/>
    <w:rsid w:val="1E890F8D"/>
    <w:rsid w:val="1ED41774"/>
    <w:rsid w:val="1EDA3596"/>
    <w:rsid w:val="1F010C8F"/>
    <w:rsid w:val="1F282554"/>
    <w:rsid w:val="1FBB4FB0"/>
    <w:rsid w:val="20036B1D"/>
    <w:rsid w:val="2063580D"/>
    <w:rsid w:val="20D66B76"/>
    <w:rsid w:val="21215350"/>
    <w:rsid w:val="2144647C"/>
    <w:rsid w:val="21C306B9"/>
    <w:rsid w:val="21F35EBA"/>
    <w:rsid w:val="21FA4FDA"/>
    <w:rsid w:val="224F1BA5"/>
    <w:rsid w:val="23040BE2"/>
    <w:rsid w:val="247E0FBA"/>
    <w:rsid w:val="24C82B93"/>
    <w:rsid w:val="24D14784"/>
    <w:rsid w:val="24F139C4"/>
    <w:rsid w:val="25474D46"/>
    <w:rsid w:val="2573204F"/>
    <w:rsid w:val="25783021"/>
    <w:rsid w:val="263D55A1"/>
    <w:rsid w:val="270A6969"/>
    <w:rsid w:val="28124EC5"/>
    <w:rsid w:val="283F446A"/>
    <w:rsid w:val="28520A01"/>
    <w:rsid w:val="28D23530"/>
    <w:rsid w:val="28FC0D3C"/>
    <w:rsid w:val="293B7030"/>
    <w:rsid w:val="295E4DC4"/>
    <w:rsid w:val="299D3B3E"/>
    <w:rsid w:val="29FD70BB"/>
    <w:rsid w:val="2A417A4E"/>
    <w:rsid w:val="2A7F4FF2"/>
    <w:rsid w:val="2B0379D1"/>
    <w:rsid w:val="2C043320"/>
    <w:rsid w:val="2D256324"/>
    <w:rsid w:val="2D6A01DB"/>
    <w:rsid w:val="2DCC49F2"/>
    <w:rsid w:val="2E4722CA"/>
    <w:rsid w:val="2E8E1510"/>
    <w:rsid w:val="2F407445"/>
    <w:rsid w:val="2F7544C2"/>
    <w:rsid w:val="2FCC5844"/>
    <w:rsid w:val="304A698B"/>
    <w:rsid w:val="307355F9"/>
    <w:rsid w:val="31351AAF"/>
    <w:rsid w:val="31413001"/>
    <w:rsid w:val="31EF6F01"/>
    <w:rsid w:val="32087FC3"/>
    <w:rsid w:val="323D5EBE"/>
    <w:rsid w:val="324F5BF1"/>
    <w:rsid w:val="32FE389F"/>
    <w:rsid w:val="33C770DC"/>
    <w:rsid w:val="34476521"/>
    <w:rsid w:val="347F27BE"/>
    <w:rsid w:val="359027A9"/>
    <w:rsid w:val="37325D26"/>
    <w:rsid w:val="37343B5A"/>
    <w:rsid w:val="37BE35FD"/>
    <w:rsid w:val="39B65507"/>
    <w:rsid w:val="3A501924"/>
    <w:rsid w:val="3B0752BB"/>
    <w:rsid w:val="3B8E58F4"/>
    <w:rsid w:val="3BB93DF3"/>
    <w:rsid w:val="3BCC2061"/>
    <w:rsid w:val="3C597D99"/>
    <w:rsid w:val="3DA167F8"/>
    <w:rsid w:val="3DC47494"/>
    <w:rsid w:val="3E491747"/>
    <w:rsid w:val="3EAF1EF2"/>
    <w:rsid w:val="3FE23C01"/>
    <w:rsid w:val="400718BA"/>
    <w:rsid w:val="401855D7"/>
    <w:rsid w:val="407924B5"/>
    <w:rsid w:val="413C344D"/>
    <w:rsid w:val="41CE268F"/>
    <w:rsid w:val="41D35EF7"/>
    <w:rsid w:val="42D24401"/>
    <w:rsid w:val="4476700E"/>
    <w:rsid w:val="44894F93"/>
    <w:rsid w:val="44E86854"/>
    <w:rsid w:val="45D64208"/>
    <w:rsid w:val="46DB223A"/>
    <w:rsid w:val="4A064990"/>
    <w:rsid w:val="4A53089A"/>
    <w:rsid w:val="4C9C0FDD"/>
    <w:rsid w:val="4D1A0E7E"/>
    <w:rsid w:val="4D826A23"/>
    <w:rsid w:val="4D8D47CD"/>
    <w:rsid w:val="4D965BCC"/>
    <w:rsid w:val="4EB470B0"/>
    <w:rsid w:val="50DB7E4A"/>
    <w:rsid w:val="50DE21C3"/>
    <w:rsid w:val="51667AB3"/>
    <w:rsid w:val="51F55A16"/>
    <w:rsid w:val="52503E9A"/>
    <w:rsid w:val="538C05FC"/>
    <w:rsid w:val="53E421E6"/>
    <w:rsid w:val="53EC4A4B"/>
    <w:rsid w:val="53F476D7"/>
    <w:rsid w:val="53F561A1"/>
    <w:rsid w:val="54BB2F47"/>
    <w:rsid w:val="55A0213D"/>
    <w:rsid w:val="56002BDB"/>
    <w:rsid w:val="569F713D"/>
    <w:rsid w:val="57452F9B"/>
    <w:rsid w:val="57833AC4"/>
    <w:rsid w:val="58886A2D"/>
    <w:rsid w:val="58DE7204"/>
    <w:rsid w:val="59376F65"/>
    <w:rsid w:val="5AB57F28"/>
    <w:rsid w:val="5AE66844"/>
    <w:rsid w:val="5B321A89"/>
    <w:rsid w:val="5B5C6B06"/>
    <w:rsid w:val="5B653C0C"/>
    <w:rsid w:val="5BC3723F"/>
    <w:rsid w:val="5C1D0043"/>
    <w:rsid w:val="5CB571AA"/>
    <w:rsid w:val="5D07484F"/>
    <w:rsid w:val="5D984971"/>
    <w:rsid w:val="5F1D47FE"/>
    <w:rsid w:val="628F3811"/>
    <w:rsid w:val="62C103D3"/>
    <w:rsid w:val="62C63025"/>
    <w:rsid w:val="63754C08"/>
    <w:rsid w:val="63A86A79"/>
    <w:rsid w:val="65221FB7"/>
    <w:rsid w:val="652C7E0C"/>
    <w:rsid w:val="653A29FE"/>
    <w:rsid w:val="65AD2A07"/>
    <w:rsid w:val="69116906"/>
    <w:rsid w:val="69325945"/>
    <w:rsid w:val="69327C08"/>
    <w:rsid w:val="6985191D"/>
    <w:rsid w:val="69B96649"/>
    <w:rsid w:val="6A466168"/>
    <w:rsid w:val="6B0B6871"/>
    <w:rsid w:val="6B54532E"/>
    <w:rsid w:val="6BDA1427"/>
    <w:rsid w:val="6DBD1686"/>
    <w:rsid w:val="6DDC615F"/>
    <w:rsid w:val="6DF27E1D"/>
    <w:rsid w:val="6F38221D"/>
    <w:rsid w:val="6FCE7B7A"/>
    <w:rsid w:val="70C8281B"/>
    <w:rsid w:val="7102506A"/>
    <w:rsid w:val="712B6906"/>
    <w:rsid w:val="71682B5F"/>
    <w:rsid w:val="72680562"/>
    <w:rsid w:val="726C71D7"/>
    <w:rsid w:val="72C25048"/>
    <w:rsid w:val="72D022F1"/>
    <w:rsid w:val="72F773E8"/>
    <w:rsid w:val="742552CF"/>
    <w:rsid w:val="743858CC"/>
    <w:rsid w:val="74542618"/>
    <w:rsid w:val="74881591"/>
    <w:rsid w:val="7499603D"/>
    <w:rsid w:val="75DE663D"/>
    <w:rsid w:val="77243495"/>
    <w:rsid w:val="774D2D46"/>
    <w:rsid w:val="774F6E70"/>
    <w:rsid w:val="779F0353"/>
    <w:rsid w:val="77FB72CE"/>
    <w:rsid w:val="78774B27"/>
    <w:rsid w:val="79FA156C"/>
    <w:rsid w:val="7A0133DA"/>
    <w:rsid w:val="7A0C0E4E"/>
    <w:rsid w:val="7A4050E5"/>
    <w:rsid w:val="7ACF0C4A"/>
    <w:rsid w:val="7AD149C3"/>
    <w:rsid w:val="7B45125D"/>
    <w:rsid w:val="7C192DCF"/>
    <w:rsid w:val="7C405169"/>
    <w:rsid w:val="7EC86F76"/>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32"/>
      <w:szCs w:val="32"/>
      <w:lang w:val="zh-CN" w:bidi="zh-CN"/>
    </w:rPr>
  </w:style>
  <w:style w:type="paragraph" w:styleId="3">
    <w:name w:val="Body Text Indent"/>
    <w:basedOn w:val="1"/>
    <w:qFormat/>
    <w:uiPriority w:val="0"/>
    <w:pPr>
      <w:spacing w:after="120"/>
      <w:ind w:left="420" w:leftChars="200"/>
    </w:p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Body Text First Indent 2"/>
    <w:basedOn w:val="3"/>
    <w:qFormat/>
    <w:uiPriority w:val="0"/>
    <w:pPr>
      <w:spacing w:before="100" w:beforeAutospacing="1" w:after="0"/>
      <w:ind w:left="0" w:firstLine="420" w:firstLineChars="200"/>
    </w:pPr>
  </w:style>
  <w:style w:type="character" w:styleId="8">
    <w:name w:val="Strong"/>
    <w:basedOn w:val="7"/>
    <w:qFormat/>
    <w:uiPriority w:val="22"/>
    <w:rPr>
      <w:b/>
      <w:bCs/>
    </w:rPr>
  </w:style>
  <w:style w:type="paragraph" w:customStyle="1" w:styleId="9">
    <w:name w:val="标4"/>
    <w:basedOn w:val="1"/>
    <w:qFormat/>
    <w:uiPriority w:val="99"/>
    <w:pPr>
      <w:adjustRightInd w:val="0"/>
      <w:spacing w:before="240" w:after="360" w:line="240" w:lineRule="exact"/>
      <w:outlineLvl w:val="3"/>
    </w:pPr>
    <w:rPr>
      <w:rFonts w:ascii="Arial" w:hAnsi="Arial" w:cs="Arial" w:eastAsiaTheme="minorEastAsia"/>
      <w:b/>
      <w:bCs/>
      <w:kern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3098</Words>
  <Characters>3549</Characters>
  <Lines>0</Lines>
  <Paragraphs>0</Paragraphs>
  <TotalTime>1</TotalTime>
  <ScaleCrop>false</ScaleCrop>
  <LinksUpToDate>false</LinksUpToDate>
  <CharactersWithSpaces>3609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2023-01-18T00:55:00Z</dcterms:created>
  <dc:creator>Administrator</dc:creator>
  <cp:lastModifiedBy>Administrator</cp:lastModifiedBy>
  <dcterms:modified xsi:type="dcterms:W3CDTF">2024-03-11T10:36:56Z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369F99E34D204BB5A2E2A46DCF26FF23</vt:lpwstr>
  </property>
</Properties>
</file>