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880" w:firstLineChars="200"/>
        <w:jc w:val="center"/>
        <w:textAlignment w:val="auto"/>
        <w:outlineLvl w:val="1"/>
        <w:rPr>
          <w:rFonts w:hint="eastAsia" w:ascii="宋体" w:hAnsi="宋体" w:eastAsia="宋体" w:cs="宋体"/>
          <w:color w:val="auto"/>
          <w:kern w:val="0"/>
          <w:sz w:val="44"/>
          <w:szCs w:val="44"/>
        </w:rPr>
      </w:pPr>
      <w:r>
        <w:rPr>
          <w:rFonts w:hint="eastAsia" w:ascii="宋体" w:hAnsi="宋体" w:eastAsia="宋体" w:cs="宋体"/>
          <w:color w:val="auto"/>
          <w:kern w:val="0"/>
          <w:sz w:val="44"/>
          <w:szCs w:val="44"/>
          <w:lang w:val="en-US" w:eastAsia="zh-CN"/>
        </w:rPr>
        <w:t>常宁</w:t>
      </w:r>
      <w:r>
        <w:rPr>
          <w:rFonts w:hint="eastAsia" w:ascii="宋体" w:hAnsi="宋体" w:eastAsia="宋体" w:cs="宋体"/>
          <w:color w:val="auto"/>
          <w:kern w:val="0"/>
          <w:sz w:val="44"/>
          <w:szCs w:val="44"/>
        </w:rPr>
        <w:t>市应急管理局2023年整体支出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880" w:firstLineChars="200"/>
        <w:jc w:val="center"/>
        <w:textAlignment w:val="auto"/>
        <w:outlineLvl w:val="1"/>
        <w:rPr>
          <w:rFonts w:hint="eastAsia" w:ascii="宋体" w:hAnsi="宋体" w:eastAsia="宋体" w:cs="宋体"/>
          <w:color w:val="2A6AA7"/>
          <w:kern w:val="0"/>
          <w:sz w:val="44"/>
          <w:szCs w:val="44"/>
        </w:rPr>
      </w:pPr>
      <w:r>
        <w:rPr>
          <w:rFonts w:hint="eastAsia" w:ascii="宋体" w:hAnsi="宋体" w:eastAsia="宋体" w:cs="宋体"/>
          <w:color w:val="auto"/>
          <w:kern w:val="0"/>
          <w:sz w:val="44"/>
          <w:szCs w:val="44"/>
        </w:rPr>
        <w:t>绩效评</w:t>
      </w:r>
      <w:r>
        <w:rPr>
          <w:rFonts w:hint="eastAsia" w:ascii="宋体" w:hAnsi="宋体" w:eastAsia="宋体" w:cs="宋体"/>
          <w:color w:val="auto"/>
          <w:kern w:val="0"/>
          <w:sz w:val="44"/>
          <w:szCs w:val="44"/>
          <w:lang w:val="en-US" w:eastAsia="zh-CN"/>
        </w:rPr>
        <w:t>价</w:t>
      </w:r>
      <w:r>
        <w:rPr>
          <w:rFonts w:hint="eastAsia" w:ascii="宋体" w:hAnsi="宋体" w:eastAsia="宋体" w:cs="宋体"/>
          <w:color w:val="auto"/>
          <w:kern w:val="0"/>
          <w:sz w:val="44"/>
          <w:szCs w:val="44"/>
        </w:rPr>
        <w:t>报告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480" w:firstLineChars="200"/>
        <w:textAlignment w:val="auto"/>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333333"/>
          <w:kern w:val="0"/>
          <w:sz w:val="32"/>
          <w:szCs w:val="32"/>
          <w:lang w:val="en-US" w:eastAsia="zh-CN"/>
        </w:rPr>
      </w:pPr>
      <w:r>
        <w:rPr>
          <w:rFonts w:hint="eastAsia" w:ascii="微软雅黑" w:hAnsi="微软雅黑" w:eastAsia="微软雅黑" w:cs="宋体"/>
          <w:color w:val="333333"/>
          <w:kern w:val="0"/>
          <w:sz w:val="24"/>
          <w:szCs w:val="24"/>
        </w:rPr>
        <w:t>　</w:t>
      </w:r>
      <w:r>
        <w:rPr>
          <w:rFonts w:hint="eastAsia" w:ascii="宋体" w:hAnsi="宋体" w:eastAsia="宋体" w:cs="宋体"/>
          <w:color w:val="333333"/>
          <w:kern w:val="0"/>
          <w:sz w:val="32"/>
          <w:szCs w:val="32"/>
        </w:rPr>
        <w:t>　一、</w:t>
      </w:r>
      <w:r>
        <w:rPr>
          <w:rFonts w:hint="eastAsia" w:ascii="宋体" w:hAnsi="宋体" w:eastAsia="宋体" w:cs="宋体"/>
          <w:color w:val="333333"/>
          <w:kern w:val="0"/>
          <w:sz w:val="32"/>
          <w:szCs w:val="32"/>
          <w:lang w:val="en-US" w:eastAsia="zh-CN"/>
        </w:rPr>
        <w:t>部门概况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333333"/>
          <w:kern w:val="0"/>
          <w:sz w:val="24"/>
          <w:szCs w:val="24"/>
        </w:rPr>
      </w:pPr>
      <w:r>
        <w:rPr>
          <w:rFonts w:hint="eastAsia" w:ascii="微软雅黑" w:hAnsi="微软雅黑" w:eastAsia="微软雅黑" w:cs="宋体"/>
          <w:color w:val="333333"/>
          <w:kern w:val="0"/>
          <w:sz w:val="24"/>
          <w:szCs w:val="24"/>
        </w:rPr>
        <w:t>　　</w:t>
      </w:r>
      <w:r>
        <w:rPr>
          <w:rFonts w:hint="eastAsia" w:ascii="宋体" w:hAnsi="宋体" w:eastAsia="宋体" w:cs="宋体"/>
          <w:color w:val="333333"/>
          <w:kern w:val="0"/>
          <w:sz w:val="28"/>
          <w:szCs w:val="28"/>
        </w:rPr>
        <w:t>（一）</w:t>
      </w:r>
      <w:r>
        <w:rPr>
          <w:rFonts w:hint="eastAsia" w:ascii="宋体" w:hAnsi="宋体" w:eastAsia="宋体" w:cs="宋体"/>
          <w:color w:val="333333"/>
          <w:kern w:val="0"/>
          <w:sz w:val="28"/>
          <w:szCs w:val="28"/>
          <w:lang w:val="en-US" w:eastAsia="zh-CN"/>
        </w:rPr>
        <w:t>部门基本</w:t>
      </w:r>
      <w:r>
        <w:rPr>
          <w:rFonts w:hint="eastAsia" w:ascii="宋体" w:hAnsi="宋体" w:eastAsia="宋体" w:cs="宋体"/>
          <w:color w:val="333333"/>
          <w:kern w:val="0"/>
          <w:sz w:val="28"/>
          <w:szCs w:val="28"/>
        </w:rPr>
        <w:t>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ascii="微软雅黑" w:hAnsi="微软雅黑" w:eastAsia="微软雅黑" w:cs="微软雅黑"/>
          <w:i w:val="0"/>
          <w:caps w:val="0"/>
          <w:color w:val="373737"/>
          <w:spacing w:val="0"/>
          <w:sz w:val="24"/>
          <w:szCs w:val="24"/>
        </w:rPr>
      </w:pPr>
      <w:r>
        <w:rPr>
          <w:rFonts w:hint="eastAsia" w:ascii="微软雅黑" w:hAnsi="微软雅黑" w:eastAsia="微软雅黑" w:cs="宋体"/>
          <w:color w:val="333333"/>
          <w:kern w:val="0"/>
          <w:sz w:val="24"/>
          <w:szCs w:val="24"/>
        </w:rPr>
        <w:t>　　</w:t>
      </w:r>
      <w:r>
        <w:rPr>
          <w:rStyle w:val="6"/>
          <w:rFonts w:hint="eastAsia" w:ascii="宋体" w:hAnsi="宋体" w:eastAsia="宋体" w:cs="宋体"/>
          <w:i w:val="0"/>
          <w:caps w:val="0"/>
          <w:color w:val="373737"/>
          <w:spacing w:val="0"/>
          <w:sz w:val="24"/>
          <w:szCs w:val="24"/>
          <w:shd w:val="clear" w:fill="FFFFFF"/>
        </w:rPr>
        <w:t>（一）职能职责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i w:val="0"/>
          <w:caps w:val="0"/>
          <w:color w:val="373737"/>
          <w:spacing w:val="0"/>
          <w:sz w:val="24"/>
          <w:szCs w:val="24"/>
        </w:rPr>
      </w:pPr>
      <w:r>
        <w:rPr>
          <w:rFonts w:hint="eastAsia" w:ascii="宋体" w:hAnsi="宋体" w:eastAsia="宋体" w:cs="宋体"/>
          <w:i w:val="0"/>
          <w:caps w:val="0"/>
          <w:color w:val="373737"/>
          <w:spacing w:val="0"/>
          <w:sz w:val="24"/>
          <w:szCs w:val="24"/>
          <w:shd w:val="clear" w:fill="FFFFFF"/>
        </w:rPr>
        <w:t>1、负责应急管理工作，指导全市各乡镇（街道办事处）、市直各部门应对安全生产类、自然灾害类等突发事件和综合防灾减灾救灾工作。负责安全生产综合监督管理和权限内工矿商贸行业安全生产监督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i w:val="0"/>
          <w:caps w:val="0"/>
          <w:color w:val="373737"/>
          <w:spacing w:val="0"/>
          <w:sz w:val="24"/>
          <w:szCs w:val="24"/>
        </w:rPr>
      </w:pPr>
      <w:r>
        <w:rPr>
          <w:rFonts w:hint="eastAsia" w:ascii="宋体" w:hAnsi="宋体" w:eastAsia="宋体" w:cs="宋体"/>
          <w:i w:val="0"/>
          <w:caps w:val="0"/>
          <w:color w:val="373737"/>
          <w:spacing w:val="0"/>
          <w:sz w:val="24"/>
          <w:szCs w:val="24"/>
          <w:shd w:val="clear" w:fill="FFFFFF"/>
        </w:rPr>
        <w:t>2、贯彻实施相关法律法规、部门规章、规程和标准，组织编制全市应急体系建设、安全生产和综合防灾减灾规划，组织起草相关规范性文件，组织拟订相关政策并监督实施。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i w:val="0"/>
          <w:caps w:val="0"/>
          <w:color w:val="373737"/>
          <w:spacing w:val="0"/>
          <w:sz w:val="24"/>
          <w:szCs w:val="24"/>
        </w:rPr>
      </w:pPr>
      <w:r>
        <w:rPr>
          <w:rFonts w:hint="eastAsia" w:ascii="宋体" w:hAnsi="宋体" w:eastAsia="宋体" w:cs="宋体"/>
          <w:i w:val="0"/>
          <w:caps w:val="0"/>
          <w:color w:val="373737"/>
          <w:spacing w:val="0"/>
          <w:sz w:val="24"/>
          <w:szCs w:val="24"/>
          <w:shd w:val="clear" w:fill="FFFFFF"/>
        </w:rPr>
        <w:t>3、指导应急预案体系建设，建立完善事故灾难和自然灾害分级应对制度，组织编制常宁市总体应急预案和安全生产类、自然灾害类专项预案，综合协调应急预案衔接工作，组织开展预案演练，推动应急避难设施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i w:val="0"/>
          <w:caps w:val="0"/>
          <w:color w:val="373737"/>
          <w:spacing w:val="0"/>
          <w:sz w:val="24"/>
          <w:szCs w:val="24"/>
        </w:rPr>
      </w:pPr>
      <w:r>
        <w:rPr>
          <w:rFonts w:hint="eastAsia" w:ascii="宋体" w:hAnsi="宋体" w:eastAsia="宋体" w:cs="宋体"/>
          <w:i w:val="0"/>
          <w:caps w:val="0"/>
          <w:color w:val="373737"/>
          <w:spacing w:val="0"/>
          <w:sz w:val="24"/>
          <w:szCs w:val="24"/>
          <w:shd w:val="clear" w:fill="FFFFFF"/>
        </w:rPr>
        <w:t>4、牵头推进全市统一的应急管理信息系统建设，负责信息传输渠道的规划和布局，建立监测预警和灾情报告制度，健全自然灾害信息资源获取和共享机制，依法统一发布灾情。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i w:val="0"/>
          <w:caps w:val="0"/>
          <w:color w:val="373737"/>
          <w:spacing w:val="0"/>
          <w:sz w:val="24"/>
          <w:szCs w:val="24"/>
        </w:rPr>
      </w:pPr>
      <w:r>
        <w:rPr>
          <w:rFonts w:hint="eastAsia" w:ascii="宋体" w:hAnsi="宋体" w:eastAsia="宋体" w:cs="宋体"/>
          <w:i w:val="0"/>
          <w:caps w:val="0"/>
          <w:color w:val="373737"/>
          <w:spacing w:val="0"/>
          <w:sz w:val="24"/>
          <w:szCs w:val="24"/>
          <w:shd w:val="clear" w:fill="FFFFFF"/>
        </w:rPr>
        <w:t>5、组织指导协调安全生产类、自然灾害类等突发事件应急救援，承担市应对一般灾害指挥部工作，综合研判突发事件发展态势并提出应对建议，协助市委、市政府指定的负责同志组织一般及以上灾害应急处置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i w:val="0"/>
          <w:caps w:val="0"/>
          <w:color w:val="373737"/>
          <w:spacing w:val="0"/>
          <w:sz w:val="24"/>
          <w:szCs w:val="24"/>
        </w:rPr>
      </w:pPr>
      <w:r>
        <w:rPr>
          <w:rFonts w:hint="eastAsia" w:ascii="宋体" w:hAnsi="宋体" w:eastAsia="宋体" w:cs="宋体"/>
          <w:i w:val="0"/>
          <w:caps w:val="0"/>
          <w:color w:val="373737"/>
          <w:spacing w:val="0"/>
          <w:sz w:val="24"/>
          <w:szCs w:val="24"/>
          <w:shd w:val="clear" w:fill="FFFFFF"/>
        </w:rPr>
        <w:t>6、统一协调指挥各类应急专业队伍，建立应急协调联动机制，推进指挥平台对接，负责做好解放军和武警部队参与应急救援相关衔接工作。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i w:val="0"/>
          <w:caps w:val="0"/>
          <w:color w:val="373737"/>
          <w:spacing w:val="0"/>
          <w:sz w:val="24"/>
          <w:szCs w:val="24"/>
        </w:rPr>
      </w:pPr>
      <w:r>
        <w:rPr>
          <w:rFonts w:hint="eastAsia" w:ascii="宋体" w:hAnsi="宋体" w:eastAsia="宋体" w:cs="宋体"/>
          <w:i w:val="0"/>
          <w:caps w:val="0"/>
          <w:color w:val="373737"/>
          <w:spacing w:val="0"/>
          <w:sz w:val="24"/>
          <w:szCs w:val="24"/>
          <w:shd w:val="clear" w:fill="FFFFFF"/>
        </w:rPr>
        <w:t>7、统筹全市应急救援力量建设，负责消防、森林火灾扑救、抗洪抢险、地震和地质灾害救援、生产安全事故救援等专业应急救援力量建设，依权限做好应急救援队伍建设的相关工作，指导市直部门、乡镇（街道办事处）、园区及社会应急救援力量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i w:val="0"/>
          <w:caps w:val="0"/>
          <w:color w:val="373737"/>
          <w:spacing w:val="0"/>
          <w:sz w:val="24"/>
          <w:szCs w:val="24"/>
        </w:rPr>
      </w:pPr>
      <w:r>
        <w:rPr>
          <w:rFonts w:hint="eastAsia" w:ascii="宋体" w:hAnsi="宋体" w:eastAsia="宋体" w:cs="宋体"/>
          <w:i w:val="0"/>
          <w:caps w:val="0"/>
          <w:color w:val="373737"/>
          <w:spacing w:val="0"/>
          <w:sz w:val="24"/>
          <w:szCs w:val="24"/>
          <w:shd w:val="clear" w:fill="FFFFFF"/>
        </w:rPr>
        <w:t>8、指导协调全市消防管理有关工作，指导市直部门、乡镇（街道办事处）和园区消防监督、火灾预防、火灾扑救等工作。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i w:val="0"/>
          <w:caps w:val="0"/>
          <w:color w:val="373737"/>
          <w:spacing w:val="0"/>
          <w:sz w:val="24"/>
          <w:szCs w:val="24"/>
        </w:rPr>
      </w:pPr>
      <w:r>
        <w:rPr>
          <w:rFonts w:hint="eastAsia" w:ascii="宋体" w:hAnsi="宋体" w:eastAsia="宋体" w:cs="宋体"/>
          <w:i w:val="0"/>
          <w:caps w:val="0"/>
          <w:color w:val="373737"/>
          <w:spacing w:val="0"/>
          <w:sz w:val="24"/>
          <w:szCs w:val="24"/>
          <w:shd w:val="clear" w:fill="FFFFFF"/>
        </w:rPr>
        <w:t>9、指导协调全市森林火灾、水旱灾害、地震和地质灾害等防治工作，负责自然灾害综合监测预警工作，指导开展自然灾害综合风险评估工作。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i w:val="0"/>
          <w:caps w:val="0"/>
          <w:color w:val="373737"/>
          <w:spacing w:val="0"/>
          <w:sz w:val="24"/>
          <w:szCs w:val="24"/>
        </w:rPr>
      </w:pPr>
      <w:r>
        <w:rPr>
          <w:rFonts w:hint="eastAsia" w:ascii="宋体" w:hAnsi="宋体" w:eastAsia="宋体" w:cs="宋体"/>
          <w:i w:val="0"/>
          <w:caps w:val="0"/>
          <w:color w:val="373737"/>
          <w:spacing w:val="0"/>
          <w:sz w:val="24"/>
          <w:szCs w:val="24"/>
          <w:shd w:val="clear" w:fill="FFFFFF"/>
        </w:rPr>
        <w:t>10、组织协调灾害救助工作，组织指导灾情核查、损失评估、救灾捐赠工作，按权限管理、分配中央、省、衡阳市级下达和本级救灾抗灾款物并监督使用。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i w:val="0"/>
          <w:caps w:val="0"/>
          <w:color w:val="373737"/>
          <w:spacing w:val="0"/>
          <w:sz w:val="24"/>
          <w:szCs w:val="24"/>
        </w:rPr>
      </w:pPr>
      <w:r>
        <w:rPr>
          <w:rFonts w:hint="eastAsia" w:ascii="宋体" w:hAnsi="宋体" w:eastAsia="宋体" w:cs="宋体"/>
          <w:i w:val="0"/>
          <w:caps w:val="0"/>
          <w:color w:val="373737"/>
          <w:spacing w:val="0"/>
          <w:sz w:val="24"/>
          <w:szCs w:val="24"/>
          <w:shd w:val="clear" w:fill="FFFFFF"/>
        </w:rPr>
        <w:t>11、依法行使安全生产综合监督管理职权，指导协调、监督检查市直有关部门、乡镇（街道办事处）及园区(宜阳工业园、水口山经济开发区等单位，下同)管理机构的安全生产工作，组织开展安全生产检查、巡查考核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i w:val="0"/>
          <w:caps w:val="0"/>
          <w:color w:val="373737"/>
          <w:spacing w:val="0"/>
          <w:sz w:val="24"/>
          <w:szCs w:val="24"/>
        </w:rPr>
      </w:pPr>
      <w:r>
        <w:rPr>
          <w:rFonts w:hint="eastAsia" w:ascii="宋体" w:hAnsi="宋体" w:eastAsia="宋体" w:cs="宋体"/>
          <w:i w:val="0"/>
          <w:caps w:val="0"/>
          <w:color w:val="373737"/>
          <w:spacing w:val="0"/>
          <w:sz w:val="24"/>
          <w:szCs w:val="24"/>
          <w:shd w:val="clear" w:fill="FFFFFF"/>
        </w:rPr>
        <w:t>12、按照分级、属地原则，依法监督检查权限内工矿(煤矿除外)商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经营安全监督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i w:val="0"/>
          <w:caps w:val="0"/>
          <w:color w:val="373737"/>
          <w:spacing w:val="0"/>
          <w:sz w:val="24"/>
          <w:szCs w:val="24"/>
        </w:rPr>
      </w:pPr>
      <w:r>
        <w:rPr>
          <w:rFonts w:hint="eastAsia" w:ascii="宋体" w:hAnsi="宋体" w:eastAsia="宋体" w:cs="宋体"/>
          <w:i w:val="0"/>
          <w:caps w:val="0"/>
          <w:color w:val="373737"/>
          <w:spacing w:val="0"/>
          <w:sz w:val="24"/>
          <w:szCs w:val="24"/>
          <w:shd w:val="clear" w:fill="FFFFFF"/>
        </w:rPr>
        <w:t>13、依法组织指导生产安全事故调查处理，监督事故查处和责任追究落实情况。组织开展自然灾害类突发事件的调查评估工作。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i w:val="0"/>
          <w:caps w:val="0"/>
          <w:color w:val="373737"/>
          <w:spacing w:val="0"/>
          <w:sz w:val="24"/>
          <w:szCs w:val="24"/>
        </w:rPr>
      </w:pPr>
      <w:r>
        <w:rPr>
          <w:rFonts w:hint="eastAsia" w:ascii="宋体" w:hAnsi="宋体" w:eastAsia="宋体" w:cs="宋体"/>
          <w:i w:val="0"/>
          <w:caps w:val="0"/>
          <w:color w:val="373737"/>
          <w:spacing w:val="0"/>
          <w:sz w:val="24"/>
          <w:szCs w:val="24"/>
          <w:shd w:val="clear" w:fill="FFFFFF"/>
        </w:rPr>
        <w:t>14、开展应急管理对外交流与合作，组织参与安全生产类、自然灾害类等突发事件的对外救援工作。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i w:val="0"/>
          <w:caps w:val="0"/>
          <w:color w:val="373737"/>
          <w:spacing w:val="0"/>
          <w:sz w:val="24"/>
          <w:szCs w:val="24"/>
        </w:rPr>
      </w:pPr>
      <w:r>
        <w:rPr>
          <w:rFonts w:hint="eastAsia" w:ascii="宋体" w:hAnsi="宋体" w:eastAsia="宋体" w:cs="宋体"/>
          <w:i w:val="0"/>
          <w:caps w:val="0"/>
          <w:color w:val="373737"/>
          <w:spacing w:val="0"/>
          <w:sz w:val="24"/>
          <w:szCs w:val="24"/>
          <w:shd w:val="clear" w:fill="FFFFFF"/>
        </w:rPr>
        <w:t>15、制定全市应急物资储备和应急救援装备规划并组织实施，会同市商务和粮食局等部门建立健全应急物资信息平台和调拨制度,在救灾时统一调度。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i w:val="0"/>
          <w:caps w:val="0"/>
          <w:color w:val="373737"/>
          <w:spacing w:val="0"/>
          <w:sz w:val="24"/>
          <w:szCs w:val="24"/>
        </w:rPr>
      </w:pPr>
      <w:r>
        <w:rPr>
          <w:rFonts w:hint="eastAsia" w:ascii="宋体" w:hAnsi="宋体" w:eastAsia="宋体" w:cs="宋体"/>
          <w:i w:val="0"/>
          <w:caps w:val="0"/>
          <w:color w:val="373737"/>
          <w:spacing w:val="0"/>
          <w:sz w:val="24"/>
          <w:szCs w:val="24"/>
          <w:shd w:val="clear" w:fill="FFFFFF"/>
        </w:rPr>
        <w:t>16、负责应急管理、安全生产宣传教育和培训工作，组织指导应急管理、安全生产的科学技术研究、推广应用和信息化建设工作。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i w:val="0"/>
          <w:caps w:val="0"/>
          <w:color w:val="373737"/>
          <w:spacing w:val="0"/>
          <w:sz w:val="24"/>
          <w:szCs w:val="24"/>
        </w:rPr>
      </w:pPr>
      <w:r>
        <w:rPr>
          <w:rFonts w:hint="eastAsia" w:ascii="宋体" w:hAnsi="宋体" w:eastAsia="宋体" w:cs="宋体"/>
          <w:i w:val="0"/>
          <w:caps w:val="0"/>
          <w:color w:val="373737"/>
          <w:spacing w:val="0"/>
          <w:sz w:val="24"/>
          <w:szCs w:val="24"/>
          <w:shd w:val="clear" w:fill="FFFFFF"/>
        </w:rPr>
        <w:t>17、承担市防汛抗旱指挥部日常工作，协调市防汛抗旱指挥部成员单位的相关工作，组织执行国家防汛抗旱总指挥部、相关流域防汛抗旱指挥机构、省防汛抗旱指挥部、衡阳市防汛抗旱指挥部和市防汛抗旱指挥部的指示、命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i w:val="0"/>
          <w:caps w:val="0"/>
          <w:color w:val="373737"/>
          <w:spacing w:val="0"/>
          <w:sz w:val="24"/>
          <w:szCs w:val="24"/>
        </w:rPr>
      </w:pPr>
      <w:r>
        <w:rPr>
          <w:rFonts w:hint="eastAsia" w:ascii="宋体" w:hAnsi="宋体" w:eastAsia="宋体" w:cs="宋体"/>
          <w:i w:val="0"/>
          <w:caps w:val="0"/>
          <w:color w:val="373737"/>
          <w:spacing w:val="0"/>
          <w:sz w:val="24"/>
          <w:szCs w:val="24"/>
          <w:shd w:val="clear" w:fill="FFFFFF"/>
        </w:rPr>
        <w:t>18、完成市委、市政府交办的其他任务。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宋体" w:hAnsi="宋体" w:eastAsia="宋体" w:cs="宋体"/>
          <w:i w:val="0"/>
          <w:caps w:val="0"/>
          <w:color w:val="373737"/>
          <w:spacing w:val="0"/>
          <w:sz w:val="24"/>
          <w:szCs w:val="24"/>
        </w:rPr>
      </w:pPr>
      <w:r>
        <w:rPr>
          <w:rStyle w:val="6"/>
          <w:rFonts w:hint="eastAsia" w:ascii="宋体" w:hAnsi="宋体" w:eastAsia="宋体" w:cs="宋体"/>
          <w:i w:val="0"/>
          <w:caps w:val="0"/>
          <w:color w:val="373737"/>
          <w:spacing w:val="0"/>
          <w:sz w:val="24"/>
          <w:szCs w:val="24"/>
          <w:shd w:val="clear" w:fill="FFFFFF"/>
        </w:rPr>
        <w:t>（二）机构设置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i w:val="0"/>
          <w:caps w:val="0"/>
          <w:color w:val="373737"/>
          <w:spacing w:val="0"/>
          <w:sz w:val="24"/>
          <w:szCs w:val="24"/>
        </w:rPr>
      </w:pPr>
      <w:r>
        <w:rPr>
          <w:rFonts w:hint="eastAsia" w:ascii="宋体" w:hAnsi="宋体" w:eastAsia="宋体" w:cs="宋体"/>
          <w:i w:val="0"/>
          <w:caps w:val="0"/>
          <w:color w:val="373737"/>
          <w:spacing w:val="0"/>
          <w:sz w:val="24"/>
          <w:szCs w:val="24"/>
          <w:shd w:val="clear" w:fill="FFFFFF"/>
        </w:rPr>
        <w:t>1、部门设置。根据编委核定本单位内设处室13个，所属事业单位1个。其中：内设处室分别是办公室(党委办公室)、应急指挥中心、组织人事股（教育训练股）、风险监测和减灾救灾股、火灾防治管理股、防汛抗旱股、非煤矿山安全监督管理股、工贸行业安全监督管理股、危险化学品安全监督管理股(烟花爆竹安全监督管理股)、安全生产综合协调股、政策法规股（行政审批服务股）、财务装备股、调查评估和统计股,所属事业单位分别是安全生产教育培训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i w:val="0"/>
          <w:caps w:val="0"/>
          <w:color w:val="373737"/>
          <w:spacing w:val="0"/>
          <w:sz w:val="24"/>
          <w:szCs w:val="24"/>
          <w:shd w:val="clear" w:fill="FFFFFF"/>
        </w:rPr>
      </w:pPr>
      <w:r>
        <w:rPr>
          <w:rFonts w:hint="eastAsia" w:ascii="宋体" w:hAnsi="宋体" w:eastAsia="宋体" w:cs="宋体"/>
          <w:i w:val="0"/>
          <w:caps w:val="0"/>
          <w:color w:val="373737"/>
          <w:spacing w:val="0"/>
          <w:sz w:val="24"/>
          <w:szCs w:val="24"/>
          <w:shd w:val="clear" w:fill="FFFFFF"/>
        </w:rPr>
        <w:t>2、人员情况。本部门编制数131人,在职人数131人，其中:在岗人数131人；离退休人数0人，其中离休人员0人，退休人员0人。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lang w:val="en-US" w:eastAsia="zh-CN"/>
        </w:rPr>
        <w:t>二</w:t>
      </w:r>
      <w:r>
        <w:rPr>
          <w:rFonts w:hint="eastAsia" w:ascii="宋体" w:hAnsi="宋体" w:eastAsia="宋体" w:cs="宋体"/>
          <w:color w:val="333333"/>
          <w:kern w:val="0"/>
          <w:sz w:val="24"/>
          <w:szCs w:val="24"/>
        </w:rPr>
        <w:t>、自评工作情况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（一）评价小组情况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本次绩效自评评价小组成员及分工如下：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组长：党委书记</w:t>
      </w:r>
      <w:r>
        <w:rPr>
          <w:rFonts w:hint="eastAsia" w:ascii="宋体" w:hAnsi="宋体" w:eastAsia="宋体" w:cs="宋体"/>
          <w:color w:val="333333"/>
          <w:kern w:val="0"/>
          <w:sz w:val="24"/>
          <w:szCs w:val="24"/>
          <w:lang w:val="en-US" w:eastAsia="zh-CN"/>
        </w:rPr>
        <w:t>张小军</w:t>
      </w:r>
      <w:r>
        <w:rPr>
          <w:rFonts w:hint="eastAsia" w:ascii="宋体" w:hAnsi="宋体" w:eastAsia="宋体" w:cs="宋体"/>
          <w:color w:val="333333"/>
          <w:kern w:val="0"/>
          <w:sz w:val="24"/>
          <w:szCs w:val="24"/>
        </w:rPr>
        <w:t>同志，负责统筹领导绩效评价工作，研究和决定绩效评价中的重大问题。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副组长：</w:t>
      </w:r>
      <w:r>
        <w:rPr>
          <w:rFonts w:hint="eastAsia" w:ascii="宋体" w:hAnsi="宋体" w:eastAsia="宋体" w:cs="宋体"/>
          <w:color w:val="333333"/>
          <w:kern w:val="0"/>
          <w:sz w:val="24"/>
          <w:szCs w:val="24"/>
          <w:lang w:val="en-US" w:eastAsia="zh-CN"/>
        </w:rPr>
        <w:t>副局长张天成</w:t>
      </w:r>
      <w:r>
        <w:rPr>
          <w:rFonts w:hint="eastAsia" w:ascii="宋体" w:hAnsi="宋体" w:eastAsia="宋体" w:cs="宋体"/>
          <w:color w:val="333333"/>
          <w:kern w:val="0"/>
          <w:sz w:val="24"/>
          <w:szCs w:val="24"/>
        </w:rPr>
        <w:t>同志，负责组织安排绩效评价工作，对绩效自评结果进行审核。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成员：</w:t>
      </w:r>
      <w:r>
        <w:rPr>
          <w:rFonts w:hint="eastAsia" w:ascii="宋体" w:hAnsi="宋体" w:eastAsia="宋体" w:cs="宋体"/>
          <w:color w:val="333333"/>
          <w:kern w:val="0"/>
          <w:sz w:val="24"/>
          <w:szCs w:val="24"/>
          <w:lang w:val="en-US" w:eastAsia="zh-CN"/>
        </w:rPr>
        <w:t>办公室主任黄淑芝、</w:t>
      </w:r>
      <w:r>
        <w:rPr>
          <w:rFonts w:hint="eastAsia" w:ascii="宋体" w:hAnsi="宋体" w:eastAsia="宋体" w:cs="宋体"/>
          <w:color w:val="333333"/>
          <w:kern w:val="0"/>
          <w:sz w:val="24"/>
          <w:szCs w:val="24"/>
        </w:rPr>
        <w:t>财务</w:t>
      </w:r>
      <w:r>
        <w:rPr>
          <w:rFonts w:hint="eastAsia" w:ascii="宋体" w:hAnsi="宋体" w:eastAsia="宋体" w:cs="宋体"/>
          <w:color w:val="333333"/>
          <w:kern w:val="0"/>
          <w:sz w:val="24"/>
          <w:szCs w:val="24"/>
          <w:lang w:val="en-US" w:eastAsia="zh-CN"/>
        </w:rPr>
        <w:t>股长续艺丹</w:t>
      </w:r>
      <w:r>
        <w:rPr>
          <w:rFonts w:hint="eastAsia" w:ascii="宋体" w:hAnsi="宋体" w:eastAsia="宋体" w:cs="宋体"/>
          <w:color w:val="333333"/>
          <w:kern w:val="0"/>
          <w:sz w:val="24"/>
          <w:szCs w:val="24"/>
        </w:rPr>
        <w:t>，负责将绩效相关原始材料、文件、凭证、账本、绩效的工作底稿、自评报告进行整理、分类和数据汇总，协调组织实施自评，提出绩效自评书面报告。</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自评工作情况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本次自评工作主要分为以下内容：</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480" w:firstLineChars="200"/>
        <w:jc w:val="left"/>
        <w:textAlignment w:val="auto"/>
        <w:rPr>
          <w:rFonts w:hint="eastAsia" w:ascii="宋体" w:hAnsi="宋体" w:eastAsia="宋体" w:cs="宋体"/>
          <w:color w:val="333333"/>
          <w:kern w:val="0"/>
          <w:sz w:val="24"/>
          <w:szCs w:val="24"/>
        </w:rPr>
      </w:pPr>
      <w:r>
        <w:rPr>
          <w:rFonts w:hint="eastAsia" w:cs="宋体"/>
          <w:color w:val="333333"/>
          <w:kern w:val="0"/>
          <w:sz w:val="24"/>
          <w:szCs w:val="24"/>
          <w:lang w:val="en-US" w:eastAsia="zh-CN"/>
        </w:rPr>
        <w:t>1.</w:t>
      </w:r>
      <w:r>
        <w:rPr>
          <w:rFonts w:hint="eastAsia" w:ascii="宋体" w:hAnsi="宋体" w:eastAsia="宋体" w:cs="宋体"/>
          <w:color w:val="333333"/>
          <w:kern w:val="0"/>
          <w:sz w:val="24"/>
          <w:szCs w:val="24"/>
        </w:rPr>
        <w:t>成立评价小组。明确绩效自评工作的要求，制定绩效评价计划，明确分工，落实责任。</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480" w:firstLineChars="200"/>
        <w:jc w:val="left"/>
        <w:textAlignment w:val="auto"/>
        <w:rPr>
          <w:rFonts w:hint="eastAsia" w:ascii="宋体" w:hAnsi="宋体" w:eastAsia="宋体" w:cs="宋体"/>
          <w:color w:val="333333"/>
          <w:kern w:val="0"/>
          <w:sz w:val="24"/>
          <w:szCs w:val="24"/>
        </w:rPr>
      </w:pPr>
      <w:r>
        <w:rPr>
          <w:rFonts w:hint="eastAsia" w:cs="宋体"/>
          <w:color w:val="333333"/>
          <w:kern w:val="0"/>
          <w:sz w:val="24"/>
          <w:szCs w:val="24"/>
          <w:lang w:val="en-US" w:eastAsia="zh-CN"/>
        </w:rPr>
        <w:t>2.</w:t>
      </w:r>
      <w:r>
        <w:rPr>
          <w:rFonts w:hint="eastAsia" w:ascii="宋体" w:hAnsi="宋体" w:eastAsia="宋体" w:cs="宋体"/>
          <w:color w:val="333333"/>
          <w:kern w:val="0"/>
          <w:sz w:val="24"/>
          <w:szCs w:val="24"/>
        </w:rPr>
        <w:t>组织资料收集。办公室牵头组织各业务股室对2023年项目开展情况的相关资料进行梳理、总结。</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480" w:firstLineChars="200"/>
        <w:jc w:val="left"/>
        <w:textAlignment w:val="auto"/>
        <w:rPr>
          <w:rFonts w:hint="eastAsia" w:ascii="宋体" w:hAnsi="宋体" w:eastAsia="宋体" w:cs="宋体"/>
          <w:color w:val="333333"/>
          <w:kern w:val="0"/>
          <w:sz w:val="24"/>
          <w:szCs w:val="24"/>
        </w:rPr>
      </w:pPr>
      <w:r>
        <w:rPr>
          <w:rFonts w:hint="eastAsia" w:cs="宋体"/>
          <w:color w:val="333333"/>
          <w:kern w:val="0"/>
          <w:sz w:val="24"/>
          <w:szCs w:val="24"/>
          <w:lang w:val="en-US" w:eastAsia="zh-CN"/>
        </w:rPr>
        <w:t>3.</w:t>
      </w:r>
      <w:r>
        <w:rPr>
          <w:rFonts w:hint="eastAsia" w:ascii="宋体" w:hAnsi="宋体" w:eastAsia="宋体" w:cs="宋体"/>
          <w:color w:val="333333"/>
          <w:kern w:val="0"/>
          <w:sz w:val="24"/>
          <w:szCs w:val="24"/>
        </w:rPr>
        <w:t>提交会议审定。办公室负责将收集资料汇总整理，报绩效评价小组会议讨论，针对各项目的决策、管理、产出、效益四个方面开展评价工作。</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480" w:firstLineChars="200"/>
        <w:jc w:val="left"/>
        <w:textAlignment w:val="auto"/>
        <w:rPr>
          <w:rFonts w:hint="eastAsia" w:ascii="宋体" w:hAnsi="宋体" w:eastAsia="宋体" w:cs="宋体"/>
          <w:color w:val="333333"/>
          <w:kern w:val="0"/>
          <w:sz w:val="24"/>
          <w:szCs w:val="24"/>
        </w:rPr>
      </w:pPr>
      <w:r>
        <w:rPr>
          <w:rFonts w:hint="eastAsia" w:cs="宋体"/>
          <w:color w:val="333333"/>
          <w:kern w:val="0"/>
          <w:sz w:val="24"/>
          <w:szCs w:val="24"/>
          <w:lang w:val="en-US" w:eastAsia="zh-CN"/>
        </w:rPr>
        <w:t>4.</w:t>
      </w:r>
      <w:r>
        <w:rPr>
          <w:rFonts w:hint="eastAsia" w:ascii="宋体" w:hAnsi="宋体" w:eastAsia="宋体" w:cs="宋体"/>
          <w:color w:val="333333"/>
          <w:kern w:val="0"/>
          <w:sz w:val="24"/>
          <w:szCs w:val="24"/>
        </w:rPr>
        <w:t>形成书面报告。办公室对小组成员意见建议进行记录，形成绩效自评书面报告，提交小组组长、副组长审核。</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480" w:firstLineChars="200"/>
        <w:jc w:val="left"/>
        <w:textAlignment w:val="auto"/>
        <w:rPr>
          <w:rFonts w:hint="eastAsia" w:cs="宋体"/>
          <w:color w:val="333333"/>
          <w:kern w:val="0"/>
          <w:sz w:val="24"/>
          <w:szCs w:val="24"/>
          <w:lang w:val="en-US" w:eastAsia="zh-CN"/>
        </w:rPr>
      </w:pPr>
      <w:r>
        <w:rPr>
          <w:rFonts w:hint="eastAsia" w:cs="宋体"/>
          <w:color w:val="333333"/>
          <w:kern w:val="0"/>
          <w:sz w:val="24"/>
          <w:szCs w:val="24"/>
          <w:lang w:val="en-US" w:eastAsia="zh-CN"/>
        </w:rPr>
        <w:t>5.</w:t>
      </w:r>
      <w:r>
        <w:rPr>
          <w:rFonts w:hint="eastAsia" w:ascii="宋体" w:hAnsi="宋体" w:eastAsia="宋体" w:cs="宋体"/>
          <w:color w:val="333333"/>
          <w:kern w:val="0"/>
          <w:sz w:val="24"/>
          <w:szCs w:val="24"/>
        </w:rPr>
        <w:t>完成自评工作。组长、副组长对本次绩效工作开展审核和评价。本次自评工作得到局领导班子的高度重视，工作有条不紊、落实落细、沟通顺畅。</w:t>
      </w:r>
      <w:r>
        <w:rPr>
          <w:rFonts w:hint="eastAsia" w:cs="宋体"/>
          <w:color w:val="333333"/>
          <w:kern w:val="0"/>
          <w:sz w:val="24"/>
          <w:szCs w:val="24"/>
          <w:lang w:val="en-US" w:eastAsia="zh-CN"/>
        </w:rPr>
        <w:t xml:space="preserve">  </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（三）自评材料报送时间及质量。</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本次自评材料在规定的时间范围内报送。我单位对所报送自评材料真实性、完整性、一致性、规范性负责。</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480" w:firstLineChars="200"/>
        <w:jc w:val="left"/>
        <w:textAlignment w:val="auto"/>
        <w:rPr>
          <w:rFonts w:hint="eastAsia" w:ascii="宋体" w:hAnsi="宋体" w:eastAsia="宋体" w:cs="宋体"/>
          <w:color w:val="333333"/>
          <w:kern w:val="0"/>
          <w:sz w:val="24"/>
          <w:szCs w:val="24"/>
        </w:rPr>
      </w:pPr>
      <w:r>
        <w:rPr>
          <w:rFonts w:hint="eastAsia" w:cs="宋体"/>
          <w:color w:val="333333"/>
          <w:kern w:val="0"/>
          <w:sz w:val="24"/>
          <w:szCs w:val="24"/>
          <w:lang w:val="en-US" w:eastAsia="zh-CN"/>
        </w:rPr>
        <w:t>三、</w:t>
      </w:r>
      <w:r>
        <w:rPr>
          <w:rFonts w:hint="eastAsia" w:ascii="宋体" w:hAnsi="宋体" w:eastAsia="宋体" w:cs="宋体"/>
          <w:color w:val="333333"/>
          <w:kern w:val="0"/>
          <w:sz w:val="24"/>
          <w:szCs w:val="24"/>
        </w:rPr>
        <w:t>绩效目标设置情况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480" w:firstLineChars="200"/>
        <w:jc w:val="left"/>
        <w:textAlignment w:val="auto"/>
        <w:rPr>
          <w:rFonts w:hint="eastAsia" w:ascii="宋体" w:hAnsi="宋体" w:eastAsia="宋体" w:cs="宋体"/>
          <w:color w:val="333333"/>
          <w:kern w:val="0"/>
          <w:sz w:val="24"/>
          <w:szCs w:val="24"/>
        </w:rPr>
      </w:pPr>
      <w:r>
        <w:rPr>
          <w:rFonts w:hint="eastAsia" w:cs="宋体"/>
          <w:color w:val="333333"/>
          <w:kern w:val="0"/>
          <w:sz w:val="24"/>
          <w:szCs w:val="24"/>
          <w:lang w:eastAsia="zh-CN"/>
        </w:rPr>
        <w:t>（</w:t>
      </w:r>
      <w:r>
        <w:rPr>
          <w:rFonts w:hint="eastAsia" w:cs="宋体"/>
          <w:color w:val="333333"/>
          <w:kern w:val="0"/>
          <w:sz w:val="24"/>
          <w:szCs w:val="24"/>
          <w:lang w:val="en-US" w:eastAsia="zh-CN"/>
        </w:rPr>
        <w:t>一</w:t>
      </w:r>
      <w:r>
        <w:rPr>
          <w:rFonts w:hint="eastAsia" w:cs="宋体"/>
          <w:color w:val="333333"/>
          <w:kern w:val="0"/>
          <w:sz w:val="24"/>
          <w:szCs w:val="24"/>
          <w:lang w:eastAsia="zh-CN"/>
        </w:rPr>
        <w:t>）</w:t>
      </w:r>
      <w:r>
        <w:rPr>
          <w:rFonts w:hint="eastAsia" w:ascii="宋体" w:hAnsi="宋体" w:eastAsia="宋体" w:cs="宋体"/>
          <w:color w:val="333333"/>
          <w:kern w:val="0"/>
          <w:sz w:val="24"/>
          <w:szCs w:val="24"/>
        </w:rPr>
        <w:t>总体绩效目标</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480" w:firstLineChars="200"/>
        <w:jc w:val="left"/>
        <w:textAlignment w:val="auto"/>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rPr>
        <w:t>2023年，在市委、市政府的正确领导和上级财政部门的大力支持下，我局坚持以习近平新时代中国特色社会主义思想为指导，落实中共中央、国务院关于“政府过紧日子”的规定，牢牢兜实“三保”底线，全力推动应急管理工作不断高质量发展。</w:t>
      </w:r>
      <w:r>
        <w:rPr>
          <w:rFonts w:hint="eastAsia" w:cs="宋体"/>
          <w:color w:val="333333"/>
          <w:kern w:val="0"/>
          <w:sz w:val="24"/>
          <w:szCs w:val="24"/>
          <w:lang w:val="en-US" w:eastAsia="zh-CN"/>
        </w:rPr>
        <w:t>自评分97分。</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eastAsia" w:ascii="宋体" w:hAnsi="宋体" w:eastAsia="宋体" w:cs="宋体"/>
          <w:color w:val="333333"/>
          <w:kern w:val="0"/>
          <w:sz w:val="24"/>
          <w:szCs w:val="24"/>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宋体" w:hAnsi="宋体" w:eastAsia="宋体" w:cs="宋体"/>
          <w:color w:val="333333"/>
          <w:kern w:val="0"/>
          <w:sz w:val="24"/>
          <w:szCs w:val="24"/>
        </w:rPr>
      </w:pPr>
      <w:r>
        <w:rPr>
          <w:rFonts w:hint="eastAsia" w:cs="宋体"/>
          <w:color w:val="333333"/>
          <w:kern w:val="0"/>
          <w:sz w:val="24"/>
          <w:szCs w:val="24"/>
          <w:lang w:eastAsia="zh-CN"/>
        </w:rPr>
        <w:t>（</w:t>
      </w:r>
      <w:r>
        <w:rPr>
          <w:rFonts w:hint="eastAsia" w:cs="宋体"/>
          <w:color w:val="333333"/>
          <w:kern w:val="0"/>
          <w:sz w:val="24"/>
          <w:szCs w:val="24"/>
          <w:lang w:val="en-US" w:eastAsia="zh-CN"/>
        </w:rPr>
        <w:t>二</w:t>
      </w:r>
      <w:r>
        <w:rPr>
          <w:rFonts w:hint="eastAsia" w:cs="宋体"/>
          <w:color w:val="333333"/>
          <w:kern w:val="0"/>
          <w:sz w:val="24"/>
          <w:szCs w:val="24"/>
          <w:lang w:eastAsia="zh-CN"/>
        </w:rPr>
        <w:t>）</w:t>
      </w:r>
      <w:r>
        <w:rPr>
          <w:rFonts w:hint="eastAsia" w:ascii="宋体" w:hAnsi="宋体" w:eastAsia="宋体" w:cs="宋体"/>
          <w:color w:val="333333"/>
          <w:kern w:val="0"/>
          <w:sz w:val="24"/>
          <w:szCs w:val="24"/>
        </w:rPr>
        <w:t>绩效目标情况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局按照市委、市政府的工作部署，结合部门“三定方案”的部门职能，以及部门工作计划，科学设定整体绩效目标。整体绩效目标与预算资金相匹配，契合客观实际，与部门履职和年度工作任务匹配，保障工作任务层层落实。</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480" w:firstLineChars="200"/>
        <w:jc w:val="left"/>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部门整体支出情况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480" w:firstLineChars="200"/>
        <w:jc w:val="left"/>
        <w:textAlignment w:val="auto"/>
        <w:rPr>
          <w:rFonts w:hint="eastAsia" w:ascii="宋体" w:hAnsi="宋体" w:eastAsia="宋体" w:cs="宋体"/>
          <w:i w:val="0"/>
          <w:caps w:val="0"/>
          <w:color w:val="373737"/>
          <w:spacing w:val="0"/>
          <w:sz w:val="24"/>
          <w:szCs w:val="24"/>
          <w:shd w:val="clear" w:fill="FFFFFF"/>
        </w:rPr>
      </w:pPr>
      <w:r>
        <w:rPr>
          <w:rFonts w:hint="eastAsia" w:ascii="宋体" w:hAnsi="宋体" w:eastAsia="宋体" w:cs="宋体"/>
          <w:i w:val="0"/>
          <w:caps w:val="0"/>
          <w:color w:val="373737"/>
          <w:spacing w:val="0"/>
          <w:sz w:val="24"/>
          <w:szCs w:val="24"/>
          <w:shd w:val="clear" w:fill="FFFFFF"/>
        </w:rPr>
        <w:t>202</w:t>
      </w:r>
      <w:r>
        <w:rPr>
          <w:rFonts w:hint="eastAsia" w:ascii="宋体" w:hAnsi="宋体" w:eastAsia="宋体" w:cs="宋体"/>
          <w:i w:val="0"/>
          <w:caps w:val="0"/>
          <w:color w:val="373737"/>
          <w:spacing w:val="0"/>
          <w:sz w:val="24"/>
          <w:szCs w:val="24"/>
          <w:shd w:val="clear" w:fill="FFFFFF"/>
          <w:lang w:val="en-US" w:eastAsia="zh-CN"/>
        </w:rPr>
        <w:t>3</w:t>
      </w:r>
      <w:r>
        <w:rPr>
          <w:rFonts w:hint="eastAsia" w:ascii="宋体" w:hAnsi="宋体" w:eastAsia="宋体" w:cs="宋体"/>
          <w:i w:val="0"/>
          <w:caps w:val="0"/>
          <w:color w:val="373737"/>
          <w:spacing w:val="0"/>
          <w:sz w:val="24"/>
          <w:szCs w:val="24"/>
          <w:shd w:val="clear" w:fill="FFFFFF"/>
        </w:rPr>
        <w:t>年度收</w:t>
      </w:r>
      <w:r>
        <w:rPr>
          <w:rFonts w:hint="eastAsia" w:ascii="宋体" w:hAnsi="宋体" w:eastAsia="宋体" w:cs="宋体"/>
          <w:i w:val="0"/>
          <w:caps w:val="0"/>
          <w:color w:val="373737"/>
          <w:spacing w:val="0"/>
          <w:sz w:val="24"/>
          <w:szCs w:val="24"/>
          <w:shd w:val="clear" w:fill="FFFFFF"/>
          <w:lang w:val="en-US" w:eastAsia="zh-CN"/>
        </w:rPr>
        <w:t>入</w:t>
      </w:r>
      <w:r>
        <w:rPr>
          <w:rFonts w:hint="eastAsia" w:ascii="宋体" w:hAnsi="宋体" w:eastAsia="宋体" w:cs="宋体"/>
          <w:i w:val="0"/>
          <w:caps w:val="0"/>
          <w:color w:val="373737"/>
          <w:spacing w:val="0"/>
          <w:sz w:val="24"/>
          <w:szCs w:val="24"/>
          <w:shd w:val="clear" w:fill="FFFFFF"/>
        </w:rPr>
        <w:t>总计</w:t>
      </w:r>
      <w:r>
        <w:rPr>
          <w:rFonts w:hint="eastAsia" w:cs="宋体"/>
          <w:i w:val="0"/>
          <w:caps w:val="0"/>
          <w:color w:val="373737"/>
          <w:spacing w:val="0"/>
          <w:sz w:val="24"/>
          <w:szCs w:val="24"/>
          <w:shd w:val="clear" w:fill="FFFFFF"/>
          <w:lang w:val="en-US" w:eastAsia="zh-CN"/>
        </w:rPr>
        <w:t>3395.06</w:t>
      </w:r>
      <w:r>
        <w:rPr>
          <w:rFonts w:hint="eastAsia" w:ascii="宋体" w:hAnsi="宋体" w:eastAsia="宋体" w:cs="宋体"/>
          <w:i w:val="0"/>
          <w:caps w:val="0"/>
          <w:color w:val="373737"/>
          <w:spacing w:val="0"/>
          <w:sz w:val="24"/>
          <w:szCs w:val="24"/>
          <w:shd w:val="clear" w:fill="FFFFFF"/>
        </w:rPr>
        <w:t>万元。其中：财政拨款收入</w:t>
      </w:r>
      <w:r>
        <w:rPr>
          <w:rFonts w:hint="eastAsia" w:cs="宋体"/>
          <w:i w:val="0"/>
          <w:caps w:val="0"/>
          <w:color w:val="373737"/>
          <w:spacing w:val="0"/>
          <w:sz w:val="24"/>
          <w:szCs w:val="24"/>
          <w:shd w:val="clear" w:fill="FFFFFF"/>
          <w:lang w:val="en-US" w:eastAsia="zh-CN"/>
        </w:rPr>
        <w:t>3383.30</w:t>
      </w:r>
      <w:r>
        <w:rPr>
          <w:rFonts w:hint="eastAsia" w:ascii="宋体" w:hAnsi="宋体" w:eastAsia="宋体" w:cs="宋体"/>
          <w:i w:val="0"/>
          <w:caps w:val="0"/>
          <w:color w:val="373737"/>
          <w:spacing w:val="0"/>
          <w:sz w:val="24"/>
          <w:szCs w:val="24"/>
          <w:shd w:val="clear" w:fill="FFFFFF"/>
        </w:rPr>
        <w:t>万元，占</w:t>
      </w:r>
      <w:r>
        <w:rPr>
          <w:rFonts w:hint="eastAsia" w:cs="宋体"/>
          <w:i w:val="0"/>
          <w:caps w:val="0"/>
          <w:color w:val="373737"/>
          <w:spacing w:val="0"/>
          <w:sz w:val="24"/>
          <w:szCs w:val="24"/>
          <w:shd w:val="clear" w:fill="FFFFFF"/>
          <w:lang w:val="en-US" w:eastAsia="zh-CN"/>
        </w:rPr>
        <w:t>99.65</w:t>
      </w:r>
      <w:r>
        <w:rPr>
          <w:rFonts w:hint="eastAsia" w:ascii="宋体" w:hAnsi="宋体" w:eastAsia="宋体" w:cs="宋体"/>
          <w:i w:val="0"/>
          <w:caps w:val="0"/>
          <w:color w:val="373737"/>
          <w:spacing w:val="0"/>
          <w:sz w:val="24"/>
          <w:szCs w:val="24"/>
          <w:shd w:val="clear" w:fill="FFFFFF"/>
        </w:rPr>
        <w:t>%；其他收入</w:t>
      </w:r>
      <w:r>
        <w:rPr>
          <w:rFonts w:hint="eastAsia" w:cs="宋体"/>
          <w:i w:val="0"/>
          <w:caps w:val="0"/>
          <w:color w:val="373737"/>
          <w:spacing w:val="0"/>
          <w:sz w:val="24"/>
          <w:szCs w:val="24"/>
          <w:shd w:val="clear" w:fill="FFFFFF"/>
          <w:lang w:val="en-US" w:eastAsia="zh-CN"/>
        </w:rPr>
        <w:t>11.76</w:t>
      </w:r>
      <w:r>
        <w:rPr>
          <w:rFonts w:hint="eastAsia" w:ascii="宋体" w:hAnsi="宋体" w:eastAsia="宋体" w:cs="宋体"/>
          <w:i w:val="0"/>
          <w:caps w:val="0"/>
          <w:color w:val="373737"/>
          <w:spacing w:val="0"/>
          <w:sz w:val="24"/>
          <w:szCs w:val="24"/>
          <w:shd w:val="clear" w:fill="FFFFFF"/>
        </w:rPr>
        <w:t>万元，占</w:t>
      </w:r>
      <w:r>
        <w:rPr>
          <w:rFonts w:hint="eastAsia" w:cs="宋体"/>
          <w:i w:val="0"/>
          <w:caps w:val="0"/>
          <w:color w:val="373737"/>
          <w:spacing w:val="0"/>
          <w:sz w:val="24"/>
          <w:szCs w:val="24"/>
          <w:shd w:val="clear" w:fill="FFFFFF"/>
          <w:lang w:val="en-US" w:eastAsia="zh-CN"/>
        </w:rPr>
        <w:t>0.35</w:t>
      </w:r>
      <w:r>
        <w:rPr>
          <w:rFonts w:hint="eastAsia" w:ascii="宋体" w:hAnsi="宋体" w:eastAsia="宋体" w:cs="宋体"/>
          <w:i w:val="0"/>
          <w:caps w:val="0"/>
          <w:color w:val="373737"/>
          <w:spacing w:val="0"/>
          <w:sz w:val="24"/>
          <w:szCs w:val="24"/>
          <w:shd w:val="clear" w:fill="FFFFFF"/>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480" w:firstLineChars="200"/>
        <w:jc w:val="left"/>
        <w:textAlignment w:val="auto"/>
        <w:rPr>
          <w:rFonts w:hint="eastAsia" w:ascii="宋体" w:hAnsi="宋体" w:eastAsia="宋体" w:cs="宋体"/>
          <w:i w:val="0"/>
          <w:caps w:val="0"/>
          <w:color w:val="373737"/>
          <w:spacing w:val="0"/>
          <w:sz w:val="24"/>
          <w:szCs w:val="24"/>
          <w:shd w:val="clear" w:fill="FFFFFF"/>
        </w:rPr>
      </w:pPr>
      <w:r>
        <w:rPr>
          <w:rFonts w:hint="eastAsia" w:ascii="宋体" w:hAnsi="宋体" w:eastAsia="宋体" w:cs="宋体"/>
          <w:i w:val="0"/>
          <w:caps w:val="0"/>
          <w:color w:val="373737"/>
          <w:spacing w:val="0"/>
          <w:sz w:val="24"/>
          <w:szCs w:val="24"/>
          <w:shd w:val="clear" w:fill="FFFFFF"/>
        </w:rPr>
        <w:t>202</w:t>
      </w:r>
      <w:r>
        <w:rPr>
          <w:rFonts w:hint="eastAsia" w:ascii="宋体" w:hAnsi="宋体" w:eastAsia="宋体" w:cs="宋体"/>
          <w:i w:val="0"/>
          <w:caps w:val="0"/>
          <w:color w:val="373737"/>
          <w:spacing w:val="0"/>
          <w:sz w:val="24"/>
          <w:szCs w:val="24"/>
          <w:shd w:val="clear" w:fill="FFFFFF"/>
          <w:lang w:val="en-US" w:eastAsia="zh-CN"/>
        </w:rPr>
        <w:t>3</w:t>
      </w:r>
      <w:r>
        <w:rPr>
          <w:rFonts w:hint="eastAsia" w:ascii="宋体" w:hAnsi="宋体" w:eastAsia="宋体" w:cs="宋体"/>
          <w:i w:val="0"/>
          <w:caps w:val="0"/>
          <w:color w:val="373737"/>
          <w:spacing w:val="0"/>
          <w:sz w:val="24"/>
          <w:szCs w:val="24"/>
          <w:shd w:val="clear" w:fill="FFFFFF"/>
        </w:rPr>
        <w:t>年度支出合计</w:t>
      </w:r>
      <w:r>
        <w:rPr>
          <w:rFonts w:hint="eastAsia" w:cs="宋体"/>
          <w:i w:val="0"/>
          <w:caps w:val="0"/>
          <w:color w:val="373737"/>
          <w:spacing w:val="0"/>
          <w:sz w:val="24"/>
          <w:szCs w:val="24"/>
          <w:shd w:val="clear" w:fill="FFFFFF"/>
          <w:lang w:val="en-US" w:eastAsia="zh-CN"/>
        </w:rPr>
        <w:t>3395.06</w:t>
      </w:r>
      <w:r>
        <w:rPr>
          <w:rFonts w:hint="eastAsia" w:ascii="宋体" w:hAnsi="宋体" w:eastAsia="宋体" w:cs="宋体"/>
          <w:i w:val="0"/>
          <w:caps w:val="0"/>
          <w:color w:val="373737"/>
          <w:spacing w:val="0"/>
          <w:sz w:val="24"/>
          <w:szCs w:val="24"/>
          <w:shd w:val="clear" w:fill="FFFFFF"/>
        </w:rPr>
        <w:t>万元，其中：基本支出</w:t>
      </w:r>
      <w:r>
        <w:rPr>
          <w:rFonts w:hint="eastAsia" w:cs="宋体"/>
          <w:i w:val="0"/>
          <w:caps w:val="0"/>
          <w:color w:val="373737"/>
          <w:spacing w:val="0"/>
          <w:sz w:val="24"/>
          <w:szCs w:val="24"/>
          <w:shd w:val="clear" w:fill="FFFFFF"/>
          <w:lang w:val="en-US" w:eastAsia="zh-CN"/>
        </w:rPr>
        <w:t>1426.99</w:t>
      </w:r>
      <w:r>
        <w:rPr>
          <w:rFonts w:hint="eastAsia" w:ascii="宋体" w:hAnsi="宋体" w:eastAsia="宋体" w:cs="宋体"/>
          <w:i w:val="0"/>
          <w:caps w:val="0"/>
          <w:color w:val="373737"/>
          <w:spacing w:val="0"/>
          <w:sz w:val="24"/>
          <w:szCs w:val="24"/>
          <w:shd w:val="clear" w:fill="FFFFFF"/>
        </w:rPr>
        <w:t>万元，占</w:t>
      </w:r>
      <w:r>
        <w:rPr>
          <w:rFonts w:hint="eastAsia" w:cs="宋体"/>
          <w:i w:val="0"/>
          <w:caps w:val="0"/>
          <w:color w:val="373737"/>
          <w:spacing w:val="0"/>
          <w:sz w:val="24"/>
          <w:szCs w:val="24"/>
          <w:shd w:val="clear" w:fill="FFFFFF"/>
          <w:lang w:val="en-US" w:eastAsia="zh-CN"/>
        </w:rPr>
        <w:t>42.03</w:t>
      </w:r>
      <w:r>
        <w:rPr>
          <w:rFonts w:hint="eastAsia" w:ascii="宋体" w:hAnsi="宋体" w:eastAsia="宋体" w:cs="宋体"/>
          <w:i w:val="0"/>
          <w:caps w:val="0"/>
          <w:color w:val="373737"/>
          <w:spacing w:val="0"/>
          <w:sz w:val="24"/>
          <w:szCs w:val="24"/>
          <w:shd w:val="clear" w:fill="FFFFFF"/>
        </w:rPr>
        <w:t>%</w:t>
      </w:r>
      <w:r>
        <w:rPr>
          <w:rFonts w:hint="eastAsia" w:ascii="宋体" w:hAnsi="宋体" w:eastAsia="宋体" w:cs="宋体"/>
          <w:i w:val="0"/>
          <w:caps w:val="0"/>
          <w:color w:val="373737"/>
          <w:spacing w:val="0"/>
          <w:sz w:val="24"/>
          <w:szCs w:val="24"/>
          <w:shd w:val="clear" w:fill="FFFFFF"/>
          <w:lang w:eastAsia="zh-CN"/>
        </w:rPr>
        <w:t>。</w:t>
      </w:r>
      <w:r>
        <w:rPr>
          <w:rFonts w:hint="eastAsia" w:ascii="宋体" w:hAnsi="宋体" w:eastAsia="宋体" w:cs="宋体"/>
          <w:i w:val="0"/>
          <w:caps w:val="0"/>
          <w:color w:val="373737"/>
          <w:spacing w:val="0"/>
          <w:sz w:val="24"/>
          <w:szCs w:val="24"/>
          <w:shd w:val="clear" w:fill="FFFFFF"/>
        </w:rPr>
        <w:t>其中：人员经费</w:t>
      </w:r>
      <w:r>
        <w:rPr>
          <w:rFonts w:hint="eastAsia" w:cs="宋体"/>
          <w:i w:val="0"/>
          <w:caps w:val="0"/>
          <w:color w:val="373737"/>
          <w:spacing w:val="0"/>
          <w:sz w:val="24"/>
          <w:szCs w:val="24"/>
          <w:shd w:val="clear" w:fill="FFFFFF"/>
          <w:lang w:val="en-US" w:eastAsia="zh-CN"/>
        </w:rPr>
        <w:t>1395.79</w:t>
      </w:r>
      <w:r>
        <w:rPr>
          <w:rFonts w:hint="eastAsia" w:ascii="宋体" w:hAnsi="宋体" w:eastAsia="宋体" w:cs="宋体"/>
          <w:i w:val="0"/>
          <w:caps w:val="0"/>
          <w:color w:val="373737"/>
          <w:spacing w:val="0"/>
          <w:sz w:val="24"/>
          <w:szCs w:val="24"/>
          <w:shd w:val="clear" w:fill="FFFFFF"/>
        </w:rPr>
        <w:t>万元，占基本支出的</w:t>
      </w:r>
      <w:r>
        <w:rPr>
          <w:rFonts w:hint="eastAsia" w:cs="宋体"/>
          <w:i w:val="0"/>
          <w:caps w:val="0"/>
          <w:color w:val="373737"/>
          <w:spacing w:val="0"/>
          <w:sz w:val="24"/>
          <w:szCs w:val="24"/>
          <w:shd w:val="clear" w:fill="FFFFFF"/>
          <w:lang w:val="en-US" w:eastAsia="zh-CN"/>
        </w:rPr>
        <w:t>97.81</w:t>
      </w:r>
      <w:r>
        <w:rPr>
          <w:rFonts w:hint="eastAsia" w:ascii="宋体" w:hAnsi="宋体" w:eastAsia="宋体" w:cs="宋体"/>
          <w:i w:val="0"/>
          <w:caps w:val="0"/>
          <w:color w:val="373737"/>
          <w:spacing w:val="0"/>
          <w:sz w:val="24"/>
          <w:szCs w:val="24"/>
          <w:shd w:val="clear" w:fill="FFFFFF"/>
        </w:rPr>
        <w:t>%,主要包括基本工资、奖金、伙食补助费、绩效工资、机关事业单位养老保险缴费、职工基本医疗保险缴费、其他社会保障缴费、住房公积金、其他工资福利支出、生活补助、奖励金；公用经费</w:t>
      </w:r>
      <w:r>
        <w:rPr>
          <w:rFonts w:hint="eastAsia" w:cs="宋体"/>
          <w:i w:val="0"/>
          <w:caps w:val="0"/>
          <w:color w:val="373737"/>
          <w:spacing w:val="0"/>
          <w:sz w:val="24"/>
          <w:szCs w:val="24"/>
          <w:shd w:val="clear" w:fill="FFFFFF"/>
          <w:lang w:val="en-US" w:eastAsia="zh-CN"/>
        </w:rPr>
        <w:t>31.20</w:t>
      </w:r>
      <w:r>
        <w:rPr>
          <w:rFonts w:hint="eastAsia" w:ascii="宋体" w:hAnsi="宋体" w:eastAsia="宋体" w:cs="宋体"/>
          <w:i w:val="0"/>
          <w:caps w:val="0"/>
          <w:color w:val="373737"/>
          <w:spacing w:val="0"/>
          <w:sz w:val="24"/>
          <w:szCs w:val="24"/>
          <w:shd w:val="clear" w:fill="FFFFFF"/>
        </w:rPr>
        <w:t>万元，占基本支出的</w:t>
      </w:r>
      <w:r>
        <w:rPr>
          <w:rFonts w:hint="eastAsia" w:cs="宋体"/>
          <w:i w:val="0"/>
          <w:caps w:val="0"/>
          <w:color w:val="373737"/>
          <w:spacing w:val="0"/>
          <w:sz w:val="24"/>
          <w:szCs w:val="24"/>
          <w:shd w:val="clear" w:fill="FFFFFF"/>
          <w:lang w:val="en-US" w:eastAsia="zh-CN"/>
        </w:rPr>
        <w:t>2.19</w:t>
      </w:r>
      <w:r>
        <w:rPr>
          <w:rFonts w:hint="eastAsia" w:ascii="宋体" w:hAnsi="宋体" w:eastAsia="宋体" w:cs="宋体"/>
          <w:i w:val="0"/>
          <w:caps w:val="0"/>
          <w:color w:val="373737"/>
          <w:spacing w:val="0"/>
          <w:sz w:val="24"/>
          <w:szCs w:val="24"/>
          <w:shd w:val="clear" w:fill="FFFFFF"/>
        </w:rPr>
        <w:t>%，主要包括办公费、印刷费、水费、电费、邮电费、物业管理费、差旅费、维修（护）费、会议费、培训费、公务接待费、专用材料费、劳务费、工会经费、福利费、其他交通费、其他商品和服务支出；专用设备购置。</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480" w:firstLineChars="200"/>
        <w:jc w:val="left"/>
        <w:textAlignment w:val="auto"/>
        <w:rPr>
          <w:rFonts w:hint="eastAsia" w:ascii="宋体" w:hAnsi="宋体" w:eastAsia="宋体" w:cs="宋体"/>
          <w:i w:val="0"/>
          <w:caps w:val="0"/>
          <w:color w:val="373737"/>
          <w:spacing w:val="0"/>
          <w:sz w:val="24"/>
          <w:szCs w:val="24"/>
          <w:shd w:val="clear" w:fill="FFFFFF"/>
          <w:lang w:val="en-US" w:eastAsia="zh-CN"/>
        </w:rPr>
      </w:pPr>
      <w:r>
        <w:rPr>
          <w:rFonts w:hint="eastAsia" w:ascii="宋体" w:hAnsi="宋体" w:eastAsia="宋体" w:cs="宋体"/>
          <w:i w:val="0"/>
          <w:caps w:val="0"/>
          <w:color w:val="373737"/>
          <w:spacing w:val="0"/>
          <w:sz w:val="24"/>
          <w:szCs w:val="24"/>
          <w:shd w:val="clear" w:fill="FFFFFF"/>
        </w:rPr>
        <w:t>项目支出</w:t>
      </w:r>
      <w:r>
        <w:rPr>
          <w:rFonts w:hint="eastAsia" w:cs="宋体"/>
          <w:i w:val="0"/>
          <w:caps w:val="0"/>
          <w:color w:val="373737"/>
          <w:spacing w:val="0"/>
          <w:sz w:val="24"/>
          <w:szCs w:val="24"/>
          <w:shd w:val="clear" w:fill="FFFFFF"/>
          <w:lang w:val="en-US" w:eastAsia="zh-CN"/>
        </w:rPr>
        <w:t>1968.07</w:t>
      </w:r>
      <w:r>
        <w:rPr>
          <w:rFonts w:hint="eastAsia" w:ascii="宋体" w:hAnsi="宋体" w:eastAsia="宋体" w:cs="宋体"/>
          <w:i w:val="0"/>
          <w:caps w:val="0"/>
          <w:color w:val="373737"/>
          <w:spacing w:val="0"/>
          <w:sz w:val="24"/>
          <w:szCs w:val="24"/>
          <w:shd w:val="clear" w:fill="FFFFFF"/>
        </w:rPr>
        <w:t>万元，占</w:t>
      </w:r>
      <w:r>
        <w:rPr>
          <w:rFonts w:hint="eastAsia" w:cs="宋体"/>
          <w:i w:val="0"/>
          <w:caps w:val="0"/>
          <w:color w:val="373737"/>
          <w:spacing w:val="0"/>
          <w:sz w:val="24"/>
          <w:szCs w:val="24"/>
          <w:shd w:val="clear" w:fill="FFFFFF"/>
          <w:lang w:val="en-US" w:eastAsia="zh-CN"/>
        </w:rPr>
        <w:t>57.97</w:t>
      </w:r>
      <w:r>
        <w:rPr>
          <w:rFonts w:hint="eastAsia" w:ascii="宋体" w:hAnsi="宋体" w:eastAsia="宋体" w:cs="宋体"/>
          <w:i w:val="0"/>
          <w:caps w:val="0"/>
          <w:color w:val="373737"/>
          <w:spacing w:val="0"/>
          <w:sz w:val="24"/>
          <w:szCs w:val="24"/>
          <w:shd w:val="clear" w:fill="FFFFFF"/>
        </w:rPr>
        <w:t>%。</w:t>
      </w:r>
      <w:r>
        <w:rPr>
          <w:rFonts w:hint="eastAsia" w:ascii="宋体" w:hAnsi="宋体" w:eastAsia="宋体" w:cs="宋体"/>
          <w:i w:val="0"/>
          <w:caps w:val="0"/>
          <w:color w:val="373737"/>
          <w:spacing w:val="0"/>
          <w:sz w:val="24"/>
          <w:szCs w:val="24"/>
          <w:shd w:val="clear" w:fill="FFFFFF"/>
          <w:lang w:val="en-US" w:eastAsia="zh-CN"/>
        </w:rPr>
        <w:t>主要用于</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480" w:firstLineChars="200"/>
        <w:jc w:val="left"/>
        <w:textAlignment w:val="auto"/>
        <w:rPr>
          <w:rFonts w:hint="eastAsia" w:ascii="宋体" w:hAnsi="宋体" w:eastAsia="宋体" w:cs="宋体"/>
          <w:i w:val="0"/>
          <w:caps w:val="0"/>
          <w:color w:val="373737"/>
          <w:spacing w:val="0"/>
          <w:sz w:val="24"/>
          <w:szCs w:val="24"/>
          <w:shd w:val="clear" w:fill="FFFFFF"/>
          <w:lang w:val="en-US" w:eastAsia="zh-CN"/>
        </w:rPr>
      </w:pPr>
      <w:r>
        <w:rPr>
          <w:rFonts w:hint="eastAsia" w:ascii="宋体" w:hAnsi="宋体" w:eastAsia="宋体" w:cs="宋体"/>
          <w:i w:val="0"/>
          <w:caps w:val="0"/>
          <w:color w:val="373737"/>
          <w:spacing w:val="0"/>
          <w:sz w:val="24"/>
          <w:szCs w:val="24"/>
          <w:shd w:val="clear" w:fill="FFFFFF"/>
        </w:rPr>
        <w:t>“三公”经费支出</w:t>
      </w:r>
      <w:r>
        <w:rPr>
          <w:rFonts w:hint="eastAsia" w:ascii="宋体" w:hAnsi="宋体" w:eastAsia="宋体" w:cs="宋体"/>
          <w:i w:val="0"/>
          <w:caps w:val="0"/>
          <w:color w:val="373737"/>
          <w:spacing w:val="0"/>
          <w:sz w:val="24"/>
          <w:szCs w:val="24"/>
          <w:shd w:val="clear" w:fill="FFFFFF"/>
          <w:lang w:val="en-US" w:eastAsia="zh-CN"/>
        </w:rPr>
        <w:t>情况：全年支出</w:t>
      </w:r>
      <w:r>
        <w:rPr>
          <w:rFonts w:hint="eastAsia" w:cs="宋体"/>
          <w:i w:val="0"/>
          <w:caps w:val="0"/>
          <w:color w:val="373737"/>
          <w:spacing w:val="0"/>
          <w:sz w:val="24"/>
          <w:szCs w:val="24"/>
          <w:shd w:val="clear" w:fill="FFFFFF"/>
          <w:lang w:val="en-US" w:eastAsia="zh-CN"/>
        </w:rPr>
        <w:t>9.29</w:t>
      </w:r>
      <w:r>
        <w:rPr>
          <w:rFonts w:hint="eastAsia" w:ascii="宋体" w:hAnsi="宋体" w:eastAsia="宋体" w:cs="宋体"/>
          <w:i w:val="0"/>
          <w:caps w:val="0"/>
          <w:color w:val="373737"/>
          <w:spacing w:val="0"/>
          <w:sz w:val="24"/>
          <w:szCs w:val="24"/>
          <w:shd w:val="clear" w:fill="FFFFFF"/>
          <w:lang w:val="en-US" w:eastAsia="zh-CN"/>
        </w:rPr>
        <w:t>万元。</w:t>
      </w:r>
      <w:r>
        <w:rPr>
          <w:rFonts w:hint="eastAsia" w:ascii="宋体" w:hAnsi="宋体" w:eastAsia="宋体" w:cs="宋体"/>
          <w:i w:val="0"/>
          <w:caps w:val="0"/>
          <w:color w:val="373737"/>
          <w:spacing w:val="0"/>
          <w:sz w:val="24"/>
          <w:szCs w:val="24"/>
          <w:shd w:val="clear" w:fill="FFFFFF"/>
        </w:rPr>
        <w:t>其中：公务接待费支出为</w:t>
      </w:r>
      <w:r>
        <w:rPr>
          <w:rFonts w:hint="eastAsia" w:cs="宋体"/>
          <w:i w:val="0"/>
          <w:caps w:val="0"/>
          <w:color w:val="373737"/>
          <w:spacing w:val="0"/>
          <w:sz w:val="24"/>
          <w:szCs w:val="24"/>
          <w:shd w:val="clear" w:fill="FFFFFF"/>
          <w:lang w:val="en-US" w:eastAsia="zh-CN"/>
        </w:rPr>
        <w:t>9.29</w:t>
      </w:r>
      <w:r>
        <w:rPr>
          <w:rFonts w:hint="eastAsia" w:ascii="宋体" w:hAnsi="宋体" w:eastAsia="宋体" w:cs="宋体"/>
          <w:i w:val="0"/>
          <w:caps w:val="0"/>
          <w:color w:val="373737"/>
          <w:spacing w:val="0"/>
          <w:sz w:val="24"/>
          <w:szCs w:val="24"/>
          <w:shd w:val="clear" w:fill="FFFFFF"/>
        </w:rPr>
        <w:t>万元，</w:t>
      </w:r>
      <w:r>
        <w:rPr>
          <w:rFonts w:hint="eastAsia" w:ascii="宋体" w:hAnsi="宋体" w:eastAsia="宋体" w:cs="宋体"/>
          <w:i w:val="0"/>
          <w:caps w:val="0"/>
          <w:color w:val="373737"/>
          <w:spacing w:val="0"/>
          <w:sz w:val="24"/>
          <w:szCs w:val="24"/>
          <w:shd w:val="clear" w:fill="FFFFFF"/>
          <w:lang w:val="en-US" w:eastAsia="zh-CN"/>
        </w:rPr>
        <w:t>完成预算的</w:t>
      </w:r>
      <w:r>
        <w:rPr>
          <w:rFonts w:hint="eastAsia" w:cs="宋体"/>
          <w:i w:val="0"/>
          <w:caps w:val="0"/>
          <w:color w:val="373737"/>
          <w:spacing w:val="0"/>
          <w:sz w:val="24"/>
          <w:szCs w:val="24"/>
          <w:shd w:val="clear" w:fill="FFFFFF"/>
          <w:lang w:val="en-US" w:eastAsia="zh-CN"/>
        </w:rPr>
        <w:t>58.43</w:t>
      </w:r>
      <w:r>
        <w:rPr>
          <w:rFonts w:hint="eastAsia" w:ascii="宋体" w:hAnsi="宋体" w:eastAsia="宋体" w:cs="宋体"/>
          <w:i w:val="0"/>
          <w:caps w:val="0"/>
          <w:color w:val="373737"/>
          <w:spacing w:val="0"/>
          <w:sz w:val="24"/>
          <w:szCs w:val="24"/>
          <w:shd w:val="clear" w:fill="FFFFFF"/>
          <w:lang w:val="en-US" w:eastAsia="zh-CN"/>
        </w:rPr>
        <w:t>%。</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预算管理情况</w:t>
      </w:r>
    </w:p>
    <w:p>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项目管理。</w:t>
      </w:r>
    </w:p>
    <w:p>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项目实施程序。部门所有项目支出实施过程规范，严格按照项目立项、申报、批复、项目招投标、调整、完成验收等程序实施。</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2、项目监管。部门定期对所实施项目进行检查，严格监控、及时督促。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480" w:firstLineChars="200"/>
        <w:jc w:val="left"/>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lang w:val="en-US" w:eastAsia="zh-CN"/>
        </w:rPr>
        <w:t>二</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lang w:val="en-US" w:eastAsia="zh-CN"/>
        </w:rPr>
        <w:t>资产管理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资产管理安全性。规范开展资产日常管理工作。一是每月及时将购置的固定资产录入系统、登记造册，做到账实一致。二是扎实细致做好固定资产账务管理，实行专人管理。三是严格按照市财政局规定做好本部门及下属单位固有资产月报和年报编制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lang w:val="en-US" w:eastAsia="zh-CN"/>
        </w:rPr>
        <w:t>2、</w:t>
      </w:r>
      <w:r>
        <w:rPr>
          <w:rFonts w:hint="eastAsia" w:ascii="宋体" w:hAnsi="宋体" w:eastAsia="宋体" w:cs="宋体"/>
          <w:color w:val="333333"/>
          <w:kern w:val="0"/>
          <w:sz w:val="24"/>
          <w:szCs w:val="24"/>
        </w:rPr>
        <w:t>固定资产利用率。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部门实际在用固定资产总额与所有固定资产总额（现值）的比例为100%，部门固定资产使用率100%。</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（三）经费管理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1、“三公经费”控制率。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我局认真贯彻落实中央八项规定精神和厉行节约的要求，本年“三公经费”预算安排数为</w:t>
      </w:r>
      <w:r>
        <w:rPr>
          <w:rFonts w:hint="eastAsia" w:ascii="宋体" w:hAnsi="宋体" w:eastAsia="宋体" w:cs="宋体"/>
          <w:color w:val="333333"/>
          <w:kern w:val="0"/>
          <w:sz w:val="24"/>
          <w:szCs w:val="24"/>
          <w:lang w:val="en-US" w:eastAsia="zh-CN"/>
        </w:rPr>
        <w:t>15.9</w:t>
      </w:r>
      <w:r>
        <w:rPr>
          <w:rFonts w:hint="eastAsia" w:ascii="宋体" w:hAnsi="宋体" w:eastAsia="宋体" w:cs="宋体"/>
          <w:color w:val="333333"/>
          <w:kern w:val="0"/>
          <w:sz w:val="24"/>
          <w:szCs w:val="24"/>
        </w:rPr>
        <w:t>万元，实际支出数为</w:t>
      </w:r>
      <w:r>
        <w:rPr>
          <w:rFonts w:hint="eastAsia" w:ascii="宋体" w:hAnsi="宋体" w:eastAsia="宋体" w:cs="宋体"/>
          <w:color w:val="333333"/>
          <w:kern w:val="0"/>
          <w:sz w:val="24"/>
          <w:szCs w:val="24"/>
          <w:lang w:val="en-US" w:eastAsia="zh-CN"/>
        </w:rPr>
        <w:t>9.29</w:t>
      </w:r>
      <w:r>
        <w:rPr>
          <w:rFonts w:hint="eastAsia" w:ascii="宋体" w:hAnsi="宋体" w:eastAsia="宋体" w:cs="宋体"/>
          <w:color w:val="333333"/>
          <w:kern w:val="0"/>
          <w:sz w:val="24"/>
          <w:szCs w:val="24"/>
        </w:rPr>
        <w:t>万元，“三公经费”控制率为</w:t>
      </w:r>
      <w:r>
        <w:rPr>
          <w:rFonts w:hint="eastAsia" w:ascii="宋体" w:hAnsi="宋体" w:eastAsia="宋体" w:cs="宋体"/>
          <w:color w:val="333333"/>
          <w:kern w:val="0"/>
          <w:sz w:val="24"/>
          <w:szCs w:val="24"/>
          <w:lang w:val="en-US" w:eastAsia="zh-CN"/>
        </w:rPr>
        <w:t>58.43</w:t>
      </w:r>
      <w:r>
        <w:rPr>
          <w:rFonts w:hint="eastAsia" w:ascii="宋体" w:hAnsi="宋体" w:eastAsia="宋体" w:cs="宋体"/>
          <w:color w:val="333333"/>
          <w:kern w:val="0"/>
          <w:sz w:val="24"/>
          <w:szCs w:val="24"/>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2.“公用经费”控制率。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本年“公用经费”预算安排数为</w:t>
      </w:r>
      <w:r>
        <w:rPr>
          <w:rFonts w:hint="eastAsia" w:ascii="宋体" w:hAnsi="宋体" w:eastAsia="宋体" w:cs="宋体"/>
          <w:color w:val="333333"/>
          <w:kern w:val="0"/>
          <w:sz w:val="24"/>
          <w:szCs w:val="24"/>
          <w:lang w:val="en-US" w:eastAsia="zh-CN"/>
        </w:rPr>
        <w:t>255.28</w:t>
      </w:r>
      <w:r>
        <w:rPr>
          <w:rFonts w:hint="eastAsia" w:ascii="宋体" w:hAnsi="宋体" w:eastAsia="宋体" w:cs="宋体"/>
          <w:color w:val="333333"/>
          <w:kern w:val="0"/>
          <w:sz w:val="24"/>
          <w:szCs w:val="24"/>
        </w:rPr>
        <w:t>万元，实际支出数为</w:t>
      </w:r>
      <w:r>
        <w:rPr>
          <w:rFonts w:hint="eastAsia" w:ascii="宋体" w:hAnsi="宋体" w:eastAsia="宋体" w:cs="宋体"/>
          <w:color w:val="333333"/>
          <w:kern w:val="0"/>
          <w:sz w:val="24"/>
          <w:szCs w:val="24"/>
          <w:lang w:val="en-US" w:eastAsia="zh-CN"/>
        </w:rPr>
        <w:t>31.2</w:t>
      </w:r>
      <w:r>
        <w:rPr>
          <w:rFonts w:hint="eastAsia" w:ascii="宋体" w:hAnsi="宋体" w:eastAsia="宋体" w:cs="宋体"/>
          <w:color w:val="333333"/>
          <w:kern w:val="0"/>
          <w:sz w:val="24"/>
          <w:szCs w:val="24"/>
        </w:rPr>
        <w:t>万元，“公用经费”控制率为</w:t>
      </w:r>
      <w:r>
        <w:rPr>
          <w:rFonts w:hint="eastAsia" w:ascii="宋体" w:hAnsi="宋体" w:eastAsia="宋体" w:cs="宋体"/>
          <w:color w:val="333333"/>
          <w:kern w:val="0"/>
          <w:sz w:val="24"/>
          <w:szCs w:val="24"/>
          <w:lang w:val="en-US" w:eastAsia="zh-CN"/>
        </w:rPr>
        <w:t>12.22</w:t>
      </w:r>
      <w:r>
        <w:rPr>
          <w:rFonts w:hint="eastAsia" w:ascii="宋体" w:hAnsi="宋体" w:eastAsia="宋体" w:cs="宋体"/>
          <w:color w:val="333333"/>
          <w:kern w:val="0"/>
          <w:sz w:val="24"/>
          <w:szCs w:val="24"/>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（四）在职人员控制率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本单位2023年编制人数为</w:t>
      </w:r>
      <w:r>
        <w:rPr>
          <w:rFonts w:hint="eastAsia" w:ascii="宋体" w:hAnsi="宋体" w:eastAsia="宋体" w:cs="宋体"/>
          <w:color w:val="333333"/>
          <w:kern w:val="0"/>
          <w:sz w:val="24"/>
          <w:szCs w:val="24"/>
          <w:lang w:val="en-US" w:eastAsia="zh-CN"/>
        </w:rPr>
        <w:t>131</w:t>
      </w:r>
      <w:r>
        <w:rPr>
          <w:rFonts w:hint="eastAsia" w:ascii="宋体" w:hAnsi="宋体" w:eastAsia="宋体" w:cs="宋体"/>
          <w:color w:val="333333"/>
          <w:kern w:val="0"/>
          <w:sz w:val="24"/>
          <w:szCs w:val="24"/>
        </w:rPr>
        <w:t>人，实际在职人员为</w:t>
      </w:r>
      <w:r>
        <w:rPr>
          <w:rFonts w:hint="eastAsia" w:ascii="宋体" w:hAnsi="宋体" w:eastAsia="宋体" w:cs="宋体"/>
          <w:color w:val="333333"/>
          <w:kern w:val="0"/>
          <w:sz w:val="24"/>
          <w:szCs w:val="24"/>
          <w:lang w:val="en-US" w:eastAsia="zh-CN"/>
        </w:rPr>
        <w:t>131</w:t>
      </w:r>
      <w:r>
        <w:rPr>
          <w:rFonts w:hint="eastAsia" w:ascii="宋体" w:hAnsi="宋体" w:eastAsia="宋体" w:cs="宋体"/>
          <w:color w:val="333333"/>
          <w:kern w:val="0"/>
          <w:sz w:val="24"/>
          <w:szCs w:val="24"/>
        </w:rPr>
        <w:t>人，实际在职人员数与编制数的比率＝（在职人员数÷编制数）×100%=</w:t>
      </w:r>
      <w:r>
        <w:rPr>
          <w:rFonts w:hint="eastAsia" w:ascii="宋体" w:hAnsi="宋体" w:eastAsia="宋体" w:cs="宋体"/>
          <w:color w:val="333333"/>
          <w:kern w:val="0"/>
          <w:sz w:val="24"/>
          <w:szCs w:val="24"/>
          <w:lang w:val="en-US" w:eastAsia="zh-CN"/>
        </w:rPr>
        <w:t>100</w:t>
      </w:r>
      <w:r>
        <w:rPr>
          <w:rFonts w:hint="eastAsia" w:ascii="宋体" w:hAnsi="宋体" w:eastAsia="宋体" w:cs="宋体"/>
          <w:color w:val="333333"/>
          <w:kern w:val="0"/>
          <w:sz w:val="24"/>
          <w:szCs w:val="24"/>
        </w:rPr>
        <w:t>%，在职人员没有超编。</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整体绩效</w:t>
      </w:r>
    </w:p>
    <w:p>
      <w:pPr>
        <w:keepNext w:val="0"/>
        <w:keepLines w:val="0"/>
        <w:pageBreakBefore w:val="0"/>
        <w:widowControl/>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2023年以来，</w:t>
      </w:r>
      <w:r>
        <w:rPr>
          <w:rFonts w:hint="eastAsia" w:ascii="宋体" w:hAnsi="宋体" w:eastAsia="宋体" w:cs="宋体"/>
          <w:color w:val="000000"/>
          <w:kern w:val="0"/>
          <w:sz w:val="24"/>
          <w:szCs w:val="24"/>
          <w:shd w:val="clear" w:color="auto" w:fill="FFFFFF"/>
          <w:lang w:eastAsia="zh-CN"/>
        </w:rPr>
        <w:t>常宁市</w:t>
      </w:r>
      <w:r>
        <w:rPr>
          <w:rFonts w:hint="eastAsia" w:ascii="宋体" w:hAnsi="宋体" w:eastAsia="宋体" w:cs="宋体"/>
          <w:color w:val="000000"/>
          <w:kern w:val="0"/>
          <w:sz w:val="24"/>
          <w:szCs w:val="24"/>
          <w:shd w:val="clear" w:color="auto" w:fill="FFFFFF"/>
        </w:rPr>
        <w:t>应急管理局在省、市应急管理部门的精心指导下，以构建“大安全、大应急、大减灾”为目标，贯彻落实“以防为先、防救结合”工作方针，全力防控化解安全风险，各项工作进展顺利，较好地完成了各项目标任务。截至目前，全市共发生各类生产安全事故6起，死亡6人，与去年同期相比，事故起数减少10起，死亡人数减少10人，事故起数、死亡人数均下降62.5%。</w:t>
      </w:r>
    </w:p>
    <w:p>
      <w:pPr>
        <w:keepNext w:val="0"/>
        <w:keepLines w:val="0"/>
        <w:pageBreakBefore w:val="0"/>
        <w:widowControl/>
        <w:kinsoku/>
        <w:wordWrap/>
        <w:overflowPunct/>
        <w:topLinePunct w:val="0"/>
        <w:autoSpaceDE/>
        <w:autoSpaceDN/>
        <w:bidi w:val="0"/>
        <w:adjustRightInd/>
        <w:snapToGrid/>
        <w:spacing w:line="580" w:lineRule="exact"/>
        <w:ind w:firstLine="482" w:firstLineChars="200"/>
        <w:jc w:val="left"/>
        <w:textAlignment w:val="auto"/>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lang w:eastAsia="zh-CN"/>
        </w:rPr>
        <w:t>（一）</w:t>
      </w:r>
      <w:r>
        <w:rPr>
          <w:rFonts w:hint="eastAsia" w:ascii="宋体" w:hAnsi="宋体" w:eastAsia="宋体" w:cs="宋体"/>
          <w:b/>
          <w:bCs/>
          <w:color w:val="000000"/>
          <w:kern w:val="0"/>
          <w:sz w:val="24"/>
          <w:szCs w:val="24"/>
          <w:shd w:val="clear" w:color="auto" w:fill="FFFFFF"/>
        </w:rPr>
        <w:t>深化思想认识，压紧靠实安全生产</w:t>
      </w:r>
      <w:r>
        <w:rPr>
          <w:rFonts w:hint="eastAsia" w:ascii="宋体" w:hAnsi="宋体" w:eastAsia="宋体" w:cs="宋体"/>
          <w:b/>
          <w:bCs/>
          <w:color w:val="000000"/>
          <w:kern w:val="0"/>
          <w:sz w:val="24"/>
          <w:szCs w:val="24"/>
          <w:shd w:val="clear" w:color="auto" w:fill="FFFFFF"/>
          <w:lang w:eastAsia="zh-CN"/>
        </w:rPr>
        <w:t>主体</w:t>
      </w:r>
      <w:r>
        <w:rPr>
          <w:rFonts w:hint="eastAsia" w:ascii="宋体" w:hAnsi="宋体" w:eastAsia="宋体" w:cs="宋体"/>
          <w:b/>
          <w:bCs/>
          <w:color w:val="000000"/>
          <w:kern w:val="0"/>
          <w:sz w:val="24"/>
          <w:szCs w:val="24"/>
          <w:shd w:val="clear" w:color="auto" w:fill="FFFFFF"/>
        </w:rPr>
        <w:t>责任</w:t>
      </w:r>
      <w:r>
        <w:rPr>
          <w:rFonts w:hint="eastAsia" w:ascii="宋体" w:hAnsi="宋体" w:eastAsia="宋体" w:cs="宋体"/>
          <w:b/>
          <w:bCs/>
          <w:color w:val="000000"/>
          <w:kern w:val="0"/>
          <w:sz w:val="24"/>
          <w:szCs w:val="24"/>
          <w:shd w:val="clear" w:color="auto" w:fill="FFFFFF"/>
          <w:lang w:eastAsia="zh-CN"/>
        </w:rPr>
        <w:t>。</w:t>
      </w:r>
      <w:r>
        <w:rPr>
          <w:rFonts w:hint="eastAsia" w:ascii="宋体" w:hAnsi="宋体" w:eastAsia="宋体" w:cs="宋体"/>
          <w:b/>
          <w:bCs/>
          <w:color w:val="000000"/>
          <w:kern w:val="0"/>
          <w:sz w:val="24"/>
          <w:szCs w:val="24"/>
          <w:shd w:val="clear" w:color="auto" w:fill="FFFFFF"/>
        </w:rPr>
        <w:t>一是深入贯彻学习贯彻习近平总书记关于安全生产重要论述和重要批示精神。</w:t>
      </w:r>
      <w:r>
        <w:rPr>
          <w:rFonts w:hint="eastAsia" w:ascii="宋体" w:hAnsi="宋体" w:eastAsia="宋体" w:cs="宋体"/>
          <w:color w:val="000000"/>
          <w:kern w:val="0"/>
          <w:sz w:val="24"/>
          <w:szCs w:val="24"/>
          <w:shd w:val="clear" w:color="auto" w:fill="FFFFFF"/>
          <w:lang w:eastAsia="zh-CN"/>
        </w:rPr>
        <w:t>通过局党委中心理论组会议、局机关干部职工大会及时</w:t>
      </w:r>
      <w:r>
        <w:rPr>
          <w:rFonts w:hint="eastAsia" w:ascii="宋体" w:hAnsi="宋体" w:eastAsia="宋体" w:cs="宋体"/>
          <w:color w:val="000000"/>
          <w:kern w:val="0"/>
          <w:sz w:val="24"/>
          <w:szCs w:val="24"/>
          <w:shd w:val="clear" w:color="auto" w:fill="FFFFFF"/>
        </w:rPr>
        <w:t>传达学习了习近平总书记关于安全生产工作重要论述和重要批示精神，深刻吸取</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2</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23</w:t>
      </w:r>
      <w:r>
        <w:rPr>
          <w:rFonts w:hint="eastAsia" w:ascii="宋体" w:hAnsi="宋体" w:eastAsia="宋体" w:cs="宋体"/>
          <w:color w:val="000000"/>
          <w:kern w:val="0"/>
          <w:sz w:val="24"/>
          <w:szCs w:val="24"/>
          <w:shd w:val="clear" w:color="auto" w:fill="FFFFFF"/>
          <w:lang w:eastAsia="zh-CN"/>
        </w:rPr>
        <w:t>”耒阳市人民医院火灾、</w:t>
      </w:r>
      <w:r>
        <w:rPr>
          <w:rFonts w:hint="eastAsia" w:ascii="宋体" w:hAnsi="宋体" w:eastAsia="宋体" w:cs="宋体"/>
          <w:color w:val="000000"/>
          <w:kern w:val="0"/>
          <w:sz w:val="24"/>
          <w:szCs w:val="24"/>
          <w:shd w:val="clear" w:color="auto" w:fill="FFFFFF"/>
        </w:rPr>
        <w:t>“4·17”金华武义厂房火灾、“4·18”北京长峰医院火灾、</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4·</w:t>
      </w:r>
      <w:r>
        <w:rPr>
          <w:rFonts w:hint="eastAsia" w:ascii="宋体" w:hAnsi="宋体" w:eastAsia="宋体" w:cs="宋体"/>
          <w:color w:val="000000"/>
          <w:kern w:val="0"/>
          <w:sz w:val="24"/>
          <w:szCs w:val="24"/>
          <w:shd w:val="clear" w:color="auto" w:fill="FFFFFF"/>
          <w:lang w:val="en-US" w:eastAsia="zh-CN"/>
        </w:rPr>
        <w:t>24</w:t>
      </w:r>
      <w:r>
        <w:rPr>
          <w:rFonts w:hint="eastAsia" w:ascii="宋体" w:hAnsi="宋体" w:eastAsia="宋体" w:cs="宋体"/>
          <w:color w:val="000000"/>
          <w:kern w:val="0"/>
          <w:sz w:val="24"/>
          <w:szCs w:val="24"/>
          <w:shd w:val="clear" w:color="auto" w:fill="FFFFFF"/>
          <w:lang w:eastAsia="zh-CN"/>
        </w:rPr>
        <w:t>”华尊事故、“</w:t>
      </w:r>
      <w:r>
        <w:rPr>
          <w:rFonts w:hint="eastAsia" w:ascii="宋体" w:hAnsi="宋体" w:eastAsia="宋体" w:cs="宋体"/>
          <w:color w:val="000000"/>
          <w:kern w:val="0"/>
          <w:sz w:val="24"/>
          <w:szCs w:val="24"/>
          <w:shd w:val="clear" w:color="auto" w:fill="FFFFFF"/>
        </w:rPr>
        <w:t>4·</w:t>
      </w:r>
      <w:r>
        <w:rPr>
          <w:rFonts w:hint="eastAsia" w:ascii="宋体" w:hAnsi="宋体" w:eastAsia="宋体" w:cs="宋体"/>
          <w:color w:val="000000"/>
          <w:kern w:val="0"/>
          <w:sz w:val="24"/>
          <w:szCs w:val="24"/>
          <w:shd w:val="clear" w:color="auto" w:fill="FFFFFF"/>
          <w:lang w:val="en-US" w:eastAsia="zh-CN"/>
        </w:rPr>
        <w:t>30</w:t>
      </w:r>
      <w:r>
        <w:rPr>
          <w:rFonts w:hint="eastAsia" w:ascii="宋体" w:hAnsi="宋体" w:eastAsia="宋体" w:cs="宋体"/>
          <w:color w:val="000000"/>
          <w:kern w:val="0"/>
          <w:sz w:val="24"/>
          <w:szCs w:val="24"/>
          <w:shd w:val="clear" w:color="auto" w:fill="FFFFFF"/>
          <w:lang w:eastAsia="zh-CN"/>
        </w:rPr>
        <w:t>”祁东沼气中毒、</w:t>
      </w:r>
      <w:r>
        <w:rPr>
          <w:rFonts w:hint="eastAsia" w:ascii="宋体" w:hAnsi="宋体" w:eastAsia="宋体" w:cs="宋体"/>
          <w:color w:val="000000"/>
          <w:kern w:val="0"/>
          <w:sz w:val="24"/>
          <w:szCs w:val="24"/>
          <w:shd w:val="clear" w:color="auto" w:fill="FFFFFF"/>
        </w:rPr>
        <w:t>“6·21”宁夏银川富洋烧烤店燃气爆炸</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8</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21</w:t>
      </w:r>
      <w:r>
        <w:rPr>
          <w:rFonts w:hint="eastAsia" w:ascii="宋体" w:hAnsi="宋体" w:eastAsia="宋体" w:cs="宋体"/>
          <w:color w:val="000000"/>
          <w:kern w:val="0"/>
          <w:sz w:val="24"/>
          <w:szCs w:val="24"/>
          <w:shd w:val="clear" w:color="auto" w:fill="FFFFFF"/>
          <w:lang w:eastAsia="zh-CN"/>
        </w:rPr>
        <w:t>”四川凉山山洪灾害</w:t>
      </w:r>
      <w:r>
        <w:rPr>
          <w:rFonts w:hint="eastAsia" w:ascii="宋体" w:hAnsi="宋体" w:eastAsia="宋体" w:cs="宋体"/>
          <w:color w:val="000000"/>
          <w:kern w:val="0"/>
          <w:sz w:val="24"/>
          <w:szCs w:val="24"/>
          <w:shd w:val="clear" w:color="auto" w:fill="FFFFFF"/>
        </w:rPr>
        <w:t>等事故教训，进一步强化了全</w:t>
      </w:r>
      <w:r>
        <w:rPr>
          <w:rFonts w:hint="eastAsia" w:ascii="宋体" w:hAnsi="宋体" w:eastAsia="宋体" w:cs="宋体"/>
          <w:color w:val="000000"/>
          <w:kern w:val="0"/>
          <w:sz w:val="24"/>
          <w:szCs w:val="24"/>
          <w:shd w:val="clear" w:color="auto" w:fill="FFFFFF"/>
          <w:lang w:eastAsia="zh-CN"/>
        </w:rPr>
        <w:t>局</w:t>
      </w:r>
      <w:r>
        <w:rPr>
          <w:rFonts w:hint="eastAsia" w:ascii="宋体" w:hAnsi="宋体" w:eastAsia="宋体" w:cs="宋体"/>
          <w:color w:val="000000"/>
          <w:kern w:val="0"/>
          <w:sz w:val="24"/>
          <w:szCs w:val="24"/>
          <w:shd w:val="clear" w:color="auto" w:fill="FFFFFF"/>
        </w:rPr>
        <w:t>干部</w:t>
      </w:r>
      <w:r>
        <w:rPr>
          <w:rFonts w:hint="eastAsia" w:ascii="宋体" w:hAnsi="宋体" w:eastAsia="宋体" w:cs="宋体"/>
          <w:color w:val="000000"/>
          <w:kern w:val="0"/>
          <w:sz w:val="24"/>
          <w:szCs w:val="24"/>
          <w:shd w:val="clear" w:color="auto" w:fill="FFFFFF"/>
          <w:lang w:eastAsia="zh-CN"/>
        </w:rPr>
        <w:t>职工</w:t>
      </w:r>
      <w:r>
        <w:rPr>
          <w:rFonts w:hint="eastAsia" w:ascii="宋体" w:hAnsi="宋体" w:eastAsia="宋体" w:cs="宋体"/>
          <w:color w:val="000000"/>
          <w:kern w:val="0"/>
          <w:sz w:val="24"/>
          <w:szCs w:val="24"/>
          <w:shd w:val="clear" w:color="auto" w:fill="FFFFFF"/>
        </w:rPr>
        <w:t>安全生产红线意识和底线思维，真正做到入脑入心，见诸行动。</w:t>
      </w:r>
      <w:r>
        <w:rPr>
          <w:rFonts w:hint="eastAsia" w:ascii="宋体" w:hAnsi="宋体" w:eastAsia="宋体" w:cs="宋体"/>
          <w:b/>
          <w:bCs/>
          <w:color w:val="000000"/>
          <w:kern w:val="0"/>
          <w:sz w:val="24"/>
          <w:szCs w:val="24"/>
          <w:shd w:val="clear" w:color="auto" w:fill="FFFFFF"/>
          <w:lang w:eastAsia="zh-CN"/>
        </w:rPr>
        <w:t>二</w:t>
      </w:r>
      <w:r>
        <w:rPr>
          <w:rFonts w:hint="eastAsia" w:ascii="宋体" w:hAnsi="宋体" w:eastAsia="宋体" w:cs="宋体"/>
          <w:b/>
          <w:bCs/>
          <w:color w:val="000000"/>
          <w:kern w:val="0"/>
          <w:sz w:val="24"/>
          <w:szCs w:val="24"/>
          <w:shd w:val="clear" w:color="auto" w:fill="FFFFFF"/>
        </w:rPr>
        <w:t>是压紧靠实党政领导责任。</w:t>
      </w:r>
      <w:r>
        <w:rPr>
          <w:rFonts w:hint="eastAsia" w:ascii="宋体" w:hAnsi="宋体" w:eastAsia="宋体" w:cs="宋体"/>
          <w:color w:val="000000"/>
          <w:kern w:val="0"/>
          <w:sz w:val="24"/>
          <w:szCs w:val="24"/>
          <w:shd w:val="clear" w:color="auto" w:fill="FFFFFF"/>
          <w:lang w:eastAsia="zh-CN"/>
        </w:rPr>
        <w:t>通过</w:t>
      </w:r>
      <w:r>
        <w:rPr>
          <w:rFonts w:hint="eastAsia" w:ascii="宋体" w:hAnsi="宋体" w:eastAsia="宋体" w:cs="宋体"/>
          <w:color w:val="000000"/>
          <w:kern w:val="0"/>
          <w:sz w:val="24"/>
          <w:szCs w:val="24"/>
          <w:shd w:val="clear" w:color="auto" w:fill="FFFFFF"/>
        </w:rPr>
        <w:t>《常宁市底线工作“五全一常态”机制安全责任链》《中共常宁市委常宁市人民政府领导班子成员安全生产职责和年度工作任务清单》《常宁市委市政府领导安全生产工作责任清单》《常宁市市直部门安全生产工作责任清单》《常宁市乡镇（街道）、林场安全生产工作责任清单》《常宁市生产经营单位安全生产主体责任清单》等制度文件，明确了市委、市政府领导干部安全生产职责。同时，要求乡镇、街道和行业主管部门制定并落实党政领导班子成员安全生产责任清单，将安全生产工作纳入领导班子和领导干部考核内容，进一步推动党政领导干部安全生产责任，构建了全市安全生产齐抓共管的工作格局。</w:t>
      </w:r>
      <w:r>
        <w:rPr>
          <w:rFonts w:hint="eastAsia" w:ascii="宋体" w:hAnsi="宋体" w:eastAsia="宋体" w:cs="宋体"/>
          <w:b/>
          <w:bCs/>
          <w:color w:val="000000"/>
          <w:kern w:val="0"/>
          <w:sz w:val="24"/>
          <w:szCs w:val="24"/>
          <w:shd w:val="clear" w:color="auto" w:fill="FFFFFF"/>
          <w:lang w:eastAsia="zh-CN"/>
        </w:rPr>
        <w:t>三</w:t>
      </w:r>
      <w:r>
        <w:rPr>
          <w:rFonts w:hint="eastAsia" w:ascii="宋体" w:hAnsi="宋体" w:eastAsia="宋体" w:cs="宋体"/>
          <w:b/>
          <w:bCs/>
          <w:color w:val="000000"/>
          <w:kern w:val="0"/>
          <w:sz w:val="24"/>
          <w:szCs w:val="24"/>
          <w:shd w:val="clear" w:color="auto" w:fill="FFFFFF"/>
        </w:rPr>
        <w:t>是全力推动工作任务落实。</w:t>
      </w:r>
      <w:r>
        <w:rPr>
          <w:rFonts w:hint="eastAsia" w:ascii="宋体" w:hAnsi="宋体" w:eastAsia="宋体" w:cs="宋体"/>
          <w:color w:val="000000"/>
          <w:kern w:val="0"/>
          <w:sz w:val="24"/>
          <w:szCs w:val="24"/>
          <w:shd w:val="clear" w:color="auto" w:fill="FFFFFF"/>
        </w:rPr>
        <w:t>年初与各乡镇、街道和市安委会成员单位、重点企业签订安全生产责任状、承诺书，印发安全生产年度工作要点，定期通报安全生产工作情况，加强督导检查和平时绩效考核，充分发挥考核、督查、通报、约谈、警示等制度作用，有效推动了安全生产各项任务有效落实。</w:t>
      </w:r>
    </w:p>
    <w:p>
      <w:pPr>
        <w:pStyle w:val="3"/>
        <w:keepNext w:val="0"/>
        <w:keepLines w:val="0"/>
        <w:pageBreakBefore w:val="0"/>
        <w:widowControl/>
        <w:kinsoku/>
        <w:wordWrap/>
        <w:overflowPunct/>
        <w:topLinePunct w:val="0"/>
        <w:autoSpaceDE/>
        <w:autoSpaceDN/>
        <w:bidi w:val="0"/>
        <w:adjustRightInd/>
        <w:snapToGrid/>
        <w:spacing w:beforeAutospacing="0" w:afterAutospacing="0" w:line="580" w:lineRule="exact"/>
        <w:ind w:firstLine="482" w:firstLineChars="200"/>
        <w:jc w:val="both"/>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（二）坚持问题导向，切实加强安全生产风险管控。一是强化安全生产源头管控。</w:t>
      </w:r>
      <w:r>
        <w:rPr>
          <w:rFonts w:hint="eastAsia" w:ascii="宋体" w:hAnsi="宋体" w:eastAsia="宋体" w:cs="宋体"/>
          <w:color w:val="000000"/>
          <w:sz w:val="24"/>
          <w:szCs w:val="24"/>
        </w:rPr>
        <w:t>认真执行安全生产许可制度和建设项目安全设施“三同时”规定，严格落实高危行业领域安全生产风险评估和准入制度，达不到安全条件的坚决不立项、不审批、不建设、不运行，从源头上提升了企业本质安全水平，对园区15家工贸企业完成“三同时”。</w:t>
      </w:r>
      <w:r>
        <w:rPr>
          <w:rFonts w:hint="eastAsia" w:ascii="宋体" w:hAnsi="宋体" w:eastAsia="宋体" w:cs="宋体"/>
          <w:b/>
          <w:bCs/>
          <w:color w:val="000000"/>
          <w:sz w:val="24"/>
          <w:szCs w:val="24"/>
          <w:shd w:val="clear" w:color="auto" w:fill="FFFFFF"/>
        </w:rPr>
        <w:t>二是深入开展风险隐患排查整治。</w:t>
      </w:r>
      <w:r>
        <w:rPr>
          <w:rFonts w:hint="eastAsia" w:ascii="宋体" w:hAnsi="宋体" w:eastAsia="宋体" w:cs="宋体"/>
          <w:color w:val="000000"/>
          <w:sz w:val="24"/>
          <w:szCs w:val="24"/>
        </w:rPr>
        <w:t>紧盯全国两会和春节、五一等重要时段和关键节点，立足超前防范，周密安排部署，强化责任措施，深入排查整治安全风险隐患，切实消除安全隐患，坚决防范和遏制事故发生。截至目前，全市共检查各类生产经营单位3890户次，排查各类安全隐患5480项，整改各类隐患5400余项。</w:t>
      </w:r>
      <w:r>
        <w:rPr>
          <w:rFonts w:hint="eastAsia" w:ascii="宋体" w:hAnsi="宋体" w:eastAsia="宋体" w:cs="宋体"/>
          <w:color w:val="000000"/>
          <w:sz w:val="24"/>
          <w:szCs w:val="24"/>
          <w:lang w:eastAsia="zh-CN"/>
        </w:rPr>
        <w:t>通过</w:t>
      </w:r>
      <w:r>
        <w:rPr>
          <w:rFonts w:hint="eastAsia" w:ascii="宋体" w:hAnsi="宋体" w:eastAsia="宋体" w:cs="宋体"/>
          <w:sz w:val="24"/>
          <w:szCs w:val="24"/>
        </w:rPr>
        <w:t>市安委办共下发隐患督办、交办函47份，挂牌督办隐患21处，有力有效推动隐患闭环。</w:t>
      </w:r>
      <w:r>
        <w:rPr>
          <w:rFonts w:hint="eastAsia" w:ascii="宋体" w:hAnsi="宋体" w:eastAsia="宋体" w:cs="宋体"/>
          <w:sz w:val="24"/>
          <w:szCs w:val="24"/>
          <w:lang w:eastAsia="zh-CN"/>
        </w:rPr>
        <w:t>三</w:t>
      </w:r>
      <w:r>
        <w:rPr>
          <w:rFonts w:hint="eastAsia" w:ascii="宋体" w:hAnsi="宋体" w:eastAsia="宋体" w:cs="宋体"/>
          <w:b/>
          <w:bCs/>
          <w:color w:val="000000"/>
          <w:sz w:val="24"/>
          <w:szCs w:val="24"/>
          <w:shd w:val="clear" w:color="auto" w:fill="FFFFFF"/>
        </w:rPr>
        <w:t>是持续推进企业安全生产主体责任落实。</w:t>
      </w:r>
      <w:r>
        <w:rPr>
          <w:rFonts w:hint="eastAsia" w:ascii="宋体" w:hAnsi="宋体" w:eastAsia="宋体" w:cs="宋体"/>
          <w:color w:val="000000"/>
          <w:sz w:val="24"/>
          <w:szCs w:val="24"/>
        </w:rPr>
        <w:t>加大安全生产监督检查力度，督促企业主动履行主体责任，切实加强全员、全过程、全方位精细化管理，把安全生产责任、制度和措施落实到</w:t>
      </w:r>
      <w:bookmarkStart w:id="0" w:name="_GoBack"/>
      <w:bookmarkEnd w:id="0"/>
      <w:r>
        <w:rPr>
          <w:rFonts w:hint="eastAsia" w:ascii="宋体" w:hAnsi="宋体" w:eastAsia="宋体" w:cs="宋体"/>
          <w:color w:val="000000"/>
          <w:sz w:val="24"/>
          <w:szCs w:val="24"/>
        </w:rPr>
        <w:t>生产经营每个环节、每个岗位和每位员工，不断提高企业本质安全水平。</w:t>
      </w:r>
    </w:p>
    <w:p>
      <w:pPr>
        <w:pStyle w:val="3"/>
        <w:keepNext w:val="0"/>
        <w:keepLines w:val="0"/>
        <w:pageBreakBefore w:val="0"/>
        <w:widowControl/>
        <w:kinsoku/>
        <w:wordWrap/>
        <w:overflowPunct/>
        <w:topLinePunct w:val="0"/>
        <w:autoSpaceDE/>
        <w:autoSpaceDN/>
        <w:bidi w:val="0"/>
        <w:adjustRightInd/>
        <w:snapToGrid/>
        <w:spacing w:beforeAutospacing="0" w:afterAutospacing="0" w:line="580" w:lineRule="exact"/>
        <w:ind w:firstLine="482" w:firstLineChars="200"/>
        <w:jc w:val="both"/>
        <w:textAlignment w:val="auto"/>
        <w:rPr>
          <w:rFonts w:hint="eastAsia" w:ascii="宋体" w:hAnsi="宋体" w:eastAsia="宋体" w:cs="宋体"/>
          <w:color w:val="FF0000"/>
          <w:sz w:val="24"/>
          <w:szCs w:val="24"/>
          <w:highlight w:val="yellow"/>
          <w:lang w:eastAsia="zh-CN"/>
        </w:rPr>
      </w:pPr>
      <w:r>
        <w:rPr>
          <w:rFonts w:hint="eastAsia" w:ascii="宋体" w:hAnsi="宋体" w:eastAsia="宋体" w:cs="宋体"/>
          <w:b/>
          <w:bCs/>
          <w:color w:val="000000"/>
          <w:sz w:val="24"/>
          <w:szCs w:val="24"/>
        </w:rPr>
        <w:t>（三）突出重点行业领域，深入推进安全生产专项整治。</w:t>
      </w:r>
      <w:r>
        <w:rPr>
          <w:rFonts w:hint="eastAsia" w:ascii="宋体" w:hAnsi="宋体" w:eastAsia="宋体" w:cs="宋体"/>
          <w:sz w:val="24"/>
          <w:szCs w:val="24"/>
          <w:lang w:eastAsia="zh-CN"/>
        </w:rPr>
        <w:t>一</w:t>
      </w:r>
      <w:r>
        <w:rPr>
          <w:rFonts w:hint="eastAsia" w:ascii="宋体" w:hAnsi="宋体" w:eastAsia="宋体" w:cs="宋体"/>
          <w:b/>
          <w:bCs/>
          <w:color w:val="000000"/>
          <w:sz w:val="24"/>
          <w:szCs w:val="24"/>
          <w:shd w:val="clear" w:color="auto" w:fill="FFFFFF"/>
        </w:rPr>
        <w:t>是开展重大事故隐患专项整治2023行动。</w:t>
      </w:r>
      <w:r>
        <w:rPr>
          <w:rFonts w:hint="eastAsia" w:ascii="宋体" w:hAnsi="宋体" w:eastAsia="宋体" w:cs="宋体"/>
          <w:sz w:val="24"/>
          <w:szCs w:val="24"/>
        </w:rPr>
        <w:t>今年</w:t>
      </w:r>
      <w:r>
        <w:rPr>
          <w:rFonts w:hint="eastAsia" w:ascii="宋体" w:hAnsi="宋体" w:eastAsia="宋体" w:cs="宋体"/>
          <w:color w:val="000000"/>
          <w:sz w:val="24"/>
          <w:szCs w:val="24"/>
        </w:rPr>
        <w:t>市财政共投入3500多万元用于重大隐患整治</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彻底消除了原常宁大桥、原歌剧院、官岭七坪渡槽等3处重大事故隐患。其中，</w:t>
      </w:r>
      <w:r>
        <w:rPr>
          <w:rFonts w:hint="eastAsia" w:ascii="宋体" w:hAnsi="宋体" w:eastAsia="宋体" w:cs="宋体"/>
          <w:color w:val="000000"/>
          <w:sz w:val="24"/>
          <w:szCs w:val="24"/>
          <w:lang w:val="en-US" w:eastAsia="zh-CN"/>
        </w:rPr>
        <w:t>G356线</w:t>
      </w:r>
      <w:r>
        <w:rPr>
          <w:rFonts w:hint="eastAsia" w:ascii="宋体" w:hAnsi="宋体" w:eastAsia="宋体" w:cs="宋体"/>
          <w:color w:val="000000"/>
          <w:sz w:val="24"/>
          <w:szCs w:val="24"/>
        </w:rPr>
        <w:t>常宁大桥被鉴定为D级危桥，市财政投入3000万元拆除重建，</w:t>
      </w:r>
      <w:r>
        <w:rPr>
          <w:rFonts w:hint="eastAsia" w:ascii="宋体" w:hAnsi="宋体" w:eastAsia="宋体" w:cs="宋体"/>
          <w:color w:val="000000"/>
          <w:sz w:val="24"/>
          <w:szCs w:val="24"/>
          <w:lang w:val="en-US" w:eastAsia="zh-CN"/>
        </w:rPr>
        <w:t>11月20日实现竣工</w:t>
      </w:r>
      <w:r>
        <w:rPr>
          <w:rFonts w:hint="eastAsia" w:ascii="宋体" w:hAnsi="宋体" w:eastAsia="宋体" w:cs="宋体"/>
          <w:color w:val="000000"/>
          <w:sz w:val="24"/>
          <w:szCs w:val="24"/>
        </w:rPr>
        <w:t>通车；原歌剧院家属楼被鉴定为C级危房，市财政投入440万元</w:t>
      </w:r>
      <w:r>
        <w:rPr>
          <w:rFonts w:hint="eastAsia" w:ascii="宋体" w:hAnsi="宋体" w:eastAsia="宋体" w:cs="宋体"/>
          <w:color w:val="000000"/>
          <w:sz w:val="24"/>
          <w:szCs w:val="24"/>
          <w:lang w:eastAsia="zh-CN"/>
        </w:rPr>
        <w:t>现已</w:t>
      </w:r>
      <w:r>
        <w:rPr>
          <w:rFonts w:hint="eastAsia" w:ascii="宋体" w:hAnsi="宋体" w:eastAsia="宋体" w:cs="宋体"/>
          <w:color w:val="000000"/>
          <w:sz w:val="24"/>
          <w:szCs w:val="24"/>
        </w:rPr>
        <w:t>拆除；官岭七龙村渡槽年久失修，存在重大安全隐患，市财政投入60万元予以拆除</w:t>
      </w:r>
      <w:r>
        <w:rPr>
          <w:rFonts w:hint="eastAsia" w:ascii="宋体" w:hAnsi="宋体" w:eastAsia="宋体" w:cs="宋体"/>
          <w:color w:val="000000"/>
          <w:sz w:val="24"/>
          <w:szCs w:val="24"/>
          <w:lang w:eastAsia="zh-CN"/>
        </w:rPr>
        <w:t>。</w:t>
      </w:r>
      <w:r>
        <w:rPr>
          <w:rFonts w:hint="eastAsia" w:ascii="宋体" w:hAnsi="宋体" w:eastAsia="宋体" w:cs="宋体"/>
          <w:sz w:val="24"/>
          <w:szCs w:val="24"/>
        </w:rPr>
        <w:t>全市各级各部门开展各类“导入式”“起底式”排查6轮次，共检查生产经营单位和场所1230家（处），发现安全问题隐患1575处，共排查发现重大事故隐患51处，全部按照“一单四制”要求，上传系统，实行闭环管理。</w:t>
      </w:r>
      <w:r>
        <w:rPr>
          <w:rFonts w:hint="eastAsia" w:ascii="宋体" w:hAnsi="宋体" w:eastAsia="宋体" w:cs="宋体"/>
          <w:b/>
          <w:bCs/>
          <w:color w:val="000000"/>
          <w:sz w:val="24"/>
          <w:szCs w:val="24"/>
          <w:lang w:eastAsia="zh-CN"/>
        </w:rPr>
        <w:t>二</w:t>
      </w:r>
      <w:r>
        <w:rPr>
          <w:rFonts w:hint="eastAsia" w:ascii="宋体" w:hAnsi="宋体" w:eastAsia="宋体" w:cs="宋体"/>
          <w:b/>
          <w:bCs/>
          <w:color w:val="000000"/>
          <w:sz w:val="24"/>
          <w:szCs w:val="24"/>
        </w:rPr>
        <w:t>是</w:t>
      </w:r>
      <w:r>
        <w:rPr>
          <w:rFonts w:hint="eastAsia" w:ascii="宋体" w:hAnsi="宋体" w:eastAsia="宋体" w:cs="宋体"/>
          <w:b/>
          <w:bCs/>
          <w:color w:val="000000"/>
          <w:sz w:val="24"/>
          <w:szCs w:val="24"/>
          <w:shd w:val="clear" w:color="auto" w:fill="FFFFFF"/>
        </w:rPr>
        <w:t>开展打非治违专项行动。</w:t>
      </w:r>
      <w:r>
        <w:rPr>
          <w:rFonts w:hint="eastAsia" w:ascii="宋体" w:hAnsi="宋体" w:eastAsia="宋体" w:cs="宋体"/>
          <w:sz w:val="24"/>
          <w:szCs w:val="24"/>
        </w:rPr>
        <w:t>围绕重点场所、重点领域，开展全领域电气焊、有限空间、</w:t>
      </w:r>
      <w:r>
        <w:rPr>
          <w:rFonts w:hint="eastAsia" w:ascii="宋体" w:hAnsi="宋体" w:eastAsia="宋体" w:cs="宋体"/>
          <w:sz w:val="24"/>
          <w:szCs w:val="24"/>
          <w:lang w:eastAsia="zh-CN"/>
        </w:rPr>
        <w:t>烟花爆竹</w:t>
      </w:r>
      <w:r>
        <w:rPr>
          <w:rFonts w:hint="eastAsia" w:ascii="宋体" w:hAnsi="宋体" w:eastAsia="宋体" w:cs="宋体"/>
          <w:sz w:val="24"/>
          <w:szCs w:val="24"/>
        </w:rPr>
        <w:t>、</w:t>
      </w:r>
      <w:r>
        <w:rPr>
          <w:rFonts w:hint="eastAsia" w:ascii="宋体" w:hAnsi="宋体" w:eastAsia="宋体" w:cs="宋体"/>
          <w:sz w:val="24"/>
          <w:szCs w:val="24"/>
          <w:lang w:eastAsia="zh-CN"/>
        </w:rPr>
        <w:t>化工园区</w:t>
      </w:r>
      <w:r>
        <w:rPr>
          <w:rFonts w:hint="eastAsia" w:ascii="宋体" w:hAnsi="宋体" w:eastAsia="宋体" w:cs="宋体"/>
          <w:sz w:val="24"/>
          <w:szCs w:val="24"/>
        </w:rPr>
        <w:t>等专项整治，铁腕抓好问题整改。非煤矿山行业，取缔非法采矿点1个，扣押拖车8台，挖机1台，并移交公安处理；闭库销号尾矿库1座；烟花爆竹行业，取缔非法烟花爆竹经营户7家，查处烟花爆竹仓库4家，没收烟花鞭炮2000余件。</w:t>
      </w:r>
      <w:r>
        <w:rPr>
          <w:rFonts w:hint="eastAsia" w:ascii="宋体" w:hAnsi="宋体" w:eastAsia="宋体" w:cs="宋体"/>
          <w:b/>
          <w:bCs/>
          <w:color w:val="000000"/>
          <w:sz w:val="24"/>
          <w:szCs w:val="24"/>
        </w:rPr>
        <w:t>三是全覆盖推进防灾减灾救灾工作。</w:t>
      </w:r>
      <w:r>
        <w:rPr>
          <w:rFonts w:hint="eastAsia" w:ascii="宋体" w:hAnsi="宋体" w:eastAsia="宋体" w:cs="宋体"/>
          <w:bCs/>
          <w:color w:val="000000"/>
          <w:sz w:val="24"/>
          <w:szCs w:val="24"/>
        </w:rPr>
        <w:t>组织各乡镇和部门全面进行巡堤、巡坝、巡库、巡塘、巡房、巡坡，共排查地质灾害隐患点371处，存在安全隐患水库20座，对9座病险水库除险加固。开展全市范围的野外火源治理专项行动、秋冬季森林防灭火督查，将森林防灭火工作责任书签订到村，森林防灭火承诺书签到户，层层压实防火责任。完成15处规范化避灾安置场所建设，补充价值200万元的乡村防汛救灾物资1200余件，全市410个村社全部落实抢险救灾物资储备与管理“六个一”标准。</w:t>
      </w:r>
    </w:p>
    <w:p>
      <w:pPr>
        <w:pStyle w:val="3"/>
        <w:keepNext w:val="0"/>
        <w:keepLines w:val="0"/>
        <w:pageBreakBefore w:val="0"/>
        <w:widowControl/>
        <w:kinsoku/>
        <w:wordWrap/>
        <w:overflowPunct/>
        <w:topLinePunct w:val="0"/>
        <w:autoSpaceDE/>
        <w:autoSpaceDN/>
        <w:bidi w:val="0"/>
        <w:adjustRightInd/>
        <w:snapToGrid/>
        <w:spacing w:beforeAutospacing="0" w:afterAutospacing="0" w:line="580" w:lineRule="exact"/>
        <w:ind w:firstLine="482" w:firstLineChars="200"/>
        <w:jc w:val="both"/>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b/>
          <w:bCs/>
          <w:color w:val="000000"/>
          <w:sz w:val="24"/>
          <w:szCs w:val="24"/>
        </w:rPr>
        <w:t>（四）强化基层基础建设，不断提升安全生产保障能力。一是强化宣传教育。</w:t>
      </w:r>
      <w:r>
        <w:rPr>
          <w:rFonts w:hint="eastAsia" w:ascii="宋体" w:hAnsi="宋体" w:eastAsia="宋体" w:cs="宋体"/>
          <w:color w:val="000000"/>
          <w:sz w:val="24"/>
          <w:szCs w:val="24"/>
        </w:rPr>
        <w:t>充分利用微信公众号、大义常宁APP等新媒体平台</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深入开展</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安全生产月</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主题宣传活动</w:t>
      </w:r>
      <w:r>
        <w:rPr>
          <w:rFonts w:hint="eastAsia" w:ascii="宋体" w:hAnsi="宋体" w:eastAsia="宋体" w:cs="宋体"/>
          <w:color w:val="000000"/>
          <w:sz w:val="24"/>
          <w:szCs w:val="24"/>
          <w:lang w:eastAsia="zh-CN"/>
        </w:rPr>
        <w:t>；通过</w:t>
      </w:r>
      <w:r>
        <w:rPr>
          <w:rFonts w:hint="eastAsia" w:ascii="宋体" w:hAnsi="宋体" w:eastAsia="宋体" w:cs="宋体"/>
          <w:color w:val="000000"/>
          <w:sz w:val="24"/>
          <w:szCs w:val="24"/>
        </w:rPr>
        <w:t>开设</w:t>
      </w:r>
      <w:r>
        <w:rPr>
          <w:rFonts w:hint="eastAsia" w:ascii="宋体" w:hAnsi="宋体" w:eastAsia="宋体" w:cs="宋体"/>
          <w:color w:val="000000"/>
          <w:sz w:val="24"/>
          <w:szCs w:val="24"/>
          <w:lang w:eastAsia="zh-CN"/>
        </w:rPr>
        <w:t>《守护—常宁应急铸平安》</w:t>
      </w:r>
      <w:r>
        <w:rPr>
          <w:rFonts w:hint="eastAsia" w:ascii="宋体" w:hAnsi="宋体" w:eastAsia="宋体" w:cs="宋体"/>
          <w:color w:val="000000"/>
          <w:sz w:val="24"/>
          <w:szCs w:val="24"/>
        </w:rPr>
        <w:t>安全生产</w:t>
      </w:r>
      <w:r>
        <w:rPr>
          <w:rFonts w:hint="eastAsia" w:ascii="宋体" w:hAnsi="宋体" w:eastAsia="宋体" w:cs="宋体"/>
          <w:color w:val="000000"/>
          <w:sz w:val="24"/>
          <w:szCs w:val="24"/>
          <w:lang w:eastAsia="zh-CN"/>
        </w:rPr>
        <w:t>电视</w:t>
      </w:r>
      <w:r>
        <w:rPr>
          <w:rFonts w:hint="eastAsia" w:ascii="宋体" w:hAnsi="宋体" w:eastAsia="宋体" w:cs="宋体"/>
          <w:color w:val="000000"/>
          <w:sz w:val="24"/>
          <w:szCs w:val="24"/>
        </w:rPr>
        <w:t>专栏</w:t>
      </w:r>
      <w:r>
        <w:rPr>
          <w:rFonts w:hint="eastAsia" w:ascii="宋体" w:hAnsi="宋体" w:eastAsia="宋体" w:cs="宋体"/>
          <w:color w:val="000000"/>
          <w:sz w:val="24"/>
          <w:szCs w:val="24"/>
          <w:lang w:eastAsia="zh-CN"/>
        </w:rPr>
        <w:t>，共拍摄森林防火、打非治违、防汛抗旱等</w:t>
      </w:r>
      <w:r>
        <w:rPr>
          <w:rFonts w:hint="eastAsia" w:ascii="宋体" w:hAnsi="宋体" w:eastAsia="宋体" w:cs="宋体"/>
          <w:color w:val="000000"/>
          <w:sz w:val="24"/>
          <w:szCs w:val="24"/>
          <w:lang w:val="en-US" w:eastAsia="zh-CN"/>
        </w:rPr>
        <w:t>6期</w:t>
      </w:r>
      <w:r>
        <w:rPr>
          <w:rFonts w:hint="eastAsia" w:ascii="宋体" w:hAnsi="宋体" w:eastAsia="宋体" w:cs="宋体"/>
          <w:color w:val="000000"/>
          <w:sz w:val="24"/>
          <w:szCs w:val="24"/>
        </w:rPr>
        <w:t>安全生产专栏</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共制作宣传展板500余块、发放宣传折页1.8万余份（册），悬挂宣传横幅1000余条，电子屏同步循环播放宣传标语2000余条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广泛开展安全生产法律法规、应急管理和安全常识等方面宣传活动，组织动员全市各级各部门和社会各类人员参加</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全国安全知识网络竞赛活动</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，在全社会营造了“人人讲安全，个个会应急”的浓厚舆论氛围。</w:t>
      </w:r>
      <w:r>
        <w:rPr>
          <w:rFonts w:hint="eastAsia" w:ascii="宋体" w:hAnsi="宋体" w:eastAsia="宋体" w:cs="宋体"/>
          <w:b/>
          <w:bCs/>
          <w:color w:val="000000"/>
          <w:sz w:val="24"/>
          <w:szCs w:val="24"/>
          <w:shd w:val="clear" w:color="auto" w:fill="FFFFFF"/>
        </w:rPr>
        <w:t>二是加强应急预案编制演练。</w:t>
      </w:r>
      <w:r>
        <w:rPr>
          <w:rFonts w:hint="eastAsia" w:ascii="宋体" w:hAnsi="宋体" w:eastAsia="宋体" w:cs="宋体"/>
          <w:color w:val="000000"/>
          <w:sz w:val="24"/>
          <w:szCs w:val="24"/>
        </w:rPr>
        <w:t>坚持“分级负责、归口管理、条块结合、属地为主”的原则，紧修订完善各级各行业部门和生产经营单位生产安全事故应急预案和现场处置方案，矿山、化工、冶金、烟花爆竹批发企业等高危行业企业应急预案备案率达100％。组织开展全流程、实战化应急预案演练活动，以练促改、以练促进、以练备战，进一步完善应急预案、提升应急救援能力和水平。</w:t>
      </w:r>
      <w:r>
        <w:rPr>
          <w:rFonts w:hint="eastAsia" w:ascii="宋体" w:hAnsi="宋体" w:eastAsia="宋体" w:cs="宋体"/>
          <w:color w:val="000000"/>
          <w:sz w:val="24"/>
          <w:szCs w:val="24"/>
          <w:lang w:eastAsia="zh-CN"/>
        </w:rPr>
        <w:t>截至目前，</w:t>
      </w:r>
      <w:r>
        <w:rPr>
          <w:rFonts w:hint="eastAsia" w:ascii="宋体" w:hAnsi="宋体" w:eastAsia="宋体" w:cs="宋体"/>
          <w:color w:val="000000"/>
          <w:sz w:val="24"/>
          <w:szCs w:val="24"/>
        </w:rPr>
        <w:t>共开展不同层次、不同灾种、形式多样的应急演练30场次</w:t>
      </w:r>
      <w:r>
        <w:rPr>
          <w:rFonts w:hint="eastAsia" w:ascii="宋体" w:hAnsi="宋体" w:eastAsia="宋体" w:cs="宋体"/>
          <w:color w:val="000000"/>
          <w:sz w:val="24"/>
          <w:szCs w:val="24"/>
          <w:lang w:eastAsia="zh-CN"/>
        </w:rPr>
        <w:t>；同时，在赏罗桥</w:t>
      </w:r>
      <w:r>
        <w:rPr>
          <w:rFonts w:hint="eastAsia" w:ascii="宋体" w:hAnsi="宋体" w:eastAsia="宋体" w:cs="宋体"/>
          <w:color w:val="000000"/>
          <w:sz w:val="24"/>
          <w:szCs w:val="24"/>
        </w:rPr>
        <w:t>樱花</w:t>
      </w:r>
      <w:r>
        <w:rPr>
          <w:rFonts w:hint="eastAsia" w:ascii="宋体" w:hAnsi="宋体" w:eastAsia="宋体" w:cs="宋体"/>
          <w:color w:val="000000"/>
          <w:sz w:val="24"/>
          <w:szCs w:val="24"/>
          <w:lang w:eastAsia="zh-CN"/>
        </w:rPr>
        <w:t>园</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赏天堂山</w:t>
      </w:r>
      <w:r>
        <w:rPr>
          <w:rFonts w:hint="eastAsia" w:ascii="宋体" w:hAnsi="宋体" w:eastAsia="宋体" w:cs="宋体"/>
          <w:color w:val="000000"/>
          <w:sz w:val="24"/>
          <w:szCs w:val="24"/>
        </w:rPr>
        <w:t>杜鹃花、</w:t>
      </w:r>
      <w:r>
        <w:rPr>
          <w:rFonts w:hint="eastAsia" w:ascii="宋体" w:hAnsi="宋体" w:eastAsia="宋体" w:cs="宋体"/>
          <w:color w:val="000000"/>
          <w:sz w:val="24"/>
          <w:szCs w:val="24"/>
          <w:lang w:eastAsia="zh-CN"/>
        </w:rPr>
        <w:t>端午</w:t>
      </w:r>
      <w:r>
        <w:rPr>
          <w:rFonts w:hint="eastAsia" w:ascii="宋体" w:hAnsi="宋体" w:eastAsia="宋体" w:cs="宋体"/>
          <w:color w:val="000000"/>
          <w:sz w:val="24"/>
          <w:szCs w:val="24"/>
        </w:rPr>
        <w:t>赛龙舟等大型群体性活动期间，科学制定安全工作方案和应急预案，提前组织开展应急演练和场地安全检查，安排应急人员、车辆、装备全程在活动现场应急处突，确保了活动安全有序开展。</w:t>
      </w:r>
      <w:r>
        <w:rPr>
          <w:rFonts w:hint="eastAsia" w:ascii="宋体" w:hAnsi="宋体" w:eastAsia="宋体" w:cs="宋体"/>
          <w:b/>
          <w:bCs/>
          <w:color w:val="000000" w:themeColor="text1"/>
          <w:sz w:val="24"/>
          <w:szCs w:val="24"/>
          <w:shd w:val="clear" w:color="auto" w:fill="FFFFFF"/>
          <w14:textFill>
            <w14:solidFill>
              <w14:schemeClr w14:val="tx1"/>
            </w14:solidFill>
          </w14:textFill>
        </w:rPr>
        <w:t>三是强化应急演练比武。</w:t>
      </w:r>
      <w:r>
        <w:rPr>
          <w:rFonts w:hint="eastAsia" w:ascii="宋体" w:hAnsi="宋体" w:eastAsia="宋体" w:cs="宋体"/>
          <w:bCs/>
          <w:color w:val="000000" w:themeColor="text1"/>
          <w:sz w:val="24"/>
          <w:szCs w:val="24"/>
          <w14:textFill>
            <w14:solidFill>
              <w14:schemeClr w14:val="tx1"/>
            </w14:solidFill>
          </w14:textFill>
        </w:rPr>
        <w:t>以练促防，以训促战，开展2023年森林防灭火、防汛应急救援等演练30场次，增强广大基层干部群众森林防灭火、防汛和自救互救意识，锻炼提高各职能部门的协调联动与应急处置能力。</w:t>
      </w:r>
      <w:r>
        <w:rPr>
          <w:rFonts w:hint="eastAsia" w:ascii="宋体" w:hAnsi="宋体" w:eastAsia="宋体" w:cs="宋体"/>
          <w:b/>
          <w:bCs/>
          <w:color w:val="000000" w:themeColor="text1"/>
          <w:sz w:val="24"/>
          <w:szCs w:val="24"/>
          <w14:textFill>
            <w14:solidFill>
              <w14:schemeClr w14:val="tx1"/>
            </w14:solidFill>
          </w14:textFill>
        </w:rPr>
        <w:t xml:space="preserve"> </w:t>
      </w:r>
    </w:p>
    <w:p>
      <w:pPr>
        <w:pStyle w:val="3"/>
        <w:keepNext w:val="0"/>
        <w:keepLines w:val="0"/>
        <w:pageBreakBefore w:val="0"/>
        <w:widowControl/>
        <w:kinsoku/>
        <w:wordWrap/>
        <w:overflowPunct/>
        <w:topLinePunct w:val="0"/>
        <w:autoSpaceDE/>
        <w:autoSpaceDN/>
        <w:bidi w:val="0"/>
        <w:adjustRightInd/>
        <w:snapToGrid/>
        <w:spacing w:beforeAutospacing="0" w:afterAutospacing="0" w:line="580" w:lineRule="exact"/>
        <w:ind w:firstLine="482" w:firstLineChars="200"/>
        <w:jc w:val="both"/>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五</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整改工作完成情况</w:t>
      </w:r>
    </w:p>
    <w:p>
      <w:pPr>
        <w:keepNext w:val="0"/>
        <w:keepLines w:val="0"/>
        <w:pageBreakBefore w:val="0"/>
        <w:kinsoku/>
        <w:wordWrap/>
        <w:overflowPunct/>
        <w:topLinePunct w:val="0"/>
        <w:autoSpaceDE/>
        <w:autoSpaceDN/>
        <w:bidi w:val="0"/>
        <w:adjustRightInd/>
        <w:snapToGrid/>
        <w:spacing w:line="580" w:lineRule="exact"/>
        <w:ind w:firstLine="482" w:firstLineChars="200"/>
        <w:rPr>
          <w:rFonts w:hint="eastAsia" w:ascii="宋体" w:hAnsi="宋体" w:eastAsia="宋体" w:cs="宋体"/>
          <w:sz w:val="24"/>
          <w:szCs w:val="24"/>
        </w:rPr>
      </w:pPr>
      <w:r>
        <w:rPr>
          <w:rFonts w:hint="eastAsia" w:ascii="宋体" w:hAnsi="宋体" w:eastAsia="宋体" w:cs="宋体"/>
          <w:b/>
          <w:color w:val="000000"/>
          <w:sz w:val="24"/>
          <w:szCs w:val="24"/>
          <w:lang w:val="en-US" w:eastAsia="zh-CN"/>
        </w:rPr>
        <w:t>1.</w:t>
      </w:r>
      <w:r>
        <w:rPr>
          <w:rFonts w:hint="eastAsia" w:ascii="宋体" w:hAnsi="宋体" w:eastAsia="宋体" w:cs="宋体"/>
          <w:b/>
          <w:color w:val="000000"/>
          <w:sz w:val="24"/>
          <w:szCs w:val="24"/>
        </w:rPr>
        <w:t>关于“</w:t>
      </w:r>
      <w:r>
        <w:rPr>
          <w:rFonts w:hint="eastAsia" w:ascii="宋体" w:hAnsi="宋体" w:eastAsia="宋体" w:cs="宋体"/>
          <w:b/>
          <w:sz w:val="24"/>
          <w:szCs w:val="24"/>
        </w:rPr>
        <w:t>安全生产工作有漏洞，宜阳工业园24家投产的工贸企业有15家未落实安全设施三同时”的整改落实情况</w:t>
      </w:r>
      <w:r>
        <w:rPr>
          <w:rFonts w:hint="eastAsia" w:ascii="宋体" w:hAnsi="宋体" w:eastAsia="宋体" w:cs="宋体"/>
          <w:b/>
          <w:sz w:val="24"/>
          <w:szCs w:val="24"/>
          <w:lang w:eastAsia="zh-CN"/>
        </w:rPr>
        <w:t>。</w:t>
      </w:r>
      <w:r>
        <w:rPr>
          <w:rFonts w:hint="eastAsia" w:ascii="宋体" w:hAnsi="宋体" w:eastAsia="宋体" w:cs="宋体"/>
          <w:sz w:val="24"/>
          <w:szCs w:val="24"/>
        </w:rPr>
        <w:t>我局于</w:t>
      </w:r>
      <w:r>
        <w:rPr>
          <w:rFonts w:hint="eastAsia" w:ascii="宋体" w:hAnsi="宋体" w:eastAsia="宋体" w:cs="宋体"/>
          <w:sz w:val="24"/>
          <w:szCs w:val="24"/>
          <w:lang w:val="en-US" w:eastAsia="zh-CN"/>
        </w:rPr>
        <w:t>2023年</w:t>
      </w:r>
      <w:r>
        <w:rPr>
          <w:rFonts w:hint="eastAsia" w:ascii="宋体" w:hAnsi="宋体" w:eastAsia="宋体" w:cs="宋体"/>
          <w:sz w:val="24"/>
          <w:szCs w:val="24"/>
        </w:rPr>
        <w:t>2月制定了《全市工贸行业开展安全设施“三同时”专项整治工作方案》，</w:t>
      </w:r>
      <w:r>
        <w:rPr>
          <w:rFonts w:hint="eastAsia" w:ascii="宋体" w:hAnsi="宋体" w:eastAsia="宋体" w:cs="宋体"/>
          <w:sz w:val="24"/>
          <w:szCs w:val="24"/>
          <w:lang w:eastAsia="zh-CN"/>
        </w:rPr>
        <w:t>随后组织</w:t>
      </w:r>
      <w:r>
        <w:rPr>
          <w:rFonts w:hint="eastAsia" w:ascii="宋体" w:hAnsi="宋体" w:eastAsia="宋体" w:cs="宋体"/>
          <w:sz w:val="24"/>
          <w:szCs w:val="24"/>
        </w:rPr>
        <w:t>召开了全市工贸行业企业安全设施三同时专项整治行动推进会</w:t>
      </w:r>
      <w:r>
        <w:rPr>
          <w:rFonts w:hint="eastAsia" w:ascii="宋体" w:hAnsi="宋体" w:eastAsia="宋体" w:cs="宋体"/>
          <w:sz w:val="24"/>
          <w:szCs w:val="24"/>
          <w:lang w:eastAsia="zh-CN"/>
        </w:rPr>
        <w:t>，</w:t>
      </w:r>
      <w:r>
        <w:rPr>
          <w:rFonts w:hint="eastAsia" w:ascii="宋体" w:hAnsi="宋体" w:eastAsia="宋体" w:cs="宋体"/>
          <w:sz w:val="24"/>
          <w:szCs w:val="24"/>
        </w:rPr>
        <w:t>会同宜阳工业园对工业园区企业落实安全设施三同时进行政策宣传和工作推进，指导督促宜阳工业园15家工贸企业（除3家停产企业外）全部与具有行业资质的设计公司签订了《安全设施设计诊断技术服务合同》，按照要求开展设施设计诊断服务工作。5月18日止，园区15家工贸企业（除3家停产企业外）全部完成了安全设施设计诊断报告。</w:t>
      </w:r>
    </w:p>
    <w:p>
      <w:pPr>
        <w:pStyle w:val="10"/>
        <w:keepNext w:val="0"/>
        <w:keepLines w:val="0"/>
        <w:pageBreakBefore w:val="0"/>
        <w:kinsoku/>
        <w:wordWrap/>
        <w:overflowPunct/>
        <w:topLinePunct w:val="0"/>
        <w:autoSpaceDE/>
        <w:autoSpaceDN/>
        <w:bidi w:val="0"/>
        <w:adjustRightInd/>
        <w:snapToGrid/>
        <w:spacing w:after="0" w:line="580" w:lineRule="exact"/>
        <w:ind w:firstLine="361" w:firstLineChars="150"/>
        <w:rPr>
          <w:rFonts w:hint="eastAsia" w:ascii="宋体" w:hAnsi="宋体" w:eastAsia="宋体" w:cs="宋体"/>
          <w:b/>
          <w:sz w:val="24"/>
          <w:szCs w:val="24"/>
        </w:rPr>
      </w:pPr>
      <w:r>
        <w:rPr>
          <w:rFonts w:hint="eastAsia" w:ascii="宋体" w:hAnsi="宋体" w:eastAsia="宋体" w:cs="宋体"/>
          <w:b/>
          <w:sz w:val="24"/>
          <w:szCs w:val="24"/>
          <w:lang w:val="en-US" w:eastAsia="zh-CN"/>
        </w:rPr>
        <w:t>2.</w:t>
      </w:r>
      <w:r>
        <w:rPr>
          <w:rFonts w:hint="eastAsia" w:ascii="宋体" w:hAnsi="宋体" w:eastAsia="宋体" w:cs="宋体"/>
          <w:b/>
          <w:sz w:val="24"/>
          <w:szCs w:val="24"/>
        </w:rPr>
        <w:t>关于“全市8处废弃烟囱存在安全隐患问题”的整改落实情况</w:t>
      </w:r>
      <w:r>
        <w:rPr>
          <w:rFonts w:hint="eastAsia" w:ascii="宋体" w:hAnsi="宋体" w:eastAsia="宋体" w:cs="宋体"/>
          <w:b/>
          <w:sz w:val="24"/>
          <w:szCs w:val="24"/>
          <w:lang w:eastAsia="zh-CN"/>
        </w:rPr>
        <w:t>。</w:t>
      </w:r>
      <w:r>
        <w:rPr>
          <w:rFonts w:hint="eastAsia" w:ascii="宋体" w:hAnsi="宋体" w:eastAsia="宋体" w:cs="宋体"/>
          <w:sz w:val="24"/>
          <w:szCs w:val="24"/>
        </w:rPr>
        <w:t>市安委办接到省委巡视交办的废弃烟囱存在安全隐患的函后，高度重视，成立了交办问题隐患整改领导小组，由分管协调</w:t>
      </w:r>
      <w:r>
        <w:rPr>
          <w:rFonts w:hint="eastAsia" w:ascii="宋体" w:hAnsi="宋体" w:eastAsia="宋体" w:cs="宋体"/>
          <w:sz w:val="24"/>
          <w:szCs w:val="24"/>
          <w:lang w:eastAsia="zh-CN"/>
        </w:rPr>
        <w:t>工作</w:t>
      </w:r>
      <w:r>
        <w:rPr>
          <w:rFonts w:hint="eastAsia" w:ascii="宋体" w:hAnsi="宋体" w:eastAsia="宋体" w:cs="宋体"/>
          <w:sz w:val="24"/>
          <w:szCs w:val="24"/>
        </w:rPr>
        <w:t>的副局长负责专抓，安全生产综合协调股具体负责。</w:t>
      </w:r>
      <w:r>
        <w:rPr>
          <w:rFonts w:hint="eastAsia" w:ascii="宋体" w:hAnsi="宋体" w:eastAsia="宋体" w:cs="宋体"/>
          <w:sz w:val="24"/>
          <w:szCs w:val="24"/>
          <w:lang w:val="en-US" w:eastAsia="zh-CN"/>
        </w:rPr>
        <w:t>2023年</w:t>
      </w:r>
      <w:r>
        <w:rPr>
          <w:rFonts w:hint="eastAsia" w:ascii="宋体" w:hAnsi="宋体" w:eastAsia="宋体" w:cs="宋体"/>
          <w:sz w:val="24"/>
          <w:szCs w:val="24"/>
        </w:rPr>
        <w:t>2月，</w:t>
      </w:r>
      <w:r>
        <w:rPr>
          <w:rFonts w:hint="eastAsia" w:ascii="宋体" w:hAnsi="宋体" w:eastAsia="宋体" w:cs="宋体"/>
          <w:sz w:val="24"/>
          <w:szCs w:val="24"/>
          <w:lang w:eastAsia="zh-CN"/>
        </w:rPr>
        <w:t>市</w:t>
      </w:r>
      <w:r>
        <w:rPr>
          <w:rFonts w:hint="eastAsia" w:ascii="宋体" w:hAnsi="宋体" w:eastAsia="宋体" w:cs="宋体"/>
          <w:sz w:val="24"/>
          <w:szCs w:val="24"/>
        </w:rPr>
        <w:t>安委办组织专人实地查看了8个烟囱（70米以上的2个，50米的1个，30米的5个），制定了烟囱拆除工作方案，确定采用爆破的方式拆除。3月份，安委办会同财政局财评中心、采购办、企业股等负责人赴周边县市区考察学习、走访调研，确定了采取整体包干的方式实行政府购买服务，明确98万作为招标上限值。4月份，我局委托凌云招标咨询集团有限公司为采购代理，为拆除废弃烟囱进行政府采购，最终以竞争性磋商的方式，确定湖南省创意爆破工程有限公司为中标供应商。5月16</w:t>
      </w:r>
      <w:r>
        <w:rPr>
          <w:rFonts w:hint="eastAsia" w:ascii="宋体" w:hAnsi="宋体" w:eastAsia="宋体" w:cs="宋体"/>
          <w:sz w:val="24"/>
          <w:szCs w:val="24"/>
          <w:lang w:eastAsia="zh-CN"/>
        </w:rPr>
        <w:t>日至</w:t>
      </w:r>
      <w:r>
        <w:rPr>
          <w:rFonts w:hint="eastAsia" w:ascii="宋体" w:hAnsi="宋体" w:eastAsia="宋体" w:cs="宋体"/>
          <w:sz w:val="24"/>
          <w:szCs w:val="24"/>
        </w:rPr>
        <w:t>17日，市安委办组织公安、相关乡镇、创意爆破公司等50余人，对8处烟囱实行爆破拆除，彻底消除了安全隐患，保障了附近居民的生命财产安全，高效有序的完成了省委巡视组交办的问题。</w:t>
      </w:r>
    </w:p>
    <w:p>
      <w:pPr>
        <w:pStyle w:val="3"/>
        <w:keepNext w:val="0"/>
        <w:keepLines w:val="0"/>
        <w:pageBreakBefore w:val="0"/>
        <w:widowControl/>
        <w:kinsoku/>
        <w:wordWrap/>
        <w:overflowPunct/>
        <w:topLinePunct w:val="0"/>
        <w:autoSpaceDE/>
        <w:autoSpaceDN/>
        <w:bidi w:val="0"/>
        <w:adjustRightInd/>
        <w:snapToGrid/>
        <w:spacing w:beforeAutospacing="0" w:afterAutospacing="0" w:line="580" w:lineRule="exact"/>
        <w:ind w:firstLine="482" w:firstLineChars="200"/>
        <w:jc w:val="both"/>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六</w:t>
      </w:r>
      <w:r>
        <w:rPr>
          <w:rFonts w:hint="eastAsia" w:ascii="宋体" w:hAnsi="宋体" w:eastAsia="宋体" w:cs="宋体"/>
          <w:b/>
          <w:bCs/>
          <w:color w:val="000000"/>
          <w:sz w:val="24"/>
          <w:szCs w:val="24"/>
          <w:lang w:eastAsia="zh-CN"/>
        </w:rPr>
        <w:t>）人大建议</w:t>
      </w:r>
      <w:r>
        <w:rPr>
          <w:rFonts w:hint="eastAsia" w:ascii="宋体" w:hAnsi="宋体" w:eastAsia="宋体" w:cs="宋体"/>
          <w:b/>
          <w:bCs/>
          <w:color w:val="000000"/>
          <w:sz w:val="24"/>
          <w:szCs w:val="24"/>
        </w:rPr>
        <w:t>办理</w:t>
      </w:r>
      <w:r>
        <w:rPr>
          <w:rFonts w:hint="eastAsia" w:ascii="宋体" w:hAnsi="宋体" w:eastAsia="宋体" w:cs="宋体"/>
          <w:b/>
          <w:bCs/>
          <w:color w:val="000000"/>
          <w:sz w:val="24"/>
          <w:szCs w:val="24"/>
          <w:lang w:eastAsia="zh-CN"/>
        </w:rPr>
        <w:t>工作</w:t>
      </w:r>
      <w:r>
        <w:rPr>
          <w:rFonts w:hint="eastAsia" w:ascii="宋体" w:hAnsi="宋体" w:eastAsia="宋体" w:cs="宋体"/>
          <w:b/>
          <w:bCs/>
          <w:color w:val="000000"/>
          <w:sz w:val="24"/>
          <w:szCs w:val="24"/>
        </w:rPr>
        <w:t>情况</w:t>
      </w:r>
    </w:p>
    <w:p>
      <w:pPr>
        <w:keepNext w:val="0"/>
        <w:keepLines w:val="0"/>
        <w:pageBreakBefore w:val="0"/>
        <w:kinsoku/>
        <w:wordWrap/>
        <w:overflowPunct/>
        <w:topLinePunct w:val="0"/>
        <w:autoSpaceDE/>
        <w:autoSpaceDN/>
        <w:bidi w:val="0"/>
        <w:adjustRightInd/>
        <w:snapToGrid/>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我局将人大建议办理作为局年度重点工作，</w:t>
      </w:r>
      <w:r>
        <w:rPr>
          <w:rFonts w:hint="eastAsia" w:ascii="宋体" w:hAnsi="宋体" w:eastAsia="宋体" w:cs="宋体"/>
          <w:sz w:val="24"/>
          <w:szCs w:val="24"/>
          <w:lang w:eastAsia="zh-CN"/>
        </w:rPr>
        <w:t>自收到第十八届人大三次会议中常宁市人大代表曹秀芝等代表提出的《</w:t>
      </w:r>
      <w:r>
        <w:rPr>
          <w:rFonts w:hint="eastAsia" w:ascii="宋体" w:hAnsi="宋体" w:eastAsia="宋体" w:cs="宋体"/>
          <w:sz w:val="24"/>
          <w:szCs w:val="24"/>
        </w:rPr>
        <w:t>关于胜桥</w:t>
      </w:r>
      <w:r>
        <w:rPr>
          <w:rFonts w:hint="eastAsia" w:ascii="宋体" w:hAnsi="宋体" w:eastAsia="宋体" w:cs="宋体"/>
          <w:sz w:val="24"/>
          <w:szCs w:val="24"/>
          <w:lang w:eastAsia="zh-CN"/>
        </w:rPr>
        <w:t>镇</w:t>
      </w:r>
      <w:r>
        <w:rPr>
          <w:rFonts w:hint="eastAsia" w:ascii="宋体" w:hAnsi="宋体" w:eastAsia="宋体" w:cs="宋体"/>
          <w:sz w:val="24"/>
          <w:szCs w:val="24"/>
        </w:rPr>
        <w:t>集镇消防设施配</w:t>
      </w:r>
      <w:r>
        <w:rPr>
          <w:rFonts w:hint="eastAsia" w:ascii="宋体" w:hAnsi="宋体" w:eastAsia="宋体" w:cs="宋体"/>
          <w:sz w:val="24"/>
          <w:szCs w:val="24"/>
          <w:lang w:eastAsia="zh-CN"/>
        </w:rPr>
        <w:t>备</w:t>
      </w:r>
      <w:r>
        <w:rPr>
          <w:rFonts w:hint="eastAsia" w:ascii="宋体" w:hAnsi="宋体" w:eastAsia="宋体" w:cs="宋体"/>
          <w:sz w:val="24"/>
          <w:szCs w:val="24"/>
        </w:rPr>
        <w:t>的建议</w:t>
      </w:r>
      <w:r>
        <w:rPr>
          <w:rFonts w:hint="eastAsia" w:ascii="宋体" w:hAnsi="宋体" w:eastAsia="宋体" w:cs="宋体"/>
          <w:sz w:val="24"/>
          <w:szCs w:val="24"/>
          <w:lang w:eastAsia="zh-CN"/>
        </w:rPr>
        <w:t>》交办件后，</w:t>
      </w:r>
      <w:r>
        <w:rPr>
          <w:rFonts w:hint="eastAsia" w:ascii="宋体" w:hAnsi="宋体" w:eastAsia="宋体" w:cs="宋体"/>
          <w:sz w:val="24"/>
          <w:szCs w:val="24"/>
          <w:lang w:val="en-US" w:eastAsia="zh-CN"/>
        </w:rPr>
        <w:t>2023</w:t>
      </w:r>
      <w:r>
        <w:rPr>
          <w:rFonts w:hint="eastAsia" w:ascii="宋体" w:hAnsi="宋体" w:eastAsia="宋体" w:cs="宋体"/>
          <w:sz w:val="24"/>
          <w:szCs w:val="24"/>
        </w:rPr>
        <w:t>年5月初，</w:t>
      </w:r>
      <w:r>
        <w:rPr>
          <w:rFonts w:hint="eastAsia" w:ascii="宋体" w:hAnsi="宋体" w:eastAsia="宋体" w:cs="宋体"/>
          <w:sz w:val="24"/>
          <w:szCs w:val="24"/>
          <w:lang w:eastAsia="zh-CN"/>
        </w:rPr>
        <w:t>我局</w:t>
      </w:r>
      <w:r>
        <w:rPr>
          <w:rFonts w:hint="eastAsia" w:ascii="宋体" w:hAnsi="宋体" w:eastAsia="宋体" w:cs="宋体"/>
          <w:sz w:val="24"/>
          <w:szCs w:val="24"/>
        </w:rPr>
        <w:t>党委召开专题</w:t>
      </w:r>
      <w:r>
        <w:rPr>
          <w:rFonts w:hint="eastAsia" w:ascii="宋体" w:hAnsi="宋体" w:eastAsia="宋体" w:cs="宋体"/>
          <w:sz w:val="24"/>
          <w:szCs w:val="24"/>
          <w:lang w:eastAsia="zh-CN"/>
        </w:rPr>
        <w:t>会议</w:t>
      </w:r>
      <w:r>
        <w:rPr>
          <w:rFonts w:hint="eastAsia" w:ascii="宋体" w:hAnsi="宋体" w:eastAsia="宋体" w:cs="宋体"/>
          <w:sz w:val="24"/>
          <w:szCs w:val="24"/>
        </w:rPr>
        <w:t>认真学习了</w:t>
      </w:r>
      <w:r>
        <w:rPr>
          <w:rFonts w:hint="eastAsia" w:ascii="宋体" w:hAnsi="宋体" w:eastAsia="宋体" w:cs="宋体"/>
          <w:sz w:val="24"/>
          <w:szCs w:val="24"/>
          <w:lang w:eastAsia="zh-CN"/>
        </w:rPr>
        <w:t>人大建议案</w:t>
      </w:r>
      <w:r>
        <w:rPr>
          <w:rFonts w:hint="eastAsia" w:ascii="宋体" w:hAnsi="宋体" w:eastAsia="宋体" w:cs="宋体"/>
          <w:sz w:val="24"/>
          <w:szCs w:val="24"/>
        </w:rPr>
        <w:t>办理工作方案</w:t>
      </w:r>
      <w:r>
        <w:rPr>
          <w:rFonts w:hint="eastAsia" w:ascii="宋体" w:hAnsi="宋体" w:eastAsia="宋体" w:cs="宋体"/>
          <w:sz w:val="24"/>
          <w:szCs w:val="24"/>
          <w:lang w:eastAsia="zh-CN"/>
        </w:rPr>
        <w:t>，并</w:t>
      </w:r>
      <w:r>
        <w:rPr>
          <w:rFonts w:hint="eastAsia" w:ascii="宋体" w:hAnsi="宋体" w:eastAsia="宋体" w:cs="宋体"/>
          <w:sz w:val="24"/>
          <w:szCs w:val="24"/>
        </w:rPr>
        <w:t>结合我局实际，制定</w:t>
      </w:r>
      <w:r>
        <w:rPr>
          <w:rFonts w:hint="eastAsia" w:ascii="宋体" w:hAnsi="宋体" w:eastAsia="宋体" w:cs="宋体"/>
          <w:sz w:val="24"/>
          <w:szCs w:val="24"/>
          <w:lang w:eastAsia="zh-CN"/>
        </w:rPr>
        <w:t>了</w:t>
      </w:r>
      <w:r>
        <w:rPr>
          <w:rFonts w:hint="eastAsia" w:ascii="宋体" w:hAnsi="宋体" w:eastAsia="宋体" w:cs="宋体"/>
          <w:sz w:val="24"/>
          <w:szCs w:val="24"/>
        </w:rPr>
        <w:t>办理方案，成立</w:t>
      </w:r>
      <w:r>
        <w:rPr>
          <w:rFonts w:hint="eastAsia" w:ascii="宋体" w:hAnsi="宋体" w:eastAsia="宋体" w:cs="宋体"/>
          <w:sz w:val="24"/>
          <w:szCs w:val="24"/>
          <w:lang w:eastAsia="zh-CN"/>
        </w:rPr>
        <w:t>了</w:t>
      </w:r>
      <w:r>
        <w:rPr>
          <w:rFonts w:hint="eastAsia" w:ascii="宋体" w:hAnsi="宋体" w:eastAsia="宋体" w:cs="宋体"/>
          <w:sz w:val="24"/>
          <w:szCs w:val="24"/>
        </w:rPr>
        <w:t>工作专班。5月中旬，</w:t>
      </w:r>
      <w:r>
        <w:rPr>
          <w:rFonts w:hint="eastAsia" w:ascii="宋体" w:hAnsi="宋体" w:eastAsia="宋体" w:cs="宋体"/>
          <w:sz w:val="24"/>
          <w:szCs w:val="24"/>
          <w:lang w:eastAsia="zh-CN"/>
        </w:rPr>
        <w:t>我局牵头组织</w:t>
      </w:r>
      <w:r>
        <w:rPr>
          <w:rFonts w:hint="eastAsia" w:ascii="宋体" w:hAnsi="宋体" w:eastAsia="宋体" w:cs="宋体"/>
          <w:sz w:val="24"/>
          <w:szCs w:val="24"/>
        </w:rPr>
        <w:t>消防救援大队</w:t>
      </w:r>
      <w:r>
        <w:rPr>
          <w:rFonts w:hint="eastAsia" w:ascii="宋体" w:hAnsi="宋体" w:eastAsia="宋体" w:cs="宋体"/>
          <w:sz w:val="24"/>
          <w:szCs w:val="24"/>
          <w:lang w:eastAsia="zh-CN"/>
        </w:rPr>
        <w:t>、胜桥镇人民政府、洋泉水库管理局等单位</w:t>
      </w:r>
      <w:r>
        <w:rPr>
          <w:rFonts w:hint="eastAsia" w:ascii="宋体" w:hAnsi="宋体" w:eastAsia="宋体" w:cs="宋体"/>
          <w:sz w:val="24"/>
          <w:szCs w:val="24"/>
        </w:rPr>
        <w:t>召开现场</w:t>
      </w:r>
      <w:r>
        <w:rPr>
          <w:rFonts w:hint="eastAsia" w:ascii="宋体" w:hAnsi="宋体" w:eastAsia="宋体" w:cs="宋体"/>
          <w:sz w:val="24"/>
          <w:szCs w:val="24"/>
          <w:lang w:eastAsia="zh-CN"/>
        </w:rPr>
        <w:t>建议</w:t>
      </w:r>
      <w:r>
        <w:rPr>
          <w:rFonts w:hint="eastAsia" w:ascii="宋体" w:hAnsi="宋体" w:eastAsia="宋体" w:cs="宋体"/>
          <w:sz w:val="24"/>
          <w:szCs w:val="24"/>
        </w:rPr>
        <w:t>办理</w:t>
      </w:r>
      <w:r>
        <w:rPr>
          <w:rFonts w:hint="eastAsia" w:ascii="宋体" w:hAnsi="宋体" w:eastAsia="宋体" w:cs="宋体"/>
          <w:sz w:val="24"/>
          <w:szCs w:val="24"/>
          <w:lang w:eastAsia="zh-CN"/>
        </w:rPr>
        <w:t>面</w:t>
      </w:r>
      <w:r>
        <w:rPr>
          <w:rFonts w:hint="eastAsia" w:ascii="宋体" w:hAnsi="宋体" w:eastAsia="宋体" w:cs="宋体"/>
          <w:sz w:val="24"/>
          <w:szCs w:val="24"/>
        </w:rPr>
        <w:t>商会，通过实地调研和座谈会等方式共商建议解决办法</w:t>
      </w:r>
      <w:r>
        <w:rPr>
          <w:rFonts w:hint="eastAsia" w:ascii="宋体" w:hAnsi="宋体" w:eastAsia="宋体" w:cs="宋体"/>
          <w:sz w:val="24"/>
          <w:szCs w:val="24"/>
          <w:lang w:eastAsia="zh-CN"/>
        </w:rPr>
        <w:t>，</w:t>
      </w:r>
      <w:r>
        <w:rPr>
          <w:rFonts w:hint="eastAsia" w:ascii="宋体" w:hAnsi="宋体" w:eastAsia="宋体" w:cs="宋体"/>
          <w:sz w:val="24"/>
          <w:szCs w:val="24"/>
        </w:rPr>
        <w:t>会议明确消防大队负责科学规划消防栓，胜桥镇政府为建设方，洋泉水库为施工方，建设资金由</w:t>
      </w:r>
      <w:r>
        <w:rPr>
          <w:rFonts w:hint="eastAsia" w:ascii="宋体" w:hAnsi="宋体" w:eastAsia="宋体" w:cs="宋体"/>
          <w:sz w:val="24"/>
          <w:szCs w:val="24"/>
          <w:lang w:eastAsia="zh-CN"/>
        </w:rPr>
        <w:t>市</w:t>
      </w:r>
      <w:r>
        <w:rPr>
          <w:rFonts w:hint="eastAsia" w:ascii="宋体" w:hAnsi="宋体" w:eastAsia="宋体" w:cs="宋体"/>
          <w:sz w:val="24"/>
          <w:szCs w:val="24"/>
        </w:rPr>
        <w:t>应急管理局负责。会后，洋泉水库制定《胜桥镇消防全安装工程预算方案》，并于6月25日全部完成胜桥镇7个消防栓点的建设。8月18日，常宁市应急管理局、消防救援大队到胜桥镇开展人大代表建议项目办理情况验收，同时，市消防救援大队还对消防栓的使用、维护和管理进行了现场培训指导。经联合验收组现场核实，胜桥镇7处新增消防拴完成竣工验收。</w:t>
      </w:r>
    </w:p>
    <w:p>
      <w:pP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七</w:t>
      </w:r>
      <w:r>
        <w:rPr>
          <w:rFonts w:hint="eastAsia" w:ascii="宋体" w:hAnsi="宋体" w:eastAsia="宋体" w:cs="宋体"/>
          <w:b/>
          <w:bCs/>
          <w:sz w:val="24"/>
          <w:szCs w:val="24"/>
          <w:lang w:eastAsia="zh-CN"/>
        </w:rPr>
        <w:t>）</w:t>
      </w:r>
      <w:r>
        <w:rPr>
          <w:rFonts w:hint="eastAsia" w:ascii="宋体" w:hAnsi="宋体" w:eastAsia="宋体" w:cs="宋体"/>
          <w:b/>
          <w:bCs/>
          <w:sz w:val="24"/>
          <w:szCs w:val="24"/>
        </w:rPr>
        <w:t>水口山镇三香村成功避险自然灾害情况</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2023年</w:t>
      </w:r>
      <w:r>
        <w:rPr>
          <w:rFonts w:hint="eastAsia" w:ascii="宋体" w:hAnsi="宋体" w:eastAsia="宋体" w:cs="宋体"/>
          <w:sz w:val="24"/>
          <w:szCs w:val="24"/>
        </w:rPr>
        <w:t>11月11日下午，水口山镇境内出现强降雨，水口山镇三香村信息员余家辉对辖区内地质灾害隐患点及风险防控区进行排查时，发现“有家宾馆”屋后坡体可能存在滑坡风险，立即报告三香村村委会和水口山镇政府，收到险情后，衡阳市应急局主要领导立即调度指挥，市政府分管领导会同局长张小军及技术单位专家赶到现场开展应急处置。经分析研判认为，该滑坡风险点威胁临近的12户59人安全，工作组立即将受威胁人员全部转移到周边宾馆妥善安置，同时在现场拉好警戒线，立好警示牌，向受威胁群众发放两卡，并对房门上锁，切断房屋内水源电源，安排专人值守。11月11日6时20分，“有家宾馆”屋后山体出现大面积滑坡，屋后墙体、门窗、楼梯严重损坏。由于各级政府、部门措施得力，受威胁人员撤离转移及时，未出现人员伤亡情况。该成功处置案例受到国家应急部风险监测和综合减灾司通报表扬。</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七、存在问题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（一）绩效管理的整体性上还有差距，管理体系需进一步健全。</w:t>
      </w:r>
    </w:p>
    <w:p>
      <w:pPr>
        <w:pStyle w:val="11"/>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ascii="宋体" w:hAnsi="宋体" w:cs="仿宋"/>
          <w:bCs/>
          <w:sz w:val="24"/>
          <w:szCs w:val="24"/>
        </w:rPr>
      </w:pPr>
      <w:r>
        <w:rPr>
          <w:rFonts w:hint="eastAsia" w:ascii="宋体" w:hAnsi="宋体" w:eastAsia="宋体" w:cs="宋体"/>
          <w:color w:val="333333"/>
          <w:kern w:val="0"/>
          <w:sz w:val="24"/>
          <w:szCs w:val="24"/>
        </w:rPr>
        <w:t>（二）</w:t>
      </w:r>
      <w:r>
        <w:rPr>
          <w:rFonts w:hint="eastAsia" w:ascii="宋体" w:hAnsi="宋体" w:eastAsia="宋体" w:cs="宋体"/>
          <w:i w:val="0"/>
          <w:caps w:val="0"/>
          <w:color w:val="666666"/>
          <w:spacing w:val="0"/>
          <w:sz w:val="24"/>
          <w:szCs w:val="24"/>
          <w:shd w:val="clear" w:color="auto" w:fill="FFFFFF"/>
        </w:rPr>
        <w:t>预算执行情况不是很好，年中追加项目较多，部分追加项目预算执行缓慢。</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八、今后改进措施</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细化预算编制工作，认真做好预算编制。根据工作需要和业务开展情况，严格按照预算编制的相关制度和要求进行预算编制，优先保证固定性，相对刚性的费用支出项目，尽量压缩变动性的费用项目，进一步提高预算编制的科学性，严谨性和可控性，切实提高资金的使用效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（二）加强财务管理，严格财务审核。在费用报账支付时，按照预算规定的费用项目和用途及功能性科目进行资金使用审核、列报支付、财务核算，杜绝超支现象的发生。</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（三）提高人员能力。工作人员按照要求参加市财政局组织的各类培训及会议，同时加强自学，不断提高业务能力。在工作中细心负责，认真抓好绩效评价工作。</w:t>
      </w:r>
    </w:p>
    <w:p>
      <w:pPr>
        <w:keepNext w:val="0"/>
        <w:keepLines w:val="0"/>
        <w:pageBreakBefore w:val="0"/>
        <w:kinsoku/>
        <w:wordWrap/>
        <w:overflowPunct/>
        <w:topLinePunct w:val="0"/>
        <w:autoSpaceDE/>
        <w:autoSpaceDN/>
        <w:bidi w:val="0"/>
        <w:adjustRightInd/>
        <w:snapToGrid/>
        <w:spacing w:line="560" w:lineRule="exact"/>
        <w:ind w:left="0" w:firstLine="480" w:firstLineChars="200"/>
        <w:jc w:val="left"/>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9CC900"/>
    <w:multiLevelType w:val="singleLevel"/>
    <w:tmpl w:val="BB9CC900"/>
    <w:lvl w:ilvl="0" w:tentative="0">
      <w:start w:val="2"/>
      <w:numFmt w:val="chineseCounting"/>
      <w:suff w:val="nothing"/>
      <w:lvlText w:val="（%1）"/>
      <w:lvlJc w:val="left"/>
      <w:rPr>
        <w:rFonts w:hint="eastAsia"/>
      </w:rPr>
    </w:lvl>
  </w:abstractNum>
  <w:abstractNum w:abstractNumId="1">
    <w:nsid w:val="CC1563ED"/>
    <w:multiLevelType w:val="singleLevel"/>
    <w:tmpl w:val="CC1563ED"/>
    <w:lvl w:ilvl="0" w:tentative="0">
      <w:start w:val="4"/>
      <w:numFmt w:val="chineseCounting"/>
      <w:suff w:val="nothing"/>
      <w:lvlText w:val="%1、"/>
      <w:lvlJc w:val="left"/>
      <w:rPr>
        <w:rFonts w:hint="eastAsia"/>
      </w:rPr>
    </w:lvl>
  </w:abstractNum>
  <w:abstractNum w:abstractNumId="2">
    <w:nsid w:val="6678BA1D"/>
    <w:multiLevelType w:val="singleLevel"/>
    <w:tmpl w:val="6678BA1D"/>
    <w:lvl w:ilvl="0" w:tentative="0">
      <w:start w:val="1"/>
      <w:numFmt w:val="decimal"/>
      <w:suff w:val="nothing"/>
      <w:lvlText w:val="%1、"/>
      <w:lvlJc w:val="left"/>
    </w:lvl>
  </w:abstractNum>
  <w:abstractNum w:abstractNumId="3">
    <w:nsid w:val="76987929"/>
    <w:multiLevelType w:val="singleLevel"/>
    <w:tmpl w:val="76987929"/>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NTEyODM1NDQxNjYzN2JhYjFlZjYyNTZjMzA2ZjkifQ=="/>
    <w:docVar w:name="KSO_WPS_MARK_KEY" w:val="c17e2cdb-0376-4366-a1ee-dc4e0c33f594"/>
  </w:docVars>
  <w:rsids>
    <w:rsidRoot w:val="003A683E"/>
    <w:rsid w:val="003A683E"/>
    <w:rsid w:val="006610F2"/>
    <w:rsid w:val="056D1C3C"/>
    <w:rsid w:val="086541FC"/>
    <w:rsid w:val="08A55CF5"/>
    <w:rsid w:val="13D0226F"/>
    <w:rsid w:val="1A5C20CB"/>
    <w:rsid w:val="21584365"/>
    <w:rsid w:val="353D4FFA"/>
    <w:rsid w:val="3DEB2327"/>
    <w:rsid w:val="426D073D"/>
    <w:rsid w:val="45BE618E"/>
    <w:rsid w:val="69FB34C4"/>
    <w:rsid w:val="6D21783C"/>
    <w:rsid w:val="70564963"/>
    <w:rsid w:val="7A946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rPr>
  </w:style>
  <w:style w:type="character" w:styleId="7">
    <w:name w:val="Hyperlink"/>
    <w:basedOn w:val="5"/>
    <w:semiHidden/>
    <w:unhideWhenUsed/>
    <w:uiPriority w:val="99"/>
    <w:rPr>
      <w:color w:val="0000FF"/>
      <w:u w:val="single"/>
    </w:rPr>
  </w:style>
  <w:style w:type="character" w:customStyle="1" w:styleId="8">
    <w:name w:val="标题 2 Char"/>
    <w:basedOn w:val="5"/>
    <w:link w:val="2"/>
    <w:qFormat/>
    <w:uiPriority w:val="9"/>
    <w:rPr>
      <w:rFonts w:ascii="宋体" w:hAnsi="宋体" w:eastAsia="宋体" w:cs="宋体"/>
      <w:b/>
      <w:bCs/>
      <w:kern w:val="0"/>
      <w:sz w:val="36"/>
      <w:szCs w:val="36"/>
    </w:rPr>
  </w:style>
  <w:style w:type="character" w:customStyle="1" w:styleId="9">
    <w:name w:val="size"/>
    <w:basedOn w:val="5"/>
    <w:qFormat/>
    <w:uiPriority w:val="0"/>
  </w:style>
  <w:style w:type="paragraph" w:customStyle="1" w:styleId="10">
    <w:name w:val="UserStyle_0"/>
    <w:basedOn w:val="1"/>
    <w:next w:val="1"/>
    <w:qFormat/>
    <w:uiPriority w:val="0"/>
    <w:pPr>
      <w:widowControl/>
      <w:spacing w:after="120"/>
      <w:textAlignment w:val="baseline"/>
    </w:pPr>
    <w:rPr>
      <w:rFonts w:ascii="Times New Roman" w:hAnsi="Times New Roman" w:eastAsia="宋体"/>
      <w:szCs w:val="24"/>
    </w:rPr>
  </w:style>
  <w:style w:type="paragraph" w:customStyle="1" w:styleId="11">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7753</Words>
  <Characters>8040</Characters>
  <Lines>48</Lines>
  <Paragraphs>13</Paragraphs>
  <TotalTime>0</TotalTime>
  <ScaleCrop>false</ScaleCrop>
  <LinksUpToDate>false</LinksUpToDate>
  <CharactersWithSpaces>8063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2024-05-14T06:03:00Z</dcterms:created>
  <dc:creator>xb21cn</dc:creator>
  <cp:lastModifiedBy>蒋阔</cp:lastModifiedBy>
  <dcterms:modified xsi:type="dcterms:W3CDTF">2024-09-02T00:59:20Z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354C834CD05548A580C64197664EC5AB</vt:lpwstr>
  </property>
</Properties>
</file>