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E1A0F">
      <w:pPr>
        <w:jc w:val="center"/>
        <w:rPr>
          <w:rFonts w:hint="eastAsia" w:ascii="黑体" w:hAnsi="黑体" w:eastAsia="黑体" w:cs="黑体"/>
          <w:sz w:val="52"/>
          <w:szCs w:val="52"/>
          <w:lang w:eastAsia="zh-CN"/>
        </w:rPr>
      </w:pPr>
    </w:p>
    <w:p w14:paraId="054FE550">
      <w:pPr>
        <w:jc w:val="center"/>
        <w:rPr>
          <w:rFonts w:hint="eastAsia" w:ascii="黑体" w:hAnsi="黑体" w:eastAsia="黑体" w:cs="黑体"/>
          <w:sz w:val="52"/>
          <w:szCs w:val="52"/>
          <w:lang w:val="en-US" w:eastAsia="zh-CN"/>
        </w:rPr>
      </w:pPr>
      <w:bookmarkStart w:id="0" w:name="_GoBack"/>
      <w:r>
        <w:rPr>
          <w:rFonts w:hint="eastAsia" w:ascii="黑体" w:hAnsi="黑体" w:eastAsia="黑体" w:cs="黑体"/>
          <w:sz w:val="52"/>
          <w:szCs w:val="52"/>
          <w:lang w:eastAsia="zh-CN"/>
        </w:rPr>
        <w:t>常宁市广播电视台</w:t>
      </w:r>
      <w:r>
        <w:rPr>
          <w:rFonts w:hint="eastAsia" w:ascii="黑体" w:hAnsi="黑体" w:eastAsia="黑体" w:cs="黑体"/>
          <w:sz w:val="52"/>
          <w:szCs w:val="52"/>
          <w:lang w:val="en-US" w:eastAsia="zh-CN"/>
        </w:rPr>
        <w:t>2019年度</w:t>
      </w:r>
    </w:p>
    <w:p w14:paraId="402AB8FF">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绩效自评</w:t>
      </w:r>
    </w:p>
    <w:bookmarkEnd w:id="0"/>
    <w:p w14:paraId="0AF054E2">
      <w:pPr>
        <w:jc w:val="left"/>
        <w:rPr>
          <w:rFonts w:hint="eastAsia"/>
          <w:sz w:val="32"/>
          <w:szCs w:val="32"/>
          <w:lang w:val="en-US" w:eastAsia="zh-CN"/>
        </w:rPr>
      </w:pPr>
      <w:r>
        <w:rPr>
          <w:rFonts w:hint="eastAsia"/>
          <w:b/>
          <w:bCs/>
          <w:sz w:val="32"/>
          <w:szCs w:val="32"/>
          <w:lang w:eastAsia="zh-CN"/>
        </w:rPr>
        <w:t>　一、</w:t>
      </w:r>
      <w:r>
        <w:rPr>
          <w:rFonts w:hint="eastAsia"/>
          <w:b/>
          <w:bCs/>
          <w:sz w:val="32"/>
          <w:szCs w:val="32"/>
          <w:lang w:val="en-US" w:eastAsia="zh-CN"/>
        </w:rPr>
        <w:t>绩效目标　　</w:t>
      </w:r>
      <w:r>
        <w:rPr>
          <w:rFonts w:hint="eastAsia"/>
          <w:sz w:val="32"/>
          <w:szCs w:val="32"/>
          <w:lang w:val="en-US" w:eastAsia="zh-CN"/>
        </w:rPr>
        <w:t>　　　　　　</w:t>
      </w:r>
    </w:p>
    <w:p w14:paraId="3155789F">
      <w:pPr>
        <w:ind w:firstLine="640"/>
        <w:rPr>
          <w:rFonts w:hint="eastAsia"/>
          <w:sz w:val="28"/>
          <w:szCs w:val="28"/>
          <w:lang w:val="en-US" w:eastAsia="zh-CN"/>
        </w:rPr>
      </w:pPr>
      <w:r>
        <w:rPr>
          <w:rFonts w:hint="eastAsia"/>
          <w:sz w:val="32"/>
          <w:szCs w:val="32"/>
          <w:lang w:val="en-US" w:eastAsia="zh-CN"/>
        </w:rPr>
        <w:t>　</w:t>
      </w:r>
      <w:r>
        <w:rPr>
          <w:rFonts w:hint="eastAsia"/>
          <w:sz w:val="28"/>
          <w:szCs w:val="28"/>
          <w:lang w:val="en-US" w:eastAsia="zh-CN"/>
        </w:rPr>
        <w:t>项目指标于2019年11月5日指标文（预D0295号），以2019年广播电视节目无线覆盖中央专项资金下拨到常宁市融媒体中心；</w:t>
      </w:r>
    </w:p>
    <w:p w14:paraId="416A6CE6">
      <w:pPr>
        <w:pStyle w:val="6"/>
        <w:ind w:left="279" w:leftChars="133" w:firstLine="280" w:firstLineChars="100"/>
        <w:rPr>
          <w:rFonts w:ascii="仿宋" w:hAnsi="仿宋" w:eastAsia="仿宋" w:cs="仿宋"/>
          <w:b/>
          <w:bCs/>
          <w:sz w:val="32"/>
          <w:szCs w:val="32"/>
        </w:rPr>
      </w:pPr>
      <w:r>
        <w:rPr>
          <w:rFonts w:hint="eastAsia"/>
          <w:sz w:val="28"/>
          <w:szCs w:val="28"/>
          <w:lang w:val="en-US" w:eastAsia="zh-CN"/>
        </w:rPr>
        <w:t xml:space="preserve">2019年12月31日指标文（预D0410号）以2019年中央补助地方公共文化服务体系建设绩效奖励资金下拨到常宁市融媒体中心。 　　　  </w:t>
      </w:r>
      <w:r>
        <w:rPr>
          <w:rFonts w:hint="eastAsia" w:asciiTheme="minorHAnsi" w:hAnsiTheme="minorHAnsi" w:eastAsiaTheme="minorEastAsia" w:cstheme="minorBidi"/>
          <w:b/>
          <w:bCs/>
          <w:kern w:val="2"/>
          <w:sz w:val="32"/>
          <w:szCs w:val="32"/>
          <w:lang w:val="en-US" w:eastAsia="zh-CN" w:bidi="ar-SA"/>
        </w:rPr>
        <w:t>二</w:t>
      </w:r>
      <w:r>
        <w:rPr>
          <w:rFonts w:hint="eastAsia" w:cstheme="minorBidi"/>
          <w:b/>
          <w:bCs/>
          <w:kern w:val="2"/>
          <w:sz w:val="32"/>
          <w:szCs w:val="32"/>
          <w:lang w:val="en-US" w:eastAsia="zh-CN" w:bidi="ar-SA"/>
        </w:rPr>
        <w:t>、</w:t>
      </w:r>
      <w:r>
        <w:rPr>
          <w:rFonts w:hint="eastAsia" w:asciiTheme="minorHAnsi" w:hAnsiTheme="minorHAnsi" w:eastAsiaTheme="minorEastAsia" w:cstheme="minorBidi"/>
          <w:b/>
          <w:bCs/>
          <w:kern w:val="2"/>
          <w:sz w:val="32"/>
          <w:szCs w:val="32"/>
          <w:lang w:val="en-US" w:eastAsia="zh-CN" w:bidi="ar-SA"/>
        </w:rPr>
        <w:t>项目单位基本情况和财务状况</w:t>
      </w:r>
    </w:p>
    <w:p w14:paraId="689DC31B">
      <w:pPr>
        <w:spacing w:line="520" w:lineRule="exact"/>
        <w:ind w:firstLine="600" w:firstLineChars="200"/>
        <w:rPr>
          <w:rFonts w:hint="default" w:ascii="仿宋" w:hAnsi="仿宋" w:eastAsia="仿宋" w:cs="仿宋"/>
          <w:sz w:val="30"/>
          <w:szCs w:val="30"/>
          <w:lang w:val="en-US"/>
        </w:rPr>
      </w:pPr>
      <w:r>
        <w:rPr>
          <w:rFonts w:hint="eastAsia" w:ascii="仿宋" w:hAnsi="仿宋" w:eastAsia="仿宋" w:cs="仿宋"/>
          <w:sz w:val="30"/>
          <w:szCs w:val="30"/>
        </w:rPr>
        <w:t>常宁</w:t>
      </w:r>
      <w:r>
        <w:rPr>
          <w:rFonts w:hint="eastAsia" w:ascii="仿宋" w:hAnsi="仿宋" w:eastAsia="仿宋" w:cs="仿宋"/>
          <w:sz w:val="30"/>
          <w:szCs w:val="30"/>
          <w:lang w:eastAsia="zh-CN"/>
        </w:rPr>
        <w:t>市广播电视台</w:t>
      </w:r>
      <w:r>
        <w:rPr>
          <w:rFonts w:hint="eastAsia" w:ascii="仿宋" w:hAnsi="仿宋" w:eastAsia="仿宋" w:cs="仿宋"/>
          <w:sz w:val="30"/>
          <w:szCs w:val="30"/>
        </w:rPr>
        <w:t>是项目主管部门，又是项目单位。位于常宁市</w:t>
      </w:r>
      <w:r>
        <w:rPr>
          <w:rFonts w:hint="eastAsia" w:ascii="仿宋" w:hAnsi="仿宋" w:eastAsia="仿宋" w:cs="仿宋"/>
          <w:sz w:val="30"/>
          <w:szCs w:val="30"/>
          <w:lang w:eastAsia="zh-CN"/>
        </w:rPr>
        <w:t>公园东路</w:t>
      </w:r>
      <w:r>
        <w:rPr>
          <w:rFonts w:hint="eastAsia" w:ascii="仿宋" w:hAnsi="仿宋" w:eastAsia="仿宋" w:cs="仿宋"/>
          <w:sz w:val="30"/>
          <w:szCs w:val="30"/>
        </w:rPr>
        <w:t>1号</w:t>
      </w:r>
      <w:r>
        <w:rPr>
          <w:rFonts w:hint="eastAsia" w:ascii="仿宋" w:hAnsi="仿宋" w:eastAsia="仿宋" w:cs="仿宋"/>
          <w:sz w:val="30"/>
          <w:szCs w:val="30"/>
          <w:lang w:eastAsia="zh-CN"/>
        </w:rPr>
        <w:t>，</w:t>
      </w:r>
      <w:r>
        <w:rPr>
          <w:rFonts w:hint="eastAsia" w:ascii="仿宋" w:hAnsi="仿宋" w:eastAsia="仿宋" w:cs="仿宋"/>
          <w:sz w:val="30"/>
          <w:szCs w:val="30"/>
        </w:rPr>
        <w:t>内设办公室、</w:t>
      </w:r>
      <w:r>
        <w:rPr>
          <w:rFonts w:hint="eastAsia" w:ascii="仿宋" w:hAnsi="仿宋" w:eastAsia="仿宋" w:cs="仿宋"/>
          <w:sz w:val="30"/>
          <w:szCs w:val="30"/>
          <w:lang w:eastAsia="zh-CN"/>
        </w:rPr>
        <w:t>财务统计股</w:t>
      </w:r>
      <w:r>
        <w:rPr>
          <w:rFonts w:hint="eastAsia" w:ascii="仿宋" w:hAnsi="仿宋" w:eastAsia="仿宋" w:cs="仿宋"/>
          <w:sz w:val="30"/>
          <w:szCs w:val="30"/>
        </w:rPr>
        <w:t>、</w:t>
      </w:r>
      <w:r>
        <w:rPr>
          <w:rFonts w:hint="eastAsia" w:ascii="仿宋" w:hAnsi="仿宋" w:eastAsia="仿宋" w:cs="仿宋"/>
          <w:sz w:val="30"/>
          <w:szCs w:val="30"/>
          <w:lang w:eastAsia="zh-CN"/>
        </w:rPr>
        <w:t>人事股</w:t>
      </w:r>
      <w:r>
        <w:rPr>
          <w:rFonts w:hint="eastAsia" w:ascii="仿宋" w:hAnsi="仿宋" w:eastAsia="仿宋" w:cs="仿宋"/>
          <w:sz w:val="30"/>
          <w:szCs w:val="30"/>
        </w:rPr>
        <w:t>、</w:t>
      </w:r>
      <w:r>
        <w:rPr>
          <w:rFonts w:hint="eastAsia" w:ascii="仿宋" w:hAnsi="仿宋" w:eastAsia="仿宋" w:cs="仿宋"/>
          <w:sz w:val="30"/>
          <w:szCs w:val="30"/>
          <w:lang w:eastAsia="zh-CN"/>
        </w:rPr>
        <w:t>总编室、广播电视规划发展办公室、广播电视转播室、安全保卫股、公共服务股、经营管理办公室、时政综合频道、经济生活频道</w:t>
      </w:r>
      <w:r>
        <w:rPr>
          <w:rFonts w:hint="eastAsia" w:ascii="仿宋" w:hAnsi="仿宋" w:eastAsia="仿宋" w:cs="仿宋"/>
          <w:sz w:val="30"/>
          <w:szCs w:val="30"/>
          <w:lang w:val="en-US" w:eastAsia="zh-CN"/>
        </w:rPr>
        <w:t xml:space="preserve"> 、资讯影视频道、常宁市人民广播电台、新媒体中心等14个股室和常宁市广播电视宽带网络中心。</w:t>
      </w:r>
    </w:p>
    <w:p w14:paraId="51929FEE">
      <w:pPr>
        <w:spacing w:line="520" w:lineRule="exact"/>
        <w:ind w:firstLine="642"/>
        <w:rPr>
          <w:rFonts w:ascii="仿宋" w:hAnsi="仿宋" w:eastAsia="仿宋" w:cs="仿宋"/>
          <w:sz w:val="30"/>
          <w:szCs w:val="30"/>
        </w:rPr>
      </w:pPr>
      <w:r>
        <w:rPr>
          <w:rFonts w:hint="eastAsia" w:ascii="仿宋" w:hAnsi="仿宋" w:eastAsia="仿宋" w:cs="仿宋"/>
          <w:sz w:val="30"/>
          <w:szCs w:val="30"/>
        </w:rPr>
        <w:t xml:space="preserve"> 常宁市</w:t>
      </w:r>
      <w:r>
        <w:rPr>
          <w:rFonts w:hint="eastAsia" w:ascii="仿宋" w:hAnsi="仿宋" w:eastAsia="仿宋" w:cs="仿宋"/>
          <w:sz w:val="30"/>
          <w:szCs w:val="30"/>
          <w:lang w:eastAsia="zh-CN"/>
        </w:rPr>
        <w:t>广播电视台</w:t>
      </w:r>
      <w:r>
        <w:rPr>
          <w:rFonts w:hint="eastAsia" w:ascii="仿宋" w:hAnsi="仿宋" w:eastAsia="仿宋" w:cs="仿宋"/>
          <w:sz w:val="30"/>
          <w:szCs w:val="30"/>
        </w:rPr>
        <w:t>属财政</w:t>
      </w:r>
      <w:r>
        <w:rPr>
          <w:rFonts w:hint="eastAsia" w:ascii="仿宋" w:hAnsi="仿宋" w:eastAsia="仿宋" w:cs="仿宋"/>
          <w:sz w:val="30"/>
          <w:szCs w:val="30"/>
          <w:lang w:eastAsia="zh-CN"/>
        </w:rPr>
        <w:t>差额</w:t>
      </w:r>
      <w:r>
        <w:rPr>
          <w:rFonts w:hint="eastAsia" w:ascii="仿宋" w:hAnsi="仿宋" w:eastAsia="仿宋" w:cs="仿宋"/>
          <w:sz w:val="30"/>
          <w:szCs w:val="30"/>
        </w:rPr>
        <w:t>拨款事业单位，财务状况良好。</w:t>
      </w:r>
    </w:p>
    <w:p w14:paraId="3E303526">
      <w:pPr>
        <w:pStyle w:val="6"/>
        <w:ind w:left="0" w:leftChars="0" w:firstLine="0" w:firstLineChars="0"/>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三、专项资金项目概况</w:t>
      </w:r>
    </w:p>
    <w:p w14:paraId="19B70F99">
      <w:pPr>
        <w:pStyle w:val="6"/>
        <w:ind w:firstLine="675" w:firstLineChars="225"/>
        <w:rPr>
          <w:rFonts w:hint="default" w:ascii="仿宋" w:hAnsi="仿宋" w:eastAsia="仿宋" w:cs="仿宋"/>
          <w:sz w:val="30"/>
          <w:szCs w:val="30"/>
          <w:lang w:val="en-US" w:eastAsia="zh-CN"/>
        </w:rPr>
      </w:pPr>
      <w:r>
        <w:rPr>
          <w:rFonts w:hint="eastAsia" w:ascii="仿宋" w:hAnsi="仿宋" w:eastAsia="仿宋" w:cs="仿宋"/>
          <w:sz w:val="30"/>
          <w:szCs w:val="30"/>
        </w:rPr>
        <w:t>项目性质和资金用途：</w:t>
      </w:r>
      <w:r>
        <w:rPr>
          <w:rFonts w:hint="eastAsia" w:ascii="仿宋" w:hAnsi="仿宋" w:eastAsia="仿宋" w:cs="仿宋"/>
          <w:sz w:val="30"/>
          <w:szCs w:val="30"/>
          <w:lang w:eastAsia="zh-CN"/>
        </w:rPr>
        <w:t>广播电视节目无线覆盖运营维护。</w:t>
      </w:r>
    </w:p>
    <w:p w14:paraId="37193830">
      <w:pPr>
        <w:pStyle w:val="6"/>
        <w:ind w:firstLine="675" w:firstLineChars="225"/>
        <w:rPr>
          <w:rFonts w:ascii="仿宋" w:hAnsi="仿宋" w:eastAsia="仿宋" w:cs="仿宋"/>
          <w:sz w:val="30"/>
          <w:szCs w:val="30"/>
        </w:rPr>
      </w:pPr>
      <w:r>
        <w:rPr>
          <w:rFonts w:hint="eastAsia" w:ascii="仿宋" w:hAnsi="仿宋" w:eastAsia="仿宋" w:cs="仿宋"/>
          <w:sz w:val="30"/>
          <w:szCs w:val="30"/>
        </w:rPr>
        <w:t>专项资金的支出内容：1</w:t>
      </w:r>
      <w:r>
        <w:rPr>
          <w:rFonts w:hint="eastAsia" w:ascii="仿宋" w:hAnsi="仿宋" w:eastAsia="仿宋" w:cs="仿宋"/>
          <w:sz w:val="30"/>
          <w:szCs w:val="30"/>
          <w:lang w:eastAsia="zh-CN"/>
        </w:rPr>
        <w:t>、咨询费</w:t>
      </w:r>
      <w:r>
        <w:rPr>
          <w:rFonts w:hint="eastAsia" w:ascii="仿宋" w:hAnsi="仿宋" w:eastAsia="仿宋" w:cs="仿宋"/>
          <w:sz w:val="30"/>
          <w:szCs w:val="30"/>
        </w:rPr>
        <w:t>、方案设计、</w:t>
      </w:r>
      <w:r>
        <w:rPr>
          <w:rFonts w:hint="eastAsia" w:ascii="仿宋" w:hAnsi="仿宋" w:eastAsia="仿宋" w:cs="仿宋"/>
          <w:sz w:val="30"/>
          <w:szCs w:val="30"/>
          <w:lang w:eastAsia="zh-CN"/>
        </w:rPr>
        <w:t>水电费、</w:t>
      </w:r>
      <w:r>
        <w:rPr>
          <w:rFonts w:hint="eastAsia" w:ascii="仿宋" w:hAnsi="仿宋" w:eastAsia="仿宋" w:cs="仿宋"/>
          <w:sz w:val="30"/>
          <w:szCs w:val="30"/>
        </w:rPr>
        <w:t>劳务费、管理费、</w:t>
      </w:r>
      <w:r>
        <w:rPr>
          <w:rFonts w:hint="eastAsia" w:ascii="仿宋" w:hAnsi="仿宋" w:eastAsia="仿宋" w:cs="仿宋"/>
          <w:sz w:val="30"/>
          <w:szCs w:val="30"/>
          <w:lang w:eastAsia="zh-CN"/>
        </w:rPr>
        <w:t>维护费</w:t>
      </w:r>
      <w:r>
        <w:rPr>
          <w:rFonts w:hint="eastAsia" w:ascii="仿宋" w:hAnsi="仿宋" w:eastAsia="仿宋" w:cs="仿宋"/>
          <w:sz w:val="30"/>
          <w:szCs w:val="30"/>
        </w:rPr>
        <w:t>等。</w:t>
      </w:r>
    </w:p>
    <w:p w14:paraId="6822C5B5">
      <w:pPr>
        <w:ind w:firstLine="640"/>
        <w:rPr>
          <w:rFonts w:hint="eastAsia"/>
          <w:sz w:val="28"/>
          <w:szCs w:val="28"/>
          <w:lang w:val="en-US" w:eastAsia="zh-CN"/>
        </w:rPr>
      </w:pPr>
      <w:r>
        <w:rPr>
          <w:rFonts w:hint="eastAsia"/>
          <w:sz w:val="28"/>
          <w:szCs w:val="28"/>
          <w:lang w:val="en-US" w:eastAsia="zh-CN"/>
        </w:rPr>
        <w:t>公共文化服务体系建设绩效奖励资金下拨到常宁市融媒体中心。</w:t>
      </w:r>
    </w:p>
    <w:p w14:paraId="56CEDDFE">
      <w:pPr>
        <w:pStyle w:val="6"/>
        <w:ind w:left="0" w:leftChars="0" w:firstLine="0" w:firstLineChars="0"/>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四、分析评价</w:t>
      </w:r>
    </w:p>
    <w:p w14:paraId="36BEEF29">
      <w:pPr>
        <w:numPr>
          <w:ilvl w:val="0"/>
          <w:numId w:val="0"/>
        </w:numPr>
        <w:rPr>
          <w:rFonts w:hint="eastAsia"/>
          <w:sz w:val="32"/>
          <w:szCs w:val="32"/>
          <w:lang w:val="en-US" w:eastAsia="zh-CN"/>
        </w:rPr>
      </w:pPr>
      <w:r>
        <w:rPr>
          <w:rFonts w:hint="eastAsia" w:ascii="仿宋" w:hAnsi="仿宋" w:eastAsia="仿宋" w:cs="仿宋"/>
          <w:sz w:val="30"/>
          <w:szCs w:val="30"/>
          <w:lang w:eastAsia="zh-CN"/>
        </w:rPr>
        <w:t>　　　常宁市广播电视台</w:t>
      </w:r>
      <w:r>
        <w:rPr>
          <w:rFonts w:hint="eastAsia" w:ascii="仿宋" w:hAnsi="仿宋" w:eastAsia="仿宋" w:cs="仿宋"/>
          <w:sz w:val="30"/>
          <w:szCs w:val="30"/>
        </w:rPr>
        <w:t>高度重视项目绩效评价工作，按照实事求是的原则据实上报，</w:t>
      </w:r>
      <w:r>
        <w:rPr>
          <w:rFonts w:hint="eastAsia" w:ascii="仿宋" w:hAnsi="仿宋" w:eastAsia="仿宋" w:cs="仿宋"/>
          <w:sz w:val="32"/>
          <w:szCs w:val="32"/>
        </w:rPr>
        <w:t>认真落实国家、省、市及主管部门的指示精神，完成了年初计划的各项工作，严格遵守市财政局经费来源和分配、管理使用原则，规范账户管理，严格遵守支出审批手续，严格财务内审和监督制度，严格按照财务管理制度照章办事，没有发生违反财</w:t>
      </w:r>
      <w:r>
        <w:rPr>
          <w:rFonts w:hint="eastAsia" w:ascii="仿宋" w:hAnsi="仿宋" w:eastAsia="仿宋" w:cs="仿宋"/>
          <w:sz w:val="32"/>
          <w:szCs w:val="32"/>
          <w:lang w:eastAsia="zh-CN"/>
        </w:rPr>
        <w:t>经</w:t>
      </w:r>
      <w:r>
        <w:rPr>
          <w:rFonts w:hint="eastAsia" w:ascii="仿宋" w:hAnsi="仿宋" w:eastAsia="仿宋" w:cs="仿宋"/>
          <w:sz w:val="32"/>
          <w:szCs w:val="32"/>
        </w:rPr>
        <w:t>纪律，违反财务管理制度的情况</w:t>
      </w:r>
      <w:r>
        <w:rPr>
          <w:rFonts w:hint="eastAsia" w:ascii="仿宋" w:hAnsi="仿宋" w:eastAsia="仿宋" w:cs="仿宋"/>
          <w:sz w:val="32"/>
          <w:szCs w:val="32"/>
          <w:lang w:eastAsia="zh-CN"/>
        </w:rPr>
        <w:t>　　　　　　　　　　　　　　　　　　　　</w:t>
      </w:r>
    </w:p>
    <w:p w14:paraId="1308B49F">
      <w:pPr>
        <w:pStyle w:val="6"/>
        <w:ind w:left="0" w:leftChars="0" w:firstLine="0" w:firstLineChars="0"/>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五、绩效目标实现情况分析</w:t>
      </w:r>
    </w:p>
    <w:p w14:paraId="59354556">
      <w:pPr>
        <w:numPr>
          <w:ilvl w:val="0"/>
          <w:numId w:val="0"/>
        </w:numPr>
        <w:rPr>
          <w:rFonts w:hint="eastAsia"/>
          <w:sz w:val="28"/>
          <w:szCs w:val="28"/>
          <w:lang w:val="en-US" w:eastAsia="zh-CN"/>
        </w:rPr>
      </w:pPr>
      <w:r>
        <w:rPr>
          <w:rFonts w:hint="eastAsia"/>
          <w:sz w:val="32"/>
          <w:szCs w:val="32"/>
          <w:lang w:val="en-US" w:eastAsia="zh-CN"/>
        </w:rPr>
        <w:t>　　　</w:t>
      </w:r>
      <w:r>
        <w:rPr>
          <w:rFonts w:hint="eastAsia"/>
          <w:sz w:val="28"/>
          <w:szCs w:val="28"/>
          <w:lang w:val="en-US" w:eastAsia="zh-CN"/>
        </w:rPr>
        <w:t>1.项目资金于2019年11月5日从常宁市财政下指标到常宁市融媒体中心金额为47万元，2019年12月31日从常宁市财政下指标到常宁市融媒体中心金额为10万元。　　　</w:t>
      </w:r>
    </w:p>
    <w:p w14:paraId="5D923F44">
      <w:pPr>
        <w:rPr>
          <w:rFonts w:hint="eastAsia" w:eastAsiaTheme="minorEastAsia"/>
          <w:sz w:val="28"/>
          <w:szCs w:val="28"/>
          <w:lang w:val="en-US" w:eastAsia="zh-CN"/>
        </w:rPr>
      </w:pPr>
      <w:r>
        <w:rPr>
          <w:rFonts w:hint="eastAsia"/>
          <w:sz w:val="28"/>
          <w:szCs w:val="28"/>
          <w:lang w:val="en-US" w:eastAsia="zh-CN"/>
        </w:rPr>
        <w:t>　　　2.项目资金于（1）2019年广播电视节目无线覆盖中央专项资金于2020年已支付47元其中：无线差转台围墙护栏工程款48000元，铁塔整治维修款27000元，购发射机通风管道等4790元，无线机房安装劳务费9661元，工程监理服务费9000元，委托业务费25000元，工程电费等63300元，2020年2月6号接通无线差转台的路面硬化、及院内外平整绿化工程共计28318.38元。（2）2019年中央补助地方公共文化服务体系建设绩效奖励资金2020年已支付100000元其中：宣传栏及显示屏等宣传费用24360元，其它商品服务支出27000元，保安公司服务费5170元，部门决算服务费3300元，其它费用40000元。</w:t>
      </w:r>
    </w:p>
    <w:p w14:paraId="6C281D6C">
      <w:pPr>
        <w:rPr>
          <w:rFonts w:hint="eastAsia"/>
          <w:sz w:val="28"/>
          <w:szCs w:val="28"/>
          <w:lang w:val="en-US" w:eastAsia="zh-CN"/>
        </w:rPr>
      </w:pPr>
      <w:r>
        <w:rPr>
          <w:rFonts w:hint="eastAsia"/>
          <w:sz w:val="28"/>
          <w:szCs w:val="28"/>
          <w:lang w:val="en-US" w:eastAsia="zh-CN"/>
        </w:rPr>
        <w:t>　　　3.项目资金管理实行专款专用,财政集中支付原则用于广播电视节目无线覆盖项目，。　　　</w:t>
      </w:r>
    </w:p>
    <w:p w14:paraId="58FEB82A">
      <w:pPr>
        <w:rPr>
          <w:rFonts w:hint="eastAsia"/>
          <w:sz w:val="32"/>
          <w:szCs w:val="32"/>
          <w:lang w:val="en-US" w:eastAsia="zh-CN"/>
        </w:rPr>
      </w:pPr>
      <w:r>
        <w:rPr>
          <w:rFonts w:hint="eastAsia" w:asciiTheme="minorHAnsi" w:hAnsiTheme="minorHAnsi" w:eastAsiaTheme="minorEastAsia" w:cstheme="minorBidi"/>
          <w:b/>
          <w:bCs/>
          <w:kern w:val="2"/>
          <w:sz w:val="32"/>
          <w:szCs w:val="32"/>
          <w:lang w:val="en-US" w:eastAsia="zh-CN" w:bidi="ar-SA"/>
        </w:rPr>
        <w:t>六</w:t>
      </w:r>
      <w:r>
        <w:rPr>
          <w:rFonts w:hint="eastAsia" w:cstheme="minorBidi"/>
          <w:b/>
          <w:bCs/>
          <w:kern w:val="2"/>
          <w:sz w:val="32"/>
          <w:szCs w:val="32"/>
          <w:lang w:val="en-US" w:eastAsia="zh-CN" w:bidi="ar-SA"/>
        </w:rPr>
        <w:t>、</w:t>
      </w:r>
      <w:r>
        <w:rPr>
          <w:rFonts w:hint="eastAsia" w:asciiTheme="minorHAnsi" w:hAnsiTheme="minorHAnsi" w:eastAsiaTheme="minorEastAsia" w:cstheme="minorBidi"/>
          <w:b/>
          <w:bCs/>
          <w:kern w:val="2"/>
          <w:sz w:val="32"/>
          <w:szCs w:val="32"/>
          <w:lang w:val="en-US" w:eastAsia="zh-CN" w:bidi="ar-SA"/>
        </w:rPr>
        <w:t>项目实施　　</w:t>
      </w:r>
      <w:r>
        <w:rPr>
          <w:rFonts w:hint="eastAsia"/>
          <w:sz w:val="32"/>
          <w:szCs w:val="32"/>
          <w:lang w:val="en-US" w:eastAsia="zh-CN"/>
        </w:rPr>
        <w:t>　　</w:t>
      </w:r>
    </w:p>
    <w:p w14:paraId="1B13B280">
      <w:pPr>
        <w:keepNext w:val="0"/>
        <w:keepLines w:val="0"/>
        <w:pageBreakBefore w:val="0"/>
        <w:widowControl w:val="0"/>
        <w:tabs>
          <w:tab w:val="left" w:pos="1011"/>
        </w:tabs>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现已对无线差转台维护实现了中央12套，省级5套，市级1套，常宁综合共19套地面数据电视节目免费公益覆盖。</w:t>
      </w:r>
    </w:p>
    <w:p w14:paraId="57DE2292">
      <w:pPr>
        <w:keepNext w:val="0"/>
        <w:keepLines w:val="0"/>
        <w:pageBreakBefore w:val="0"/>
        <w:widowControl w:val="0"/>
        <w:tabs>
          <w:tab w:val="left" w:pos="1011"/>
        </w:tabs>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在建设过程中严格按照上级审定的技术方案建设施工，如期完成了技术方案目标任务。</w:t>
      </w:r>
    </w:p>
    <w:p w14:paraId="409D2613">
      <w:pPr>
        <w:keepNext w:val="0"/>
        <w:keepLines w:val="0"/>
        <w:pageBreakBefore w:val="0"/>
        <w:widowControl w:val="0"/>
        <w:tabs>
          <w:tab w:val="left" w:pos="1011"/>
        </w:tabs>
        <w:kinsoku/>
        <w:wordWrap/>
        <w:overflowPunct/>
        <w:topLinePunct w:val="0"/>
        <w:autoSpaceDE/>
        <w:autoSpaceDN/>
        <w:bidi w:val="0"/>
        <w:adjustRightInd/>
        <w:snapToGrid/>
        <w:ind w:left="321" w:hanging="321" w:hangingChars="100"/>
        <w:jc w:val="left"/>
        <w:textAlignment w:val="auto"/>
        <w:rPr>
          <w:rFonts w:hint="eastAsia"/>
          <w:sz w:val="28"/>
          <w:szCs w:val="28"/>
          <w:lang w:val="en-US" w:eastAsia="zh-CN"/>
        </w:rPr>
      </w:pPr>
      <w:r>
        <w:rPr>
          <w:rFonts w:hint="eastAsia" w:asciiTheme="minorHAnsi" w:hAnsiTheme="minorHAnsi" w:eastAsiaTheme="minorEastAsia" w:cstheme="minorBidi"/>
          <w:b/>
          <w:bCs/>
          <w:kern w:val="2"/>
          <w:sz w:val="32"/>
          <w:szCs w:val="32"/>
          <w:lang w:val="en-US" w:eastAsia="zh-CN" w:bidi="ar-SA"/>
        </w:rPr>
        <w:t>七</w:t>
      </w:r>
      <w:r>
        <w:rPr>
          <w:rFonts w:hint="eastAsia" w:cstheme="minorBidi"/>
          <w:b/>
          <w:bCs/>
          <w:kern w:val="2"/>
          <w:sz w:val="32"/>
          <w:szCs w:val="32"/>
          <w:lang w:val="en-US" w:eastAsia="zh-CN" w:bidi="ar-SA"/>
        </w:rPr>
        <w:t>、</w:t>
      </w:r>
      <w:r>
        <w:rPr>
          <w:rFonts w:hint="eastAsia" w:asciiTheme="minorHAnsi" w:hAnsiTheme="minorHAnsi" w:eastAsiaTheme="minorEastAsia" w:cstheme="minorBidi"/>
          <w:b/>
          <w:bCs/>
          <w:kern w:val="2"/>
          <w:sz w:val="32"/>
          <w:szCs w:val="32"/>
          <w:lang w:val="en-US" w:eastAsia="zh-CN" w:bidi="ar-SA"/>
        </w:rPr>
        <w:t>项目预期目标　　　</w:t>
      </w:r>
      <w:r>
        <w:rPr>
          <w:rFonts w:hint="eastAsia"/>
          <w:sz w:val="28"/>
          <w:szCs w:val="28"/>
          <w:lang w:val="en-US" w:eastAsia="zh-CN"/>
        </w:rPr>
        <w:t>　　　　　　　　　　　　　　　　　　　　通过电视机实际收测，能免费收看中央12套，省级5套，市级1套，常宁综合共19套地面数据电视节目，主要覆盖了城区及宜阳、三角塘、板桥、胜桥、兰江、官岭、新河、蓬塘等周边乡镇覆盖人口约30万人。让我市城乡居民更好地收看广播电视节目，提高城乡居民的生活质量，产生更好的社会效益。　　　　　　　　　　　　　　　　　　</w:t>
      </w:r>
    </w:p>
    <w:p w14:paraId="3E270D36">
      <w:pPr>
        <w:rPr>
          <w:rFonts w:hint="eastAsia"/>
          <w:sz w:val="28"/>
          <w:szCs w:val="28"/>
          <w:lang w:val="en-US" w:eastAsia="zh-CN"/>
        </w:rPr>
      </w:pPr>
      <w:r>
        <w:rPr>
          <w:rFonts w:hint="eastAsia"/>
          <w:sz w:val="32"/>
          <w:szCs w:val="32"/>
          <w:lang w:val="en-US" w:eastAsia="zh-CN"/>
        </w:rPr>
        <w:t>　　　　　　　　　　　　　　　　　　　　　　　　　　　　　　　　　　　　</w:t>
      </w:r>
    </w:p>
    <w:p w14:paraId="599702D1">
      <w:pPr>
        <w:tabs>
          <w:tab w:val="left" w:pos="5821"/>
        </w:tabs>
        <w:jc w:val="left"/>
        <w:rPr>
          <w:rFonts w:hint="eastAsia"/>
          <w:lang w:val="en-US" w:eastAsia="zh-CN"/>
        </w:rPr>
      </w:pPr>
    </w:p>
    <w:p w14:paraId="7D969C7A">
      <w:pPr>
        <w:tabs>
          <w:tab w:val="left" w:pos="6586"/>
        </w:tabs>
        <w:jc w:val="left"/>
        <w:rPr>
          <w:rFonts w:hint="eastAsia"/>
          <w:sz w:val="32"/>
          <w:szCs w:val="32"/>
          <w:lang w:val="en-US" w:eastAsia="zh-CN"/>
        </w:rPr>
      </w:pPr>
      <w:r>
        <w:rPr>
          <w:rFonts w:hint="eastAsia"/>
          <w:sz w:val="28"/>
          <w:szCs w:val="28"/>
          <w:lang w:val="en-US" w:eastAsia="zh-CN"/>
        </w:rPr>
        <w:t>　　　　　　　　　　　　　　　　　　　　</w:t>
      </w:r>
      <w:r>
        <w:rPr>
          <w:rFonts w:hint="eastAsia"/>
          <w:sz w:val="32"/>
          <w:szCs w:val="32"/>
          <w:lang w:val="en-US" w:eastAsia="zh-CN"/>
        </w:rPr>
        <w:t>常宁市融媒体中心</w:t>
      </w:r>
    </w:p>
    <w:p w14:paraId="0B93930D">
      <w:pPr>
        <w:tabs>
          <w:tab w:val="left" w:pos="6001"/>
        </w:tabs>
        <w:jc w:val="left"/>
        <w:rPr>
          <w:rFonts w:hint="eastAsia"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　　　　　　　　　　　　　　　　　　2020年4月26日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FD3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1AA22">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1AA22">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0A3C"/>
    <w:rsid w:val="113C5946"/>
    <w:rsid w:val="14EA69ED"/>
    <w:rsid w:val="183268FD"/>
    <w:rsid w:val="1CFF57A2"/>
    <w:rsid w:val="1EC956D3"/>
    <w:rsid w:val="23AD09E0"/>
    <w:rsid w:val="30E004D0"/>
    <w:rsid w:val="32BF30DB"/>
    <w:rsid w:val="4C0B1FB3"/>
    <w:rsid w:val="51C30B2D"/>
    <w:rsid w:val="52FB7413"/>
    <w:rsid w:val="56396E0F"/>
    <w:rsid w:val="59A835AE"/>
    <w:rsid w:val="5DED33EE"/>
    <w:rsid w:val="5F195B2C"/>
    <w:rsid w:val="66F251F7"/>
    <w:rsid w:val="69904FE6"/>
    <w:rsid w:val="6E8E0E9A"/>
    <w:rsid w:val="6FF24F28"/>
    <w:rsid w:val="7781550A"/>
    <w:rsid w:val="77896A2C"/>
    <w:rsid w:val="7D22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1186</Words>
  <Characters>1307</Characters>
  <Lines>0</Lines>
  <Paragraphs>0</Paragraphs>
  <TotalTime>17</TotalTime>
  <ScaleCrop>false</ScaleCrop>
  <LinksUpToDate>false</LinksUpToDate>
  <CharactersWithSpaces>1483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茶</cp:lastModifiedBy>
  <cp:lastPrinted>2020-04-29T02:46:00Z</cp:lastPrinted>
  <dcterms:modified xsi:type="dcterms:W3CDTF">2025-08-22T02:24:04Z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eyJoZGlkIjoiZThiY2E2YTliZjMwOTk1YTk3ZDQ2NzYyNWY4ODg2ZjkiLCJ1c2VySWQiOiI5NDMxNTQxODAifQ==</vt:lpwstr>
  </property>
  <property fmtid="{D5CDD505-2E9C-101B-9397-08002B2CF9AE}" pid="4" name="ICV">
    <vt:lpwstr>F8993DAD4C874C519EA8EA50DFEAAA96_13</vt:lpwstr>
  </property>
</Properties>
</file>