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9FEC4">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_GBK" w:hAnsi="方正小标宋_GBK" w:eastAsia="方正小标宋_GBK" w:cs="方正小标宋_GBK"/>
          <w:color w:val="auto"/>
          <w:sz w:val="44"/>
          <w:szCs w:val="44"/>
          <w:lang w:val="en-US" w:eastAsia="zh-CN"/>
        </w:rPr>
      </w:pPr>
    </w:p>
    <w:p w14:paraId="4B84B8C6">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_GBK" w:hAnsi="方正小标宋_GBK" w:eastAsia="方正小标宋_GBK" w:cs="方正小标宋_GBK"/>
          <w:color w:val="auto"/>
          <w:sz w:val="44"/>
          <w:szCs w:val="44"/>
          <w:lang w:val="en-US" w:eastAsia="zh-CN"/>
        </w:rPr>
      </w:pPr>
    </w:p>
    <w:p w14:paraId="53BF8169">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color w:val="auto"/>
          <w:sz w:val="44"/>
          <w:szCs w:val="44"/>
          <w:lang w:val="en-US" w:eastAsia="zh-CN"/>
        </w:rPr>
        <w:t>部门整体支出绩效自评报告</w:t>
      </w:r>
    </w:p>
    <w:p w14:paraId="51A99F5B">
      <w:pPr>
        <w:jc w:val="center"/>
        <w:rPr>
          <w:rFonts w:hint="eastAsia"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b w:val="0"/>
          <w:bCs w:val="0"/>
          <w:color w:val="auto"/>
          <w:kern w:val="2"/>
          <w:sz w:val="44"/>
          <w:szCs w:val="44"/>
          <w:lang w:val="en-US" w:eastAsia="zh-CN" w:bidi="ar-SA"/>
        </w:rPr>
        <w:t>（2024年）</w:t>
      </w:r>
    </w:p>
    <w:p w14:paraId="21BA1085">
      <w:pPr>
        <w:pStyle w:val="4"/>
        <w:rPr>
          <w:rFonts w:hint="eastAsia" w:ascii="方正小标宋_GBK" w:hAnsi="方正小标宋_GBK" w:eastAsia="方正小标宋_GBK" w:cs="方正小标宋_GBK"/>
          <w:b w:val="0"/>
          <w:bCs w:val="0"/>
          <w:color w:val="auto"/>
          <w:kern w:val="2"/>
          <w:sz w:val="44"/>
          <w:szCs w:val="44"/>
          <w:lang w:val="en-US" w:eastAsia="zh-CN" w:bidi="ar-SA"/>
        </w:rPr>
      </w:pPr>
    </w:p>
    <w:p w14:paraId="49E57766">
      <w:pPr>
        <w:rPr>
          <w:rFonts w:hint="eastAsia" w:ascii="方正小标宋_GBK" w:hAnsi="方正小标宋_GBK" w:eastAsia="方正小标宋_GBK" w:cs="方正小标宋_GBK"/>
          <w:b w:val="0"/>
          <w:bCs w:val="0"/>
          <w:color w:val="auto"/>
          <w:kern w:val="2"/>
          <w:sz w:val="44"/>
          <w:szCs w:val="44"/>
          <w:lang w:val="en-US" w:eastAsia="zh-CN" w:bidi="ar-SA"/>
        </w:rPr>
      </w:pPr>
    </w:p>
    <w:p w14:paraId="12282771">
      <w:pPr>
        <w:pStyle w:val="4"/>
        <w:rPr>
          <w:rFonts w:hint="eastAsia" w:ascii="方正小标宋_GBK" w:hAnsi="方正小标宋_GBK" w:eastAsia="方正小标宋_GBK" w:cs="方正小标宋_GBK"/>
          <w:b w:val="0"/>
          <w:bCs w:val="0"/>
          <w:color w:val="auto"/>
          <w:kern w:val="2"/>
          <w:sz w:val="44"/>
          <w:szCs w:val="44"/>
          <w:lang w:val="en-US" w:eastAsia="zh-CN" w:bidi="ar-SA"/>
        </w:rPr>
      </w:pPr>
    </w:p>
    <w:p w14:paraId="26C4D57D">
      <w:pPr>
        <w:rPr>
          <w:rFonts w:hint="eastAsia" w:ascii="方正小标宋_GBK" w:hAnsi="方正小标宋_GBK" w:eastAsia="方正小标宋_GBK" w:cs="方正小标宋_GBK"/>
          <w:b w:val="0"/>
          <w:bCs w:val="0"/>
          <w:color w:val="auto"/>
          <w:kern w:val="2"/>
          <w:sz w:val="44"/>
          <w:szCs w:val="44"/>
          <w:lang w:val="en-US" w:eastAsia="zh-CN" w:bidi="ar-SA"/>
        </w:rPr>
      </w:pPr>
    </w:p>
    <w:p w14:paraId="7D9628C8">
      <w:pPr>
        <w:rPr>
          <w:rFonts w:hint="eastAsia"/>
          <w:lang w:val="en-US" w:eastAsia="zh-CN"/>
        </w:rPr>
      </w:pPr>
    </w:p>
    <w:p w14:paraId="7FB99193">
      <w:pPr>
        <w:pStyle w:val="4"/>
        <w:ind w:firstLine="2200" w:firstLineChars="500"/>
        <w:rPr>
          <w:rFonts w:hint="eastAsia"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b w:val="0"/>
          <w:bCs w:val="0"/>
          <w:color w:val="auto"/>
          <w:kern w:val="2"/>
          <w:sz w:val="44"/>
          <w:szCs w:val="44"/>
          <w:lang w:val="en-US" w:eastAsia="zh-CN" w:bidi="ar-SA"/>
        </w:rPr>
        <w:t>单位名称：（盖章）</w:t>
      </w:r>
    </w:p>
    <w:p w14:paraId="38B27D57">
      <w:pPr>
        <w:jc w:val="center"/>
        <w:rPr>
          <w:rFonts w:hint="default"/>
          <w:lang w:val="en-US" w:eastAsia="zh-CN"/>
        </w:rPr>
      </w:pPr>
      <w:r>
        <w:rPr>
          <w:rFonts w:hint="eastAsia" w:ascii="方正小标宋_GBK" w:hAnsi="方正小标宋_GBK" w:eastAsia="方正小标宋_GBK" w:cs="方正小标宋_GBK"/>
          <w:b w:val="0"/>
          <w:bCs w:val="0"/>
          <w:color w:val="auto"/>
          <w:kern w:val="2"/>
          <w:sz w:val="44"/>
          <w:szCs w:val="44"/>
          <w:lang w:val="en-US" w:eastAsia="zh-CN" w:bidi="ar-SA"/>
        </w:rPr>
        <w:t>单位负责人签字：</w:t>
      </w:r>
    </w:p>
    <w:p w14:paraId="3B551382">
      <w:pPr>
        <w:jc w:val="center"/>
        <w:rPr>
          <w:rFonts w:hint="default"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b w:val="0"/>
          <w:bCs w:val="0"/>
          <w:color w:val="auto"/>
          <w:kern w:val="2"/>
          <w:sz w:val="44"/>
          <w:szCs w:val="44"/>
          <w:lang w:val="en-US" w:eastAsia="zh-CN" w:bidi="ar-SA"/>
        </w:rPr>
        <w:t>2025年8月26日</w:t>
      </w:r>
    </w:p>
    <w:p w14:paraId="42588B49">
      <w:pPr>
        <w:keepNext/>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eastAsia" w:ascii="方正小标宋_GBK" w:hAnsi="方正小标宋_GBK" w:eastAsia="方正小标宋_GBK" w:cs="方正小标宋_GBK"/>
          <w:color w:val="auto"/>
          <w:sz w:val="44"/>
          <w:szCs w:val="44"/>
          <w:lang w:val="en-US" w:eastAsia="zh-CN"/>
        </w:rPr>
      </w:pPr>
      <w:bookmarkStart w:id="0" w:name="_GoBack"/>
      <w:bookmarkEnd w:id="0"/>
      <w:r>
        <w:rPr>
          <w:rFonts w:hint="eastAsia" w:ascii="方正小标宋_GBK" w:hAnsi="方正小标宋_GBK" w:eastAsia="方正小标宋_GBK" w:cs="方正小标宋_GBK"/>
          <w:color w:val="auto"/>
          <w:sz w:val="44"/>
          <w:szCs w:val="44"/>
          <w:lang w:val="en-US" w:eastAsia="zh-CN"/>
        </w:rPr>
        <w:t>2024年度常宁市医疗保障局整体支出</w:t>
      </w:r>
    </w:p>
    <w:p w14:paraId="16858F54">
      <w:pPr>
        <w:keepNext/>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绩效自评报告</w:t>
      </w:r>
    </w:p>
    <w:p w14:paraId="4649DCE2">
      <w:pPr>
        <w:keepNext/>
        <w:keepLines/>
        <w:pageBreakBefore w:val="0"/>
        <w:widowControl w:val="0"/>
        <w:numPr>
          <w:ilvl w:val="0"/>
          <w:numId w:val="0"/>
        </w:numPr>
        <w:kinsoku/>
        <w:wordWrap/>
        <w:overflowPunct/>
        <w:topLinePunct w:val="0"/>
        <w:autoSpaceDE/>
        <w:autoSpaceDN/>
        <w:bidi w:val="0"/>
        <w:adjustRightInd/>
        <w:spacing w:line="530"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为加强财政支出绩效管理，提高财政资金使用效益，根据《湖南省预算支出绩效评价管理办法》（湘财绩〔2020〕7号）、常宁市财政局《关于开展2024年度预算支出绩效自评工作的通知》（常财绩〔2025〕19号）等文件精神，我局对2024年度部门整体支出进行了绩效自评，现将评价情况报告如下：</w:t>
      </w:r>
    </w:p>
    <w:p w14:paraId="36CFBB8C">
      <w:pPr>
        <w:keepNext/>
        <w:keepLines/>
        <w:pageBreakBefore w:val="0"/>
        <w:widowControl w:val="0"/>
        <w:numPr>
          <w:ilvl w:val="0"/>
          <w:numId w:val="0"/>
        </w:numPr>
        <w:kinsoku/>
        <w:wordWrap/>
        <w:overflowPunct/>
        <w:topLinePunct w:val="0"/>
        <w:autoSpaceDE/>
        <w:autoSpaceDN/>
        <w:bidi w:val="0"/>
        <w:adjustRightInd/>
        <w:spacing w:line="530" w:lineRule="exact"/>
        <w:ind w:left="0" w:leftChars="0" w:firstLine="640" w:firstLineChars="200"/>
        <w:jc w:val="both"/>
        <w:textAlignment w:val="auto"/>
        <w:outlineLvl w:val="0"/>
        <w:rPr>
          <w:rFonts w:hint="eastAsia"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一、</w:t>
      </w:r>
      <w:r>
        <w:rPr>
          <w:rFonts w:hint="eastAsia" w:eastAsia="黑体" w:cs="Times New Roman"/>
          <w:b w:val="0"/>
          <w:bCs w:val="0"/>
          <w:color w:val="auto"/>
          <w:kern w:val="2"/>
          <w:sz w:val="32"/>
          <w:szCs w:val="32"/>
          <w:lang w:val="en-US" w:eastAsia="zh-CN" w:bidi="ar-SA"/>
        </w:rPr>
        <w:t>部门基本情况</w:t>
      </w:r>
    </w:p>
    <w:p w14:paraId="060467BC">
      <w:pPr>
        <w:keepNext/>
        <w:keepLines/>
        <w:pageBreakBefore w:val="0"/>
        <w:widowControl w:val="0"/>
        <w:numPr>
          <w:ilvl w:val="0"/>
          <w:numId w:val="1"/>
        </w:numPr>
        <w:kinsoku/>
        <w:wordWrap/>
        <w:overflowPunct/>
        <w:topLinePunct w:val="0"/>
        <w:autoSpaceDE/>
        <w:autoSpaceDN/>
        <w:bidi w:val="0"/>
        <w:adjustRightInd/>
        <w:spacing w:line="530" w:lineRule="exact"/>
        <w:ind w:firstLine="320" w:firstLineChars="1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机构、人员构成</w:t>
      </w:r>
    </w:p>
    <w:p w14:paraId="42421B34">
      <w:pPr>
        <w:keepNext/>
        <w:keepLines/>
        <w:pageBreakBefore w:val="0"/>
        <w:widowControl w:val="0"/>
        <w:numPr>
          <w:ilvl w:val="0"/>
          <w:numId w:val="0"/>
        </w:numPr>
        <w:kinsoku/>
        <w:wordWrap/>
        <w:overflowPunct/>
        <w:topLinePunct w:val="0"/>
        <w:autoSpaceDE/>
        <w:autoSpaceDN/>
        <w:bidi w:val="0"/>
        <w:adjustRightInd/>
        <w:spacing w:line="530"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常宁市医疗保障局系正科级全额拨款行政单位，一级预算，为市人民政府工作部门，主管全市医疗保障工作。根据编委核定本单位内设处室6个，所属事业单位1个。其中：内设处室分别是办公室、财务股、待遇保障股、价格服务股、基金监督股、法规股,所属事业单位分别是常宁市医疗保障事务中心。单位负责人：陈福生。</w:t>
      </w:r>
    </w:p>
    <w:p w14:paraId="064E6185">
      <w:pPr>
        <w:keepNext/>
        <w:keepLines/>
        <w:pageBreakBefore w:val="0"/>
        <w:widowControl w:val="0"/>
        <w:numPr>
          <w:ilvl w:val="0"/>
          <w:numId w:val="0"/>
        </w:numPr>
        <w:kinsoku/>
        <w:wordWrap/>
        <w:overflowPunct/>
        <w:topLinePunct w:val="0"/>
        <w:autoSpaceDE/>
        <w:autoSpaceDN/>
        <w:bidi w:val="0"/>
        <w:adjustRightInd/>
        <w:spacing w:line="530"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 xml:space="preserve">本部门编制数37人,在职人数36人，其中:在岗人数36人；离退休人数14人，其中离休人员0人，退休人员人。 </w:t>
      </w:r>
    </w:p>
    <w:p w14:paraId="09EC0B8D">
      <w:pPr>
        <w:keepNext/>
        <w:keepLines/>
        <w:pageBreakBefore w:val="0"/>
        <w:widowControl w:val="0"/>
        <w:numPr>
          <w:ilvl w:val="0"/>
          <w:numId w:val="1"/>
        </w:numPr>
        <w:kinsoku/>
        <w:wordWrap/>
        <w:overflowPunct/>
        <w:topLinePunct w:val="0"/>
        <w:autoSpaceDE/>
        <w:autoSpaceDN/>
        <w:bidi w:val="0"/>
        <w:adjustRightInd/>
        <w:spacing w:line="530" w:lineRule="exact"/>
        <w:ind w:firstLine="320" w:firstLineChars="1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单位主要职能职责</w:t>
      </w:r>
    </w:p>
    <w:p w14:paraId="11659549">
      <w:pPr>
        <w:keepNext/>
        <w:keepLines/>
        <w:pageBreakBefore w:val="0"/>
        <w:widowControl w:val="0"/>
        <w:numPr>
          <w:ilvl w:val="0"/>
          <w:numId w:val="0"/>
        </w:numPr>
        <w:kinsoku/>
        <w:wordWrap/>
        <w:overflowPunct/>
        <w:topLinePunct w:val="0"/>
        <w:autoSpaceDE/>
        <w:autoSpaceDN/>
        <w:bidi w:val="0"/>
        <w:adjustRightInd/>
        <w:spacing w:line="530"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1、认真贯彻落实职工、城乡居民医疗保险的有关政策，负责全市职工、城乡居民医疗保险的组织协调工作；　</w:t>
      </w:r>
    </w:p>
    <w:p w14:paraId="65E49887">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2、制定相关配套管理措施；</w:t>
      </w:r>
    </w:p>
    <w:p w14:paraId="258A5A09">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3、协助有关部门筹集和管理职工、城乡居民医疗保基金。</w:t>
      </w:r>
    </w:p>
    <w:p w14:paraId="41DFBC09">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二、一般公共预算支出情况</w:t>
      </w:r>
    </w:p>
    <w:p w14:paraId="7D187B74">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outlineLvl w:val="0"/>
        <w:rPr>
          <w:rFonts w:hint="default"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2024年常宁市医疗保障局一般公共预算收入、支出均为9821.79万元。</w:t>
      </w:r>
    </w:p>
    <w:p w14:paraId="7AEDA526">
      <w:pPr>
        <w:keepNext/>
        <w:keepLines/>
        <w:pageBreakBefore w:val="0"/>
        <w:widowControl w:val="0"/>
        <w:numPr>
          <w:ilvl w:val="0"/>
          <w:numId w:val="2"/>
        </w:numPr>
        <w:kinsoku/>
        <w:wordWrap/>
        <w:overflowPunct/>
        <w:topLinePunct w:val="0"/>
        <w:autoSpaceDE/>
        <w:autoSpaceDN/>
        <w:bidi w:val="0"/>
        <w:adjustRightInd/>
        <w:spacing w:line="530" w:lineRule="exact"/>
        <w:ind w:firstLine="320" w:firstLineChars="1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基本支出情况</w:t>
      </w:r>
    </w:p>
    <w:p w14:paraId="01F3F56F">
      <w:pPr>
        <w:keepNext/>
        <w:keepLines/>
        <w:pageBreakBefore w:val="0"/>
        <w:widowControl w:val="0"/>
        <w:numPr>
          <w:ilvl w:val="0"/>
          <w:numId w:val="0"/>
        </w:numPr>
        <w:kinsoku/>
        <w:wordWrap/>
        <w:overflowPunct/>
        <w:topLinePunct w:val="0"/>
        <w:autoSpaceDE/>
        <w:autoSpaceDN/>
        <w:bidi w:val="0"/>
        <w:adjustRightInd/>
        <w:spacing w:line="530" w:lineRule="exact"/>
        <w:ind w:firstLine="640" w:firstLineChars="200"/>
        <w:jc w:val="both"/>
        <w:textAlignment w:val="auto"/>
        <w:outlineLvl w:val="0"/>
        <w:rPr>
          <w:rFonts w:hint="default"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2024年基本支出为</w:t>
      </w:r>
      <w:r>
        <w:rPr>
          <w:rFonts w:hint="default" w:ascii="宋体" w:hAnsi="宋体" w:eastAsia="宋体" w:cs="宋体"/>
          <w:b w:val="0"/>
          <w:bCs w:val="0"/>
          <w:color w:val="auto"/>
          <w:kern w:val="2"/>
          <w:sz w:val="32"/>
          <w:szCs w:val="32"/>
          <w:highlight w:val="none"/>
          <w:lang w:val="en-US" w:eastAsia="zh-CN" w:bidi="ar-SA"/>
        </w:rPr>
        <w:t>496</w:t>
      </w:r>
      <w:r>
        <w:rPr>
          <w:rFonts w:hint="eastAsia" w:ascii="宋体" w:hAnsi="宋体" w:eastAsia="宋体" w:cs="宋体"/>
          <w:b w:val="0"/>
          <w:bCs w:val="0"/>
          <w:color w:val="auto"/>
          <w:kern w:val="2"/>
          <w:sz w:val="32"/>
          <w:szCs w:val="32"/>
          <w:highlight w:val="none"/>
          <w:lang w:val="en-US" w:eastAsia="zh-CN" w:bidi="ar-SA"/>
        </w:rPr>
        <w:t>.</w:t>
      </w:r>
      <w:r>
        <w:rPr>
          <w:rFonts w:hint="default" w:ascii="宋体" w:hAnsi="宋体" w:eastAsia="宋体" w:cs="宋体"/>
          <w:b w:val="0"/>
          <w:bCs w:val="0"/>
          <w:color w:val="auto"/>
          <w:kern w:val="2"/>
          <w:sz w:val="32"/>
          <w:szCs w:val="32"/>
          <w:highlight w:val="none"/>
          <w:lang w:val="en-US" w:eastAsia="zh-CN" w:bidi="ar-SA"/>
        </w:rPr>
        <w:t>18</w:t>
      </w:r>
      <w:r>
        <w:rPr>
          <w:rFonts w:hint="eastAsia" w:ascii="宋体" w:hAnsi="宋体" w:eastAsia="宋体" w:cs="宋体"/>
          <w:b w:val="0"/>
          <w:bCs w:val="0"/>
          <w:color w:val="auto"/>
          <w:kern w:val="2"/>
          <w:sz w:val="32"/>
          <w:szCs w:val="32"/>
          <w:highlight w:val="none"/>
          <w:lang w:val="en-US" w:eastAsia="zh-CN" w:bidi="ar-SA"/>
        </w:rPr>
        <w:t>万元，其中人员经费441.18万元，公用经费55.00万元，与</w:t>
      </w:r>
      <w:r>
        <w:rPr>
          <w:rFonts w:hint="default" w:ascii="宋体" w:hAnsi="宋体" w:eastAsia="宋体" w:cs="宋体"/>
          <w:b w:val="0"/>
          <w:bCs w:val="0"/>
          <w:color w:val="auto"/>
          <w:kern w:val="2"/>
          <w:sz w:val="32"/>
          <w:szCs w:val="32"/>
          <w:highlight w:val="none"/>
          <w:lang w:val="en-US" w:eastAsia="zh-CN" w:bidi="ar-SA"/>
        </w:rPr>
        <w:t>202</w:t>
      </w:r>
      <w:r>
        <w:rPr>
          <w:rFonts w:hint="eastAsia" w:ascii="宋体" w:hAnsi="宋体" w:eastAsia="宋体" w:cs="宋体"/>
          <w:b w:val="0"/>
          <w:bCs w:val="0"/>
          <w:color w:val="auto"/>
          <w:kern w:val="2"/>
          <w:sz w:val="32"/>
          <w:szCs w:val="32"/>
          <w:highlight w:val="none"/>
          <w:lang w:val="en-US" w:eastAsia="zh-CN" w:bidi="ar-SA"/>
        </w:rPr>
        <w:t>3年相比增加20.96万元，增长4.41</w:t>
      </w:r>
      <w:r>
        <w:rPr>
          <w:rFonts w:hint="default" w:ascii="宋体" w:hAnsi="宋体" w:eastAsia="宋体" w:cs="宋体"/>
          <w:b w:val="0"/>
          <w:bCs w:val="0"/>
          <w:color w:val="auto"/>
          <w:kern w:val="2"/>
          <w:sz w:val="32"/>
          <w:szCs w:val="32"/>
          <w:highlight w:val="none"/>
          <w:lang w:val="en-US" w:eastAsia="zh-CN" w:bidi="ar-SA"/>
        </w:rPr>
        <w:t>%,</w:t>
      </w:r>
      <w:r>
        <w:rPr>
          <w:rFonts w:hint="eastAsia" w:ascii="宋体" w:hAnsi="宋体" w:eastAsia="宋体" w:cs="宋体"/>
          <w:b w:val="0"/>
          <w:bCs w:val="0"/>
          <w:color w:val="auto"/>
          <w:kern w:val="2"/>
          <w:sz w:val="32"/>
          <w:szCs w:val="32"/>
          <w:highlight w:val="none"/>
          <w:lang w:val="en-US" w:eastAsia="zh-CN" w:bidi="ar-SA"/>
        </w:rPr>
        <w:t>主要原因：工资调薪。</w:t>
      </w:r>
    </w:p>
    <w:p w14:paraId="23EFE83F">
      <w:pPr>
        <w:keepNext/>
        <w:keepLines/>
        <w:pageBreakBefore w:val="0"/>
        <w:widowControl w:val="0"/>
        <w:numPr>
          <w:ilvl w:val="0"/>
          <w:numId w:val="2"/>
        </w:numPr>
        <w:kinsoku/>
        <w:wordWrap/>
        <w:overflowPunct/>
        <w:topLinePunct w:val="0"/>
        <w:autoSpaceDE/>
        <w:autoSpaceDN/>
        <w:bidi w:val="0"/>
        <w:adjustRightInd/>
        <w:spacing w:line="530" w:lineRule="exact"/>
        <w:ind w:firstLine="320" w:firstLineChars="1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项目支出情况</w:t>
      </w:r>
    </w:p>
    <w:p w14:paraId="3ED38CFE">
      <w:pPr>
        <w:keepNext/>
        <w:keepLines/>
        <w:pageBreakBefore w:val="0"/>
        <w:widowControl w:val="0"/>
        <w:numPr>
          <w:ilvl w:val="0"/>
          <w:numId w:val="0"/>
        </w:numPr>
        <w:kinsoku/>
        <w:wordWrap/>
        <w:overflowPunct/>
        <w:topLinePunct w:val="0"/>
        <w:autoSpaceDE/>
        <w:autoSpaceDN/>
        <w:bidi w:val="0"/>
        <w:adjustRightInd/>
        <w:spacing w:line="530"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2024年项目支出为</w:t>
      </w:r>
      <w:r>
        <w:rPr>
          <w:rFonts w:hint="default" w:ascii="宋体" w:hAnsi="宋体" w:eastAsia="宋体" w:cs="宋体"/>
          <w:b w:val="0"/>
          <w:bCs w:val="0"/>
          <w:color w:val="auto"/>
          <w:kern w:val="2"/>
          <w:sz w:val="32"/>
          <w:szCs w:val="32"/>
          <w:highlight w:val="none"/>
          <w:lang w:val="en-US" w:eastAsia="zh-CN" w:bidi="ar-SA"/>
        </w:rPr>
        <w:t>9325.61</w:t>
      </w:r>
      <w:r>
        <w:rPr>
          <w:rFonts w:hint="eastAsia" w:ascii="宋体" w:hAnsi="宋体" w:eastAsia="宋体" w:cs="宋体"/>
          <w:b w:val="0"/>
          <w:bCs w:val="0"/>
          <w:color w:val="auto"/>
          <w:kern w:val="2"/>
          <w:sz w:val="32"/>
          <w:szCs w:val="32"/>
          <w:highlight w:val="none"/>
          <w:lang w:val="en-US" w:eastAsia="zh-CN" w:bidi="ar-SA"/>
        </w:rPr>
        <w:t>万元，与</w:t>
      </w:r>
      <w:r>
        <w:rPr>
          <w:rFonts w:hint="default" w:ascii="宋体" w:hAnsi="宋体" w:eastAsia="宋体" w:cs="宋体"/>
          <w:b w:val="0"/>
          <w:bCs w:val="0"/>
          <w:color w:val="auto"/>
          <w:kern w:val="2"/>
          <w:sz w:val="32"/>
          <w:szCs w:val="32"/>
          <w:highlight w:val="none"/>
          <w:lang w:val="en-US" w:eastAsia="zh-CN" w:bidi="ar-SA"/>
        </w:rPr>
        <w:t>202</w:t>
      </w:r>
      <w:r>
        <w:rPr>
          <w:rFonts w:hint="eastAsia" w:ascii="宋体" w:hAnsi="宋体" w:eastAsia="宋体" w:cs="宋体"/>
          <w:b w:val="0"/>
          <w:bCs w:val="0"/>
          <w:color w:val="auto"/>
          <w:kern w:val="2"/>
          <w:sz w:val="32"/>
          <w:szCs w:val="32"/>
          <w:highlight w:val="none"/>
          <w:lang w:val="en-US" w:eastAsia="zh-CN" w:bidi="ar-SA"/>
        </w:rPr>
        <w:t>3年相比增加4337.85万元，增长86.97</w:t>
      </w:r>
      <w:r>
        <w:rPr>
          <w:rFonts w:hint="default" w:ascii="宋体" w:hAnsi="宋体" w:eastAsia="宋体" w:cs="宋体"/>
          <w:b w:val="0"/>
          <w:bCs w:val="0"/>
          <w:color w:val="auto"/>
          <w:kern w:val="2"/>
          <w:sz w:val="32"/>
          <w:szCs w:val="32"/>
          <w:highlight w:val="none"/>
          <w:lang w:val="en-US" w:eastAsia="zh-CN" w:bidi="ar-SA"/>
        </w:rPr>
        <w:t>%</w:t>
      </w:r>
      <w:r>
        <w:rPr>
          <w:rFonts w:hint="eastAsia" w:ascii="宋体" w:hAnsi="宋体" w:eastAsia="宋体" w:cs="宋体"/>
          <w:b w:val="0"/>
          <w:bCs w:val="0"/>
          <w:color w:val="auto"/>
          <w:kern w:val="2"/>
          <w:sz w:val="32"/>
          <w:szCs w:val="32"/>
          <w:highlight w:val="none"/>
          <w:lang w:val="en-US" w:eastAsia="zh-CN" w:bidi="ar-SA"/>
        </w:rPr>
        <w:t>，主要原因：项目金额增加和财政资金支付及时。</w:t>
      </w:r>
    </w:p>
    <w:p w14:paraId="0D904246">
      <w:pPr>
        <w:keepNext/>
        <w:keepLines/>
        <w:pageBreakBefore w:val="0"/>
        <w:widowControl w:val="0"/>
        <w:numPr>
          <w:ilvl w:val="0"/>
          <w:numId w:val="0"/>
        </w:numPr>
        <w:kinsoku/>
        <w:wordWrap/>
        <w:overflowPunct/>
        <w:topLinePunct w:val="0"/>
        <w:autoSpaceDE/>
        <w:autoSpaceDN/>
        <w:bidi w:val="0"/>
        <w:adjustRightInd/>
        <w:spacing w:line="530" w:lineRule="exact"/>
        <w:ind w:firstLine="640" w:firstLineChars="200"/>
        <w:jc w:val="both"/>
        <w:textAlignment w:val="auto"/>
        <w:outlineLvl w:val="0"/>
        <w:rPr>
          <w:rFonts w:hint="default"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2024年项目支出主要为城乡居民基本医疗保险补助资金5252.17万元、城乡医疗救助补助资金3916.53万元、医疗保障服务能力建设资金110.62万元、筹资工作经费94.2万元，项目资金主要集中在城乡居民基本医疗保险补助和医疗救助两个方面，保障了参保人员医疗待遇和减轻了困难群众医疗费用负担。</w:t>
      </w:r>
    </w:p>
    <w:p w14:paraId="3131DAD6">
      <w:pPr>
        <w:keepNext w:val="0"/>
        <w:keepLines w:val="0"/>
        <w:pageBreakBefore w:val="0"/>
        <w:widowControl w:val="0"/>
        <w:numPr>
          <w:ilvl w:val="0"/>
          <w:numId w:val="0"/>
        </w:numPr>
        <w:kinsoku/>
        <w:wordWrap/>
        <w:overflowPunct/>
        <w:topLinePunct w:val="0"/>
        <w:autoSpaceDE/>
        <w:autoSpaceDN/>
        <w:bidi w:val="0"/>
        <w:adjustRightInd/>
        <w:snapToGrid w:val="0"/>
        <w:spacing w:line="530" w:lineRule="exact"/>
        <w:ind w:firstLine="640" w:firstLineChars="200"/>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 xml:space="preserve">我局制定了专项资金管理办法，资金使用规范，符合国家财经法规和财务管理以及专项资金管理办法的相关规定，不存在超标准开支情况和截留、挤占、挪用项目资金情况。                                    </w:t>
      </w:r>
    </w:p>
    <w:p w14:paraId="3C0C3EF7">
      <w:pPr>
        <w:keepNext w:val="0"/>
        <w:keepLines w:val="0"/>
        <w:pageBreakBefore w:val="0"/>
        <w:widowControl w:val="0"/>
        <w:numPr>
          <w:ilvl w:val="0"/>
          <w:numId w:val="0"/>
        </w:numPr>
        <w:kinsoku/>
        <w:wordWrap/>
        <w:overflowPunct/>
        <w:topLinePunct w:val="0"/>
        <w:autoSpaceDE/>
        <w:autoSpaceDN/>
        <w:bidi w:val="0"/>
        <w:adjustRightInd/>
        <w:snapToGrid w:val="0"/>
        <w:spacing w:line="530" w:lineRule="exact"/>
        <w:ind w:firstLine="640" w:firstLineChars="200"/>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三、政府性基金预算支出情况</w:t>
      </w:r>
    </w:p>
    <w:p w14:paraId="5D54446B">
      <w:pPr>
        <w:pageBreakBefore w:val="0"/>
        <w:widowControl w:val="0"/>
        <w:numPr>
          <w:ilvl w:val="0"/>
          <w:numId w:val="0"/>
        </w:numPr>
        <w:kinsoku/>
        <w:wordWrap/>
        <w:overflowPunct/>
        <w:topLinePunct w:val="0"/>
        <w:autoSpaceDE/>
        <w:autoSpaceDN/>
        <w:bidi w:val="0"/>
        <w:adjustRightInd/>
        <w:snapToGrid w:val="0"/>
        <w:spacing w:line="530" w:lineRule="exact"/>
        <w:ind w:firstLine="640" w:firstLineChars="200"/>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无</w:t>
      </w:r>
    </w:p>
    <w:p w14:paraId="5B09C7F9">
      <w:pPr>
        <w:pageBreakBefore w:val="0"/>
        <w:widowControl w:val="0"/>
        <w:numPr>
          <w:ilvl w:val="0"/>
          <w:numId w:val="3"/>
        </w:numPr>
        <w:kinsoku/>
        <w:wordWrap/>
        <w:overflowPunct/>
        <w:topLinePunct w:val="0"/>
        <w:autoSpaceDE/>
        <w:autoSpaceDN/>
        <w:bidi w:val="0"/>
        <w:adjustRightInd/>
        <w:snapToGrid w:val="0"/>
        <w:spacing w:line="530" w:lineRule="exact"/>
        <w:ind w:firstLine="640" w:firstLineChars="200"/>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国有资本经营预算支出情况</w:t>
      </w:r>
    </w:p>
    <w:p w14:paraId="0EAF5BC3">
      <w:pPr>
        <w:pageBreakBefore w:val="0"/>
        <w:widowControl w:val="0"/>
        <w:numPr>
          <w:ilvl w:val="0"/>
          <w:numId w:val="0"/>
        </w:numPr>
        <w:kinsoku/>
        <w:wordWrap/>
        <w:overflowPunct/>
        <w:topLinePunct w:val="0"/>
        <w:autoSpaceDE/>
        <w:autoSpaceDN/>
        <w:bidi w:val="0"/>
        <w:adjustRightInd/>
        <w:snapToGrid w:val="0"/>
        <w:spacing w:line="530" w:lineRule="exact"/>
        <w:ind w:firstLine="640" w:firstLineChars="200"/>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无</w:t>
      </w:r>
    </w:p>
    <w:p w14:paraId="6096483E">
      <w:pPr>
        <w:pageBreakBefore w:val="0"/>
        <w:widowControl w:val="0"/>
        <w:numPr>
          <w:ilvl w:val="0"/>
          <w:numId w:val="3"/>
        </w:numPr>
        <w:kinsoku/>
        <w:wordWrap/>
        <w:overflowPunct/>
        <w:topLinePunct w:val="0"/>
        <w:autoSpaceDE/>
        <w:autoSpaceDN/>
        <w:bidi w:val="0"/>
        <w:adjustRightInd/>
        <w:snapToGrid w:val="0"/>
        <w:spacing w:line="530" w:lineRule="exact"/>
        <w:ind w:left="0" w:leftChars="0" w:firstLine="640" w:firstLineChars="200"/>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社会保险基金预算支出情况</w:t>
      </w:r>
    </w:p>
    <w:p w14:paraId="0CBA3619">
      <w:pPr>
        <w:pageBreakBefore w:val="0"/>
        <w:widowControl w:val="0"/>
        <w:numPr>
          <w:ilvl w:val="0"/>
          <w:numId w:val="0"/>
        </w:numPr>
        <w:kinsoku/>
        <w:wordWrap/>
        <w:overflowPunct/>
        <w:topLinePunct w:val="0"/>
        <w:autoSpaceDE/>
        <w:autoSpaceDN/>
        <w:bidi w:val="0"/>
        <w:adjustRightInd/>
        <w:snapToGrid w:val="0"/>
        <w:spacing w:line="530" w:lineRule="exact"/>
        <w:ind w:leftChars="200"/>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无</w:t>
      </w:r>
    </w:p>
    <w:p w14:paraId="3BB84A7A">
      <w:pPr>
        <w:pageBreakBefore w:val="0"/>
        <w:widowControl w:val="0"/>
        <w:numPr>
          <w:ilvl w:val="0"/>
          <w:numId w:val="0"/>
        </w:numPr>
        <w:kinsoku/>
        <w:wordWrap/>
        <w:overflowPunct/>
        <w:topLinePunct w:val="0"/>
        <w:autoSpaceDE/>
        <w:autoSpaceDN/>
        <w:bidi w:val="0"/>
        <w:adjustRightInd/>
        <w:snapToGrid w:val="0"/>
        <w:spacing w:line="530" w:lineRule="exact"/>
        <w:ind w:leftChars="200"/>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六、部门整体支出绩效情况</w:t>
      </w:r>
    </w:p>
    <w:p w14:paraId="291BDC05">
      <w:pPr>
        <w:keepNext/>
        <w:keepLines/>
        <w:pageBreakBefore w:val="0"/>
        <w:widowControl w:val="0"/>
        <w:numPr>
          <w:ilvl w:val="0"/>
          <w:numId w:val="0"/>
        </w:numPr>
        <w:kinsoku/>
        <w:wordWrap/>
        <w:overflowPunct/>
        <w:topLinePunct w:val="0"/>
        <w:autoSpaceDE/>
        <w:autoSpaceDN/>
        <w:bidi w:val="0"/>
        <w:adjustRightInd/>
        <w:spacing w:line="530"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2024年我局较好地完成了全年工作任务，取得了较好的社会效益，具体表现如下：</w:t>
      </w:r>
    </w:p>
    <w:p w14:paraId="618BE376">
      <w:pPr>
        <w:keepNext/>
        <w:keepLines/>
        <w:pageBreakBefore w:val="0"/>
        <w:widowControl w:val="0"/>
        <w:numPr>
          <w:ilvl w:val="0"/>
          <w:numId w:val="0"/>
        </w:numPr>
        <w:kinsoku/>
        <w:wordWrap/>
        <w:overflowPunct/>
        <w:topLinePunct w:val="0"/>
        <w:autoSpaceDE/>
        <w:autoSpaceDN/>
        <w:bidi w:val="0"/>
        <w:adjustRightInd/>
        <w:spacing w:line="530"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lang w:val="en-US" w:eastAsia="zh-CN" w:bidi="ar-SA"/>
        </w:rPr>
        <w:t>（一）</w:t>
      </w:r>
      <w:r>
        <w:rPr>
          <w:rFonts w:hint="default" w:ascii="宋体" w:hAnsi="宋体" w:eastAsia="宋体" w:cs="宋体"/>
          <w:b w:val="0"/>
          <w:bCs w:val="0"/>
          <w:color w:val="auto"/>
          <w:kern w:val="2"/>
          <w:sz w:val="32"/>
          <w:szCs w:val="32"/>
          <w:highlight w:val="none"/>
          <w:lang w:val="en-US" w:eastAsia="zh-CN" w:bidi="ar-SA"/>
        </w:rPr>
        <w:t>以保障群众医保待遇为根本，持续增进民生福祉</w:t>
      </w:r>
      <w:r>
        <w:rPr>
          <w:rFonts w:hint="eastAsia" w:ascii="宋体" w:hAnsi="宋体" w:eastAsia="宋体" w:cs="宋体"/>
          <w:b w:val="0"/>
          <w:bCs w:val="0"/>
          <w:color w:val="auto"/>
          <w:kern w:val="2"/>
          <w:sz w:val="32"/>
          <w:szCs w:val="32"/>
          <w:highlight w:val="none"/>
          <w:lang w:val="en-US" w:eastAsia="zh-CN" w:bidi="ar-SA"/>
        </w:rPr>
        <w:t>。</w:t>
      </w:r>
    </w:p>
    <w:p w14:paraId="0E01935F">
      <w:pPr>
        <w:keepNext/>
        <w:keepLines/>
        <w:pageBreakBefore w:val="0"/>
        <w:widowControl w:val="0"/>
        <w:numPr>
          <w:ilvl w:val="0"/>
          <w:numId w:val="0"/>
        </w:numPr>
        <w:kinsoku/>
        <w:wordWrap/>
        <w:overflowPunct/>
        <w:topLinePunct w:val="0"/>
        <w:autoSpaceDE/>
        <w:autoSpaceDN/>
        <w:bidi w:val="0"/>
        <w:adjustRightInd/>
        <w:spacing w:line="530" w:lineRule="exact"/>
        <w:ind w:firstLine="640" w:firstLineChars="200"/>
        <w:jc w:val="both"/>
        <w:textAlignment w:val="auto"/>
        <w:outlineLvl w:val="0"/>
        <w:rPr>
          <w:rFonts w:hint="default" w:ascii="宋体" w:hAnsi="宋体" w:eastAsia="宋体" w:cs="宋体"/>
          <w:b w:val="0"/>
          <w:bCs w:val="0"/>
          <w:color w:val="auto"/>
          <w:kern w:val="2"/>
          <w:sz w:val="32"/>
          <w:szCs w:val="32"/>
          <w:highlight w:val="none"/>
          <w:lang w:val="en-US" w:eastAsia="zh" w:bidi="ar-SA"/>
        </w:rPr>
      </w:pPr>
      <w:r>
        <w:rPr>
          <w:rFonts w:hint="eastAsia" w:ascii="宋体" w:hAnsi="宋体" w:eastAsia="宋体" w:cs="宋体"/>
          <w:b w:val="0"/>
          <w:bCs w:val="0"/>
          <w:color w:val="auto"/>
          <w:kern w:val="2"/>
          <w:sz w:val="32"/>
          <w:szCs w:val="32"/>
          <w:highlight w:val="none"/>
          <w:lang w:val="en-US" w:eastAsia="zh-CN" w:bidi="ar-SA"/>
        </w:rPr>
        <w:t>一是</w:t>
      </w:r>
      <w:r>
        <w:rPr>
          <w:rFonts w:hint="default" w:ascii="宋体" w:hAnsi="宋体" w:eastAsia="宋体" w:cs="宋体"/>
          <w:b w:val="0"/>
          <w:bCs w:val="0"/>
          <w:color w:val="auto"/>
          <w:kern w:val="2"/>
          <w:sz w:val="32"/>
          <w:szCs w:val="32"/>
          <w:highlight w:val="none"/>
          <w:lang w:val="en-US" w:eastAsia="zh-CN" w:bidi="ar-SA"/>
        </w:rPr>
        <w:t>高质量推进全民参保。2024年</w:t>
      </w:r>
      <w:r>
        <w:rPr>
          <w:rFonts w:hint="default" w:ascii="宋体" w:hAnsi="宋体" w:eastAsia="宋体" w:cs="宋体"/>
          <w:b w:val="0"/>
          <w:bCs w:val="0"/>
          <w:color w:val="auto"/>
          <w:kern w:val="2"/>
          <w:sz w:val="32"/>
          <w:szCs w:val="32"/>
          <w:highlight w:val="none"/>
          <w:lang w:val="en-US" w:eastAsia="zh" w:bidi="ar-SA"/>
        </w:rPr>
        <w:t>度</w:t>
      </w:r>
      <w:r>
        <w:rPr>
          <w:rFonts w:hint="default" w:ascii="宋体" w:hAnsi="宋体" w:eastAsia="宋体" w:cs="宋体"/>
          <w:b w:val="0"/>
          <w:bCs w:val="0"/>
          <w:color w:val="auto"/>
          <w:kern w:val="2"/>
          <w:sz w:val="32"/>
          <w:szCs w:val="32"/>
          <w:highlight w:val="none"/>
          <w:lang w:val="en-US" w:eastAsia="zh-CN" w:bidi="ar-SA"/>
        </w:rPr>
        <w:t>截至10月底，我市城乡居民医保征缴人数达到</w:t>
      </w:r>
      <w:r>
        <w:rPr>
          <w:rFonts w:hint="default" w:ascii="宋体" w:hAnsi="宋体" w:eastAsia="宋体" w:cs="宋体"/>
          <w:b w:val="0"/>
          <w:bCs w:val="0"/>
          <w:color w:val="auto"/>
          <w:kern w:val="2"/>
          <w:sz w:val="32"/>
          <w:szCs w:val="32"/>
          <w:highlight w:val="none"/>
          <w:lang w:val="en-US" w:eastAsia="zh" w:bidi="ar-SA"/>
        </w:rPr>
        <w:t>642003</w:t>
      </w:r>
      <w:r>
        <w:rPr>
          <w:rFonts w:hint="default" w:ascii="宋体" w:hAnsi="宋体" w:eastAsia="宋体" w:cs="宋体"/>
          <w:b w:val="0"/>
          <w:bCs w:val="0"/>
          <w:color w:val="auto"/>
          <w:kern w:val="2"/>
          <w:sz w:val="32"/>
          <w:szCs w:val="32"/>
          <w:highlight w:val="none"/>
          <w:lang w:val="en-US" w:eastAsia="zh-CN" w:bidi="ar-SA"/>
        </w:rPr>
        <w:t>人，城镇职工医保征缴人数为68073人</w:t>
      </w:r>
      <w:r>
        <w:rPr>
          <w:rFonts w:hint="default" w:ascii="宋体" w:hAnsi="宋体" w:eastAsia="宋体" w:cs="宋体"/>
          <w:b w:val="0"/>
          <w:bCs w:val="0"/>
          <w:color w:val="auto"/>
          <w:kern w:val="2"/>
          <w:sz w:val="32"/>
          <w:szCs w:val="32"/>
          <w:highlight w:val="none"/>
          <w:lang w:val="en-US" w:eastAsia="zh" w:bidi="ar-SA"/>
        </w:rPr>
        <w:t>，</w:t>
      </w:r>
      <w:r>
        <w:rPr>
          <w:rFonts w:hint="eastAsia" w:ascii="宋体" w:hAnsi="宋体" w:eastAsia="宋体" w:cs="宋体"/>
          <w:b w:val="0"/>
          <w:bCs w:val="0"/>
          <w:color w:val="auto"/>
          <w:kern w:val="2"/>
          <w:sz w:val="32"/>
          <w:szCs w:val="32"/>
          <w:highlight w:val="none"/>
          <w:lang w:val="en-US" w:eastAsia="zh-CN" w:bidi="ar-SA"/>
        </w:rPr>
        <w:t>达以常住人口数为基数计算的基本医保综合参保率95%，</w:t>
      </w:r>
      <w:r>
        <w:rPr>
          <w:rFonts w:hint="default" w:ascii="宋体" w:hAnsi="宋体" w:eastAsia="宋体" w:cs="宋体"/>
          <w:b w:val="0"/>
          <w:bCs w:val="0"/>
          <w:color w:val="auto"/>
          <w:kern w:val="2"/>
          <w:sz w:val="32"/>
          <w:szCs w:val="32"/>
          <w:highlight w:val="none"/>
          <w:lang w:val="en-US" w:eastAsia="zh" w:bidi="ar-SA"/>
        </w:rPr>
        <w:t>圆满完成衡阳市下达的目标任务。</w:t>
      </w:r>
    </w:p>
    <w:p w14:paraId="29C4B65E">
      <w:pPr>
        <w:keepNext/>
        <w:keepLines/>
        <w:pageBreakBefore w:val="0"/>
        <w:widowControl w:val="0"/>
        <w:numPr>
          <w:ilvl w:val="0"/>
          <w:numId w:val="0"/>
        </w:numPr>
        <w:kinsoku/>
        <w:wordWrap/>
        <w:overflowPunct/>
        <w:topLinePunct w:val="0"/>
        <w:autoSpaceDE/>
        <w:autoSpaceDN/>
        <w:bidi w:val="0"/>
        <w:adjustRightInd/>
        <w:spacing w:line="530" w:lineRule="exact"/>
        <w:ind w:firstLine="640" w:firstLineChars="200"/>
        <w:jc w:val="both"/>
        <w:textAlignment w:val="auto"/>
        <w:outlineLvl w:val="0"/>
        <w:rPr>
          <w:rFonts w:hint="default"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二</w:t>
      </w:r>
      <w:r>
        <w:rPr>
          <w:rFonts w:hint="default" w:ascii="宋体" w:hAnsi="宋体" w:eastAsia="宋体" w:cs="宋体"/>
          <w:b w:val="0"/>
          <w:bCs w:val="0"/>
          <w:color w:val="auto"/>
          <w:kern w:val="2"/>
          <w:sz w:val="32"/>
          <w:szCs w:val="32"/>
          <w:highlight w:val="none"/>
          <w:lang w:val="en-US" w:eastAsia="zh-CN" w:bidi="ar-SA"/>
        </w:rPr>
        <w:t>是医保基金稳健运行。职工医保基金征缴收入</w:t>
      </w:r>
      <w:r>
        <w:rPr>
          <w:rFonts w:hint="eastAsia" w:ascii="宋体" w:hAnsi="宋体" w:eastAsia="宋体" w:cs="宋体"/>
          <w:b w:val="0"/>
          <w:bCs w:val="0"/>
          <w:color w:val="auto"/>
          <w:kern w:val="2"/>
          <w:sz w:val="32"/>
          <w:szCs w:val="32"/>
          <w:highlight w:val="none"/>
          <w:lang w:val="en-US" w:eastAsia="zh" w:bidi="ar-SA"/>
        </w:rPr>
        <w:t>21043</w:t>
      </w:r>
      <w:r>
        <w:rPr>
          <w:rFonts w:hint="eastAsia" w:ascii="宋体" w:hAnsi="宋体" w:eastAsia="宋体" w:cs="宋体"/>
          <w:b w:val="0"/>
          <w:bCs w:val="0"/>
          <w:color w:val="auto"/>
          <w:kern w:val="2"/>
          <w:sz w:val="32"/>
          <w:szCs w:val="32"/>
          <w:highlight w:val="none"/>
          <w:lang w:val="en-US" w:eastAsia="zh-CN" w:bidi="ar-SA"/>
        </w:rPr>
        <w:t>.00</w:t>
      </w:r>
      <w:r>
        <w:rPr>
          <w:rFonts w:hint="default" w:ascii="宋体" w:hAnsi="宋体" w:eastAsia="宋体" w:cs="宋体"/>
          <w:b w:val="0"/>
          <w:bCs w:val="0"/>
          <w:color w:val="auto"/>
          <w:kern w:val="2"/>
          <w:sz w:val="32"/>
          <w:szCs w:val="32"/>
          <w:highlight w:val="none"/>
          <w:lang w:val="en-US" w:eastAsia="zh-CN" w:bidi="ar-SA"/>
        </w:rPr>
        <w:t>万元，支出</w:t>
      </w:r>
      <w:r>
        <w:rPr>
          <w:rFonts w:hint="eastAsia" w:ascii="宋体" w:hAnsi="宋体" w:eastAsia="宋体" w:cs="宋体"/>
          <w:b w:val="0"/>
          <w:bCs w:val="0"/>
          <w:color w:val="auto"/>
          <w:kern w:val="2"/>
          <w:sz w:val="32"/>
          <w:szCs w:val="32"/>
          <w:highlight w:val="none"/>
          <w:lang w:val="en-US" w:eastAsia="zh" w:bidi="ar-SA"/>
        </w:rPr>
        <w:t>20779</w:t>
      </w:r>
      <w:r>
        <w:rPr>
          <w:rFonts w:hint="eastAsia" w:ascii="宋体" w:hAnsi="宋体" w:eastAsia="宋体" w:cs="宋体"/>
          <w:b w:val="0"/>
          <w:bCs w:val="0"/>
          <w:color w:val="auto"/>
          <w:kern w:val="2"/>
          <w:sz w:val="32"/>
          <w:szCs w:val="32"/>
          <w:highlight w:val="none"/>
          <w:lang w:val="en-US" w:eastAsia="zh-CN" w:bidi="ar-SA"/>
        </w:rPr>
        <w:t>.00</w:t>
      </w:r>
      <w:r>
        <w:rPr>
          <w:rFonts w:hint="default" w:ascii="宋体" w:hAnsi="宋体" w:eastAsia="宋体" w:cs="宋体"/>
          <w:b w:val="0"/>
          <w:bCs w:val="0"/>
          <w:color w:val="auto"/>
          <w:kern w:val="2"/>
          <w:sz w:val="32"/>
          <w:szCs w:val="32"/>
          <w:highlight w:val="none"/>
          <w:lang w:val="en-US" w:eastAsia="zh-CN" w:bidi="ar-SA"/>
        </w:rPr>
        <w:t>万元，累计结余</w:t>
      </w:r>
      <w:r>
        <w:rPr>
          <w:rFonts w:hint="eastAsia" w:ascii="宋体" w:hAnsi="宋体" w:eastAsia="宋体" w:cs="宋体"/>
          <w:b w:val="0"/>
          <w:bCs w:val="0"/>
          <w:color w:val="auto"/>
          <w:kern w:val="2"/>
          <w:sz w:val="32"/>
          <w:szCs w:val="32"/>
          <w:highlight w:val="none"/>
          <w:lang w:val="en-US" w:eastAsia="zh" w:bidi="ar-SA"/>
        </w:rPr>
        <w:t>17491</w:t>
      </w:r>
      <w:r>
        <w:rPr>
          <w:rFonts w:hint="eastAsia" w:ascii="宋体" w:hAnsi="宋体" w:eastAsia="宋体" w:cs="宋体"/>
          <w:b w:val="0"/>
          <w:bCs w:val="0"/>
          <w:color w:val="auto"/>
          <w:kern w:val="2"/>
          <w:sz w:val="32"/>
          <w:szCs w:val="32"/>
          <w:highlight w:val="none"/>
          <w:lang w:val="en-US" w:eastAsia="zh-CN" w:bidi="ar-SA"/>
        </w:rPr>
        <w:t>.00</w:t>
      </w:r>
      <w:r>
        <w:rPr>
          <w:rFonts w:hint="default" w:ascii="宋体" w:hAnsi="宋体" w:eastAsia="宋体" w:cs="宋体"/>
          <w:b w:val="0"/>
          <w:bCs w:val="0"/>
          <w:color w:val="auto"/>
          <w:kern w:val="2"/>
          <w:sz w:val="32"/>
          <w:szCs w:val="32"/>
          <w:highlight w:val="none"/>
          <w:lang w:val="en-US" w:eastAsia="zh-CN" w:bidi="ar-SA"/>
        </w:rPr>
        <w:t>万元</w:t>
      </w:r>
      <w:r>
        <w:rPr>
          <w:rFonts w:hint="eastAsia" w:ascii="宋体" w:hAnsi="宋体" w:eastAsia="宋体" w:cs="宋体"/>
          <w:b w:val="0"/>
          <w:bCs w:val="0"/>
          <w:color w:val="auto"/>
          <w:kern w:val="2"/>
          <w:sz w:val="32"/>
          <w:szCs w:val="32"/>
          <w:highlight w:val="none"/>
          <w:lang w:val="en-US" w:eastAsia="zh-CN" w:bidi="ar-SA"/>
        </w:rPr>
        <w:t>（截止2024年10月底）</w:t>
      </w:r>
      <w:r>
        <w:rPr>
          <w:rFonts w:hint="default" w:ascii="宋体" w:hAnsi="宋体" w:eastAsia="宋体" w:cs="宋体"/>
          <w:b w:val="0"/>
          <w:bCs w:val="0"/>
          <w:color w:val="auto"/>
          <w:kern w:val="2"/>
          <w:sz w:val="32"/>
          <w:szCs w:val="32"/>
          <w:highlight w:val="none"/>
          <w:lang w:val="en-US" w:eastAsia="zh-CN" w:bidi="ar-SA"/>
        </w:rPr>
        <w:t>；大病互助资金收入817万元，支出378万元</w:t>
      </w:r>
      <w:r>
        <w:rPr>
          <w:rFonts w:hint="eastAsia" w:ascii="宋体" w:hAnsi="宋体" w:eastAsia="宋体" w:cs="宋体"/>
          <w:b w:val="0"/>
          <w:bCs w:val="0"/>
          <w:color w:val="auto"/>
          <w:kern w:val="2"/>
          <w:sz w:val="32"/>
          <w:szCs w:val="32"/>
          <w:highlight w:val="none"/>
          <w:lang w:val="en-US" w:eastAsia="zh-CN" w:bidi="ar-SA"/>
        </w:rPr>
        <w:t>（截止2024年10月底）；</w:t>
      </w:r>
      <w:r>
        <w:rPr>
          <w:rFonts w:hint="default" w:ascii="宋体" w:hAnsi="宋体" w:eastAsia="宋体" w:cs="宋体"/>
          <w:b w:val="0"/>
          <w:bCs w:val="0"/>
          <w:color w:val="auto"/>
          <w:kern w:val="2"/>
          <w:sz w:val="32"/>
          <w:szCs w:val="32"/>
          <w:highlight w:val="none"/>
          <w:lang w:val="en-US" w:eastAsia="zh-CN" w:bidi="ar-SA"/>
        </w:rPr>
        <w:t>居民医保基金总收入</w:t>
      </w:r>
      <w:r>
        <w:rPr>
          <w:rFonts w:hint="eastAsia" w:ascii="宋体" w:hAnsi="宋体" w:eastAsia="宋体" w:cs="宋体"/>
          <w:b w:val="0"/>
          <w:bCs w:val="0"/>
          <w:color w:val="auto"/>
          <w:kern w:val="2"/>
          <w:sz w:val="32"/>
          <w:szCs w:val="32"/>
          <w:highlight w:val="none"/>
          <w:lang w:val="en-US" w:eastAsia="zh-CN" w:bidi="ar-SA"/>
        </w:rPr>
        <w:t xml:space="preserve">79990.69 </w:t>
      </w:r>
      <w:r>
        <w:rPr>
          <w:rFonts w:hint="default" w:ascii="宋体" w:hAnsi="宋体" w:eastAsia="宋体" w:cs="宋体"/>
          <w:b w:val="0"/>
          <w:bCs w:val="0"/>
          <w:color w:val="auto"/>
          <w:kern w:val="2"/>
          <w:sz w:val="32"/>
          <w:szCs w:val="32"/>
          <w:highlight w:val="none"/>
          <w:lang w:val="en-US" w:eastAsia="zh-CN" w:bidi="ar-SA"/>
        </w:rPr>
        <w:t>万元，支出</w:t>
      </w:r>
      <w:r>
        <w:rPr>
          <w:rFonts w:hint="eastAsia" w:ascii="宋体" w:hAnsi="宋体" w:eastAsia="宋体" w:cs="宋体"/>
          <w:b w:val="0"/>
          <w:bCs w:val="0"/>
          <w:color w:val="auto"/>
          <w:kern w:val="2"/>
          <w:sz w:val="32"/>
          <w:szCs w:val="32"/>
          <w:highlight w:val="none"/>
          <w:lang w:val="en-US" w:eastAsia="zh-CN" w:bidi="ar-SA"/>
        </w:rPr>
        <w:t>68938.14</w:t>
      </w:r>
      <w:r>
        <w:rPr>
          <w:rFonts w:hint="default" w:ascii="宋体" w:hAnsi="宋体" w:eastAsia="宋体" w:cs="宋体"/>
          <w:b w:val="0"/>
          <w:bCs w:val="0"/>
          <w:color w:val="auto"/>
          <w:kern w:val="2"/>
          <w:sz w:val="32"/>
          <w:szCs w:val="32"/>
          <w:highlight w:val="none"/>
          <w:lang w:val="en-US" w:eastAsia="zh-CN" w:bidi="ar-SA"/>
        </w:rPr>
        <w:t>万元，累计结余</w:t>
      </w:r>
      <w:r>
        <w:rPr>
          <w:rFonts w:hint="eastAsia" w:ascii="宋体" w:hAnsi="宋体" w:eastAsia="宋体" w:cs="宋体"/>
          <w:b w:val="0"/>
          <w:bCs w:val="0"/>
          <w:color w:val="auto"/>
          <w:kern w:val="2"/>
          <w:sz w:val="32"/>
          <w:szCs w:val="32"/>
          <w:highlight w:val="none"/>
          <w:lang w:val="en-US" w:eastAsia="zh-CN" w:bidi="ar-SA"/>
        </w:rPr>
        <w:t>27324.72</w:t>
      </w:r>
      <w:r>
        <w:rPr>
          <w:rFonts w:hint="default" w:ascii="宋体" w:hAnsi="宋体" w:eastAsia="宋体" w:cs="宋体"/>
          <w:b w:val="0"/>
          <w:bCs w:val="0"/>
          <w:color w:val="auto"/>
          <w:kern w:val="2"/>
          <w:sz w:val="32"/>
          <w:szCs w:val="32"/>
          <w:highlight w:val="none"/>
          <w:lang w:val="en-US" w:eastAsia="zh-CN" w:bidi="ar-SA"/>
        </w:rPr>
        <w:t>万元。</w:t>
      </w:r>
    </w:p>
    <w:p w14:paraId="2FE3FA2E">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三</w:t>
      </w:r>
      <w:r>
        <w:rPr>
          <w:rFonts w:hint="default" w:ascii="宋体" w:hAnsi="宋体" w:eastAsia="宋体" w:cs="宋体"/>
          <w:b w:val="0"/>
          <w:bCs w:val="0"/>
          <w:color w:val="auto"/>
          <w:kern w:val="2"/>
          <w:sz w:val="32"/>
          <w:szCs w:val="32"/>
          <w:highlight w:val="none"/>
          <w:lang w:val="en-US" w:eastAsia="zh-CN" w:bidi="ar-SA"/>
        </w:rPr>
        <w:t>是基金结算及时高效。</w:t>
      </w:r>
      <w:r>
        <w:rPr>
          <w:rFonts w:hint="default" w:ascii="宋体" w:hAnsi="宋体" w:eastAsia="宋体" w:cs="宋体"/>
          <w:b w:val="0"/>
          <w:bCs w:val="0"/>
          <w:color w:val="auto"/>
          <w:kern w:val="2"/>
          <w:sz w:val="32"/>
          <w:szCs w:val="32"/>
          <w:highlight w:val="none"/>
          <w:lang w:val="en-US" w:eastAsia="zh" w:bidi="ar-SA"/>
        </w:rPr>
        <w:t>各定点医疗机构结算支付及时，并</w:t>
      </w:r>
      <w:r>
        <w:rPr>
          <w:rFonts w:hint="default" w:ascii="宋体" w:hAnsi="宋体" w:eastAsia="宋体" w:cs="宋体"/>
          <w:b w:val="0"/>
          <w:bCs w:val="0"/>
          <w:color w:val="auto"/>
          <w:kern w:val="2"/>
          <w:sz w:val="32"/>
          <w:szCs w:val="32"/>
          <w:highlight w:val="none"/>
          <w:lang w:val="en-US" w:eastAsia="zh-CN" w:bidi="ar-SA"/>
        </w:rPr>
        <w:t>根据衡阳市DRG支付要求，预付了41家定点医疗机构住院费2300余万元，2家保险公司异地就医个人结算费</w:t>
      </w:r>
      <w:r>
        <w:rPr>
          <w:rFonts w:hint="default" w:ascii="宋体" w:hAnsi="宋体" w:eastAsia="宋体" w:cs="宋体"/>
          <w:b w:val="0"/>
          <w:bCs w:val="0"/>
          <w:color w:val="auto"/>
          <w:kern w:val="2"/>
          <w:sz w:val="32"/>
          <w:szCs w:val="32"/>
          <w:highlight w:val="none"/>
          <w:lang w:val="en-US" w:eastAsia="zh" w:bidi="ar-SA"/>
        </w:rPr>
        <w:t>2</w:t>
      </w:r>
      <w:r>
        <w:rPr>
          <w:rFonts w:hint="default" w:ascii="宋体" w:hAnsi="宋体" w:eastAsia="宋体" w:cs="宋体"/>
          <w:b w:val="0"/>
          <w:bCs w:val="0"/>
          <w:color w:val="auto"/>
          <w:kern w:val="2"/>
          <w:sz w:val="32"/>
          <w:szCs w:val="32"/>
          <w:highlight w:val="none"/>
          <w:lang w:val="en-US" w:eastAsia="zh-CN" w:bidi="ar-SA"/>
        </w:rPr>
        <w:t>400余万元，医保特药费200余万元，缓解了兑付结算压力。</w:t>
      </w:r>
      <w:r>
        <w:rPr>
          <w:rFonts w:hint="eastAsia" w:ascii="宋体" w:hAnsi="宋体" w:eastAsia="宋体" w:cs="宋体"/>
          <w:b w:val="0"/>
          <w:bCs w:val="0"/>
          <w:color w:val="auto"/>
          <w:kern w:val="2"/>
          <w:sz w:val="32"/>
          <w:szCs w:val="32"/>
          <w:highlight w:val="none"/>
          <w:lang w:val="en-US" w:eastAsia="zh-CN" w:bidi="ar-SA"/>
        </w:rPr>
        <w:t xml:space="preserve">      </w:t>
      </w:r>
    </w:p>
    <w:p w14:paraId="02336D0A">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outlineLvl w:val="0"/>
        <w:rPr>
          <w:rFonts w:hint="default" w:ascii="宋体" w:hAnsi="宋体" w:eastAsia="宋体" w:cs="宋体"/>
          <w:b w:val="0"/>
          <w:bCs w:val="0"/>
          <w:color w:val="auto"/>
          <w:kern w:val="2"/>
          <w:sz w:val="32"/>
          <w:szCs w:val="32"/>
          <w:highlight w:val="none"/>
          <w:lang w:val="en-US" w:eastAsia="zh-CN" w:bidi="ar-SA"/>
        </w:rPr>
      </w:pPr>
      <w:r>
        <w:rPr>
          <w:rFonts w:hint="default" w:ascii="宋体" w:hAnsi="宋体" w:eastAsia="宋体" w:cs="宋体"/>
          <w:b w:val="0"/>
          <w:bCs w:val="0"/>
          <w:color w:val="auto"/>
          <w:kern w:val="2"/>
          <w:sz w:val="32"/>
          <w:szCs w:val="32"/>
          <w:highlight w:val="none"/>
          <w:lang w:val="en-US" w:eastAsia="zh-CN" w:bidi="ar-SA"/>
        </w:rPr>
        <w:t>四</w:t>
      </w:r>
      <w:r>
        <w:rPr>
          <w:rFonts w:hint="default" w:ascii="宋体" w:hAnsi="宋体" w:eastAsia="宋体" w:cs="宋体"/>
          <w:b w:val="0"/>
          <w:bCs w:val="0"/>
          <w:color w:val="auto"/>
          <w:kern w:val="2"/>
          <w:sz w:val="32"/>
          <w:szCs w:val="32"/>
          <w:highlight w:val="none"/>
          <w:lang w:val="en-US" w:eastAsia="zh" w:bidi="ar-SA"/>
        </w:rPr>
        <w:t>是</w:t>
      </w:r>
      <w:r>
        <w:rPr>
          <w:rFonts w:hint="default" w:ascii="宋体" w:hAnsi="宋体" w:eastAsia="宋体" w:cs="宋体"/>
          <w:b w:val="0"/>
          <w:bCs w:val="0"/>
          <w:color w:val="auto"/>
          <w:kern w:val="2"/>
          <w:sz w:val="32"/>
          <w:szCs w:val="32"/>
          <w:highlight w:val="none"/>
          <w:lang w:val="en-US" w:eastAsia="zh-CN" w:bidi="ar-SA"/>
        </w:rPr>
        <w:t>落实分类资助参保政策。主动与民政、农业农村、卫生健康、退役军人事务、残联等部门对接，做到信息共享、互联互通，通过“数据找人”实现医疗救助对象资助参保“免申即享”，2024年为特困救助对象、孤儿、事实无人抚养儿童、重度残疾人等困难人员23480人提供全额资助，资助金额892.24万元。同时，针对低保对象、低保边缘户、监测户等37193人实施了半额资助措施，资助金额706.66万元。</w:t>
      </w:r>
    </w:p>
    <w:p w14:paraId="4F57B8C7">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outlineLvl w:val="0"/>
        <w:rPr>
          <w:rFonts w:hint="default" w:ascii="宋体" w:hAnsi="宋体" w:eastAsia="宋体" w:cs="宋体"/>
          <w:b w:val="0"/>
          <w:bCs w:val="0"/>
          <w:color w:val="auto"/>
          <w:kern w:val="2"/>
          <w:sz w:val="32"/>
          <w:szCs w:val="32"/>
          <w:highlight w:val="none"/>
          <w:lang w:val="en-US" w:eastAsia="zh-CN" w:bidi="ar-SA"/>
        </w:rPr>
      </w:pPr>
      <w:r>
        <w:rPr>
          <w:rFonts w:hint="default" w:ascii="宋体" w:hAnsi="宋体" w:eastAsia="宋体" w:cs="宋体"/>
          <w:b w:val="0"/>
          <w:bCs w:val="0"/>
          <w:color w:val="auto"/>
          <w:kern w:val="2"/>
          <w:sz w:val="32"/>
          <w:szCs w:val="32"/>
          <w:highlight w:val="none"/>
          <w:lang w:val="en-US" w:eastAsia="zh-CN" w:bidi="ar-SA"/>
        </w:rPr>
        <w:t>五是大病保险减负功能明显。确保各类困难群众以及稳定脱贫人口全部纳入基本医疗保险覆盖范围，并对特困人员、低保对象实施了倾斜保障政策。在全面实施大病保险待遇普惠政策的同时，针对特困人员、低保对象以及经认定的返贫致贫人口，进一步降低了起付线50%，提高了报销比例5个百分点，并取消了封顶线，以更大力度减轻困难人员的医疗负担。</w:t>
      </w:r>
    </w:p>
    <w:p w14:paraId="03DA306F">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outlineLvl w:val="0"/>
        <w:rPr>
          <w:rFonts w:hint="default" w:ascii="宋体" w:hAnsi="宋体" w:eastAsia="宋体" w:cs="宋体"/>
          <w:b w:val="0"/>
          <w:bCs w:val="0"/>
          <w:color w:val="auto"/>
          <w:kern w:val="2"/>
          <w:sz w:val="32"/>
          <w:szCs w:val="32"/>
          <w:highlight w:val="none"/>
          <w:lang w:val="en-US" w:eastAsia="zh" w:bidi="ar-SA"/>
        </w:rPr>
      </w:pPr>
      <w:r>
        <w:rPr>
          <w:rFonts w:hint="default" w:ascii="宋体" w:hAnsi="宋体" w:eastAsia="宋体" w:cs="宋体"/>
          <w:b w:val="0"/>
          <w:bCs w:val="0"/>
          <w:color w:val="auto"/>
          <w:kern w:val="2"/>
          <w:sz w:val="32"/>
          <w:szCs w:val="32"/>
          <w:highlight w:val="none"/>
          <w:lang w:val="en-US" w:eastAsia="zh-CN" w:bidi="ar-SA"/>
        </w:rPr>
        <w:t>六是医疗救助托底保障。</w:t>
      </w:r>
      <w:r>
        <w:rPr>
          <w:rFonts w:hint="eastAsia" w:ascii="宋体" w:hAnsi="宋体" w:eastAsia="宋体" w:cs="宋体"/>
          <w:b w:val="0"/>
          <w:bCs w:val="0"/>
          <w:color w:val="auto"/>
          <w:kern w:val="2"/>
          <w:sz w:val="32"/>
          <w:szCs w:val="32"/>
          <w:highlight w:val="none"/>
          <w:lang w:val="en-US" w:eastAsia="zh-CN" w:bidi="ar-SA"/>
        </w:rPr>
        <w:t>2024</w:t>
      </w:r>
      <w:r>
        <w:rPr>
          <w:rFonts w:hint="default" w:ascii="宋体" w:hAnsi="宋体" w:eastAsia="宋体" w:cs="宋体"/>
          <w:b w:val="0"/>
          <w:bCs w:val="0"/>
          <w:color w:val="auto"/>
          <w:kern w:val="2"/>
          <w:sz w:val="32"/>
          <w:szCs w:val="32"/>
          <w:highlight w:val="none"/>
          <w:lang w:val="en-US" w:eastAsia="zh-CN" w:bidi="ar-SA"/>
        </w:rPr>
        <w:t>我市已实施门诊救助</w:t>
      </w:r>
      <w:r>
        <w:rPr>
          <w:rFonts w:hint="default" w:ascii="宋体" w:hAnsi="宋体" w:eastAsia="宋体" w:cs="宋体"/>
          <w:b w:val="0"/>
          <w:bCs w:val="0"/>
          <w:color w:val="auto"/>
          <w:kern w:val="2"/>
          <w:sz w:val="32"/>
          <w:szCs w:val="32"/>
          <w:highlight w:val="none"/>
          <w:lang w:val="en-US" w:eastAsia="zh" w:bidi="ar-SA"/>
        </w:rPr>
        <w:t>11077</w:t>
      </w:r>
      <w:r>
        <w:rPr>
          <w:rFonts w:hint="default" w:ascii="宋体" w:hAnsi="宋体" w:eastAsia="宋体" w:cs="宋体"/>
          <w:b w:val="0"/>
          <w:bCs w:val="0"/>
          <w:color w:val="auto"/>
          <w:kern w:val="2"/>
          <w:sz w:val="32"/>
          <w:szCs w:val="32"/>
          <w:highlight w:val="none"/>
          <w:lang w:val="en-US" w:eastAsia="zh-CN" w:bidi="ar-SA"/>
        </w:rPr>
        <w:t>人次，发放救助资金</w:t>
      </w:r>
      <w:r>
        <w:rPr>
          <w:rFonts w:hint="default" w:ascii="宋体" w:hAnsi="宋体" w:eastAsia="宋体" w:cs="宋体"/>
          <w:b w:val="0"/>
          <w:bCs w:val="0"/>
          <w:color w:val="auto"/>
          <w:kern w:val="2"/>
          <w:sz w:val="32"/>
          <w:szCs w:val="32"/>
          <w:highlight w:val="none"/>
          <w:lang w:val="en-US" w:eastAsia="zh" w:bidi="ar-SA"/>
        </w:rPr>
        <w:t>338.97</w:t>
      </w:r>
      <w:r>
        <w:rPr>
          <w:rFonts w:hint="default" w:ascii="宋体" w:hAnsi="宋体" w:eastAsia="宋体" w:cs="宋体"/>
          <w:b w:val="0"/>
          <w:bCs w:val="0"/>
          <w:color w:val="auto"/>
          <w:kern w:val="2"/>
          <w:sz w:val="32"/>
          <w:szCs w:val="32"/>
          <w:highlight w:val="none"/>
          <w:lang w:val="en-US" w:eastAsia="zh-CN" w:bidi="ar-SA"/>
        </w:rPr>
        <w:t>万元；住院救助</w:t>
      </w:r>
      <w:r>
        <w:rPr>
          <w:rFonts w:hint="default" w:ascii="宋体" w:hAnsi="宋体" w:eastAsia="宋体" w:cs="宋体"/>
          <w:b w:val="0"/>
          <w:bCs w:val="0"/>
          <w:color w:val="auto"/>
          <w:kern w:val="2"/>
          <w:sz w:val="32"/>
          <w:szCs w:val="32"/>
          <w:highlight w:val="none"/>
          <w:lang w:val="en-US" w:eastAsia="zh" w:bidi="ar-SA"/>
        </w:rPr>
        <w:t>28033</w:t>
      </w:r>
      <w:r>
        <w:rPr>
          <w:rFonts w:hint="default" w:ascii="宋体" w:hAnsi="宋体" w:eastAsia="宋体" w:cs="宋体"/>
          <w:b w:val="0"/>
          <w:bCs w:val="0"/>
          <w:color w:val="auto"/>
          <w:kern w:val="2"/>
          <w:sz w:val="32"/>
          <w:szCs w:val="32"/>
          <w:highlight w:val="none"/>
          <w:lang w:val="en-US" w:eastAsia="zh-CN" w:bidi="ar-SA"/>
        </w:rPr>
        <w:t>人次，发放救助资金</w:t>
      </w:r>
      <w:r>
        <w:rPr>
          <w:rFonts w:hint="default" w:ascii="宋体" w:hAnsi="宋体" w:eastAsia="宋体" w:cs="宋体"/>
          <w:b w:val="0"/>
          <w:bCs w:val="0"/>
          <w:color w:val="auto"/>
          <w:kern w:val="2"/>
          <w:sz w:val="32"/>
          <w:szCs w:val="32"/>
          <w:highlight w:val="none"/>
          <w:lang w:val="en-US" w:eastAsia="zh" w:bidi="ar-SA"/>
        </w:rPr>
        <w:t>2603.75</w:t>
      </w:r>
      <w:r>
        <w:rPr>
          <w:rFonts w:hint="default" w:ascii="宋体" w:hAnsi="宋体" w:eastAsia="宋体" w:cs="宋体"/>
          <w:b w:val="0"/>
          <w:bCs w:val="0"/>
          <w:color w:val="auto"/>
          <w:kern w:val="2"/>
          <w:sz w:val="32"/>
          <w:szCs w:val="32"/>
          <w:highlight w:val="none"/>
          <w:lang w:val="en-US" w:eastAsia="zh-CN" w:bidi="ar-SA"/>
        </w:rPr>
        <w:t>万元</w:t>
      </w:r>
      <w:r>
        <w:rPr>
          <w:rFonts w:hint="eastAsia" w:ascii="宋体" w:hAnsi="宋体" w:eastAsia="宋体" w:cs="宋体"/>
          <w:b w:val="0"/>
          <w:bCs w:val="0"/>
          <w:color w:val="auto"/>
          <w:kern w:val="2"/>
          <w:sz w:val="32"/>
          <w:szCs w:val="32"/>
          <w:highlight w:val="none"/>
          <w:lang w:val="en-US" w:eastAsia="zh-CN" w:bidi="ar-SA"/>
        </w:rPr>
        <w:t>，参加基本医疗保险医疗救助45476人次，</w:t>
      </w:r>
      <w:r>
        <w:rPr>
          <w:rFonts w:hint="default" w:ascii="宋体" w:hAnsi="宋体" w:eastAsia="宋体" w:cs="宋体"/>
          <w:b w:val="0"/>
          <w:bCs w:val="0"/>
          <w:color w:val="auto"/>
          <w:kern w:val="2"/>
          <w:sz w:val="32"/>
          <w:szCs w:val="32"/>
          <w:highlight w:val="none"/>
          <w:lang w:val="en-US" w:eastAsia="zh-CN" w:bidi="ar-SA"/>
        </w:rPr>
        <w:t>发放救助资金</w:t>
      </w:r>
      <w:r>
        <w:rPr>
          <w:rFonts w:hint="default" w:ascii="宋体" w:hAnsi="宋体" w:eastAsia="宋体" w:cs="宋体"/>
          <w:b w:val="0"/>
          <w:bCs w:val="0"/>
          <w:color w:val="auto"/>
          <w:kern w:val="2"/>
          <w:sz w:val="32"/>
          <w:szCs w:val="32"/>
          <w:highlight w:val="none"/>
          <w:lang w:val="en-US" w:eastAsia="zh" w:bidi="ar-SA"/>
        </w:rPr>
        <w:t>1262.25</w:t>
      </w:r>
      <w:r>
        <w:rPr>
          <w:rFonts w:hint="default" w:ascii="宋体" w:hAnsi="宋体" w:eastAsia="宋体" w:cs="宋体"/>
          <w:b w:val="0"/>
          <w:bCs w:val="0"/>
          <w:color w:val="auto"/>
          <w:kern w:val="2"/>
          <w:sz w:val="32"/>
          <w:szCs w:val="32"/>
          <w:highlight w:val="none"/>
          <w:lang w:val="en-US" w:eastAsia="zh-CN" w:bidi="ar-SA"/>
        </w:rPr>
        <w:t>万元</w:t>
      </w:r>
      <w:r>
        <w:rPr>
          <w:rFonts w:hint="default" w:ascii="宋体" w:hAnsi="宋体" w:eastAsia="宋体" w:cs="宋体"/>
          <w:b w:val="0"/>
          <w:bCs w:val="0"/>
          <w:color w:val="auto"/>
          <w:kern w:val="2"/>
          <w:sz w:val="32"/>
          <w:szCs w:val="32"/>
          <w:highlight w:val="none"/>
          <w:lang w:val="en-US" w:eastAsia="zh" w:bidi="ar-SA"/>
        </w:rPr>
        <w:t>。</w:t>
      </w:r>
    </w:p>
    <w:p w14:paraId="6063108D">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outlineLvl w:val="0"/>
        <w:rPr>
          <w:rFonts w:hint="default" w:ascii="宋体" w:hAnsi="宋体" w:eastAsia="宋体" w:cs="宋体"/>
          <w:b w:val="0"/>
          <w:bCs w:val="0"/>
          <w:color w:val="auto"/>
          <w:kern w:val="2"/>
          <w:sz w:val="32"/>
          <w:szCs w:val="32"/>
          <w:highlight w:val="none"/>
          <w:lang w:val="en-US" w:eastAsia="zh-CN" w:bidi="ar-SA"/>
        </w:rPr>
      </w:pPr>
      <w:r>
        <w:rPr>
          <w:rFonts w:hint="default" w:ascii="宋体" w:hAnsi="宋体" w:eastAsia="宋体" w:cs="宋体"/>
          <w:b w:val="0"/>
          <w:bCs w:val="0"/>
          <w:color w:val="auto"/>
          <w:kern w:val="2"/>
          <w:sz w:val="32"/>
          <w:szCs w:val="32"/>
          <w:highlight w:val="none"/>
          <w:lang w:val="en-US" w:eastAsia="zh-CN" w:bidi="ar-SA"/>
        </w:rPr>
        <w:t>七</w:t>
      </w:r>
      <w:r>
        <w:rPr>
          <w:rFonts w:hint="default" w:ascii="宋体" w:hAnsi="宋体" w:eastAsia="宋体" w:cs="宋体"/>
          <w:b w:val="0"/>
          <w:bCs w:val="0"/>
          <w:color w:val="auto"/>
          <w:kern w:val="2"/>
          <w:sz w:val="32"/>
          <w:szCs w:val="32"/>
          <w:highlight w:val="none"/>
          <w:lang w:val="en-US" w:eastAsia="zh" w:bidi="ar-SA"/>
        </w:rPr>
        <w:t>是</w:t>
      </w:r>
      <w:r>
        <w:rPr>
          <w:rFonts w:hint="default" w:ascii="宋体" w:hAnsi="宋体" w:eastAsia="宋体" w:cs="宋体"/>
          <w:b w:val="0"/>
          <w:bCs w:val="0"/>
          <w:color w:val="auto"/>
          <w:kern w:val="2"/>
          <w:sz w:val="32"/>
          <w:szCs w:val="32"/>
          <w:highlight w:val="none"/>
          <w:lang w:val="en-US" w:eastAsia="zh-CN" w:bidi="ar-SA"/>
        </w:rPr>
        <w:t>门诊慢特病管理高效便捷。积极推进门诊慢特病线上延期申请和帮代办服务，组织召开全市定点医药机构工作人员医保帮代办培训会，并在3家定点医疗机构设立</w:t>
      </w:r>
      <w:r>
        <w:rPr>
          <w:rFonts w:hint="default" w:ascii="宋体" w:hAnsi="宋体" w:eastAsia="宋体" w:cs="宋体"/>
          <w:b w:val="0"/>
          <w:bCs w:val="0"/>
          <w:color w:val="auto"/>
          <w:kern w:val="2"/>
          <w:sz w:val="32"/>
          <w:szCs w:val="32"/>
          <w:highlight w:val="none"/>
          <w:lang w:val="en-US" w:eastAsia="zh" w:bidi="ar-SA"/>
        </w:rPr>
        <w:t>新增</w:t>
      </w:r>
      <w:r>
        <w:rPr>
          <w:rFonts w:hint="default" w:ascii="宋体" w:hAnsi="宋体" w:eastAsia="宋体" w:cs="宋体"/>
          <w:b w:val="0"/>
          <w:bCs w:val="0"/>
          <w:color w:val="auto"/>
          <w:kern w:val="2"/>
          <w:sz w:val="32"/>
          <w:szCs w:val="32"/>
          <w:highlight w:val="none"/>
          <w:lang w:val="en-US" w:eastAsia="zh-CN" w:bidi="ar-SA"/>
        </w:rPr>
        <w:t>门诊慢特病申请窗口，实现所有定点药房均已具备为群众提供</w:t>
      </w:r>
      <w:r>
        <w:rPr>
          <w:rFonts w:hint="default" w:ascii="宋体" w:hAnsi="宋体" w:eastAsia="宋体" w:cs="宋体"/>
          <w:b w:val="0"/>
          <w:bCs w:val="0"/>
          <w:color w:val="auto"/>
          <w:kern w:val="2"/>
          <w:sz w:val="32"/>
          <w:szCs w:val="32"/>
          <w:highlight w:val="none"/>
          <w:lang w:val="en-US" w:eastAsia="zh" w:bidi="ar-SA"/>
        </w:rPr>
        <w:t>线下续批</w:t>
      </w:r>
      <w:r>
        <w:rPr>
          <w:rFonts w:hint="default" w:ascii="宋体" w:hAnsi="宋体" w:eastAsia="宋体" w:cs="宋体"/>
          <w:b w:val="0"/>
          <w:bCs w:val="0"/>
          <w:color w:val="auto"/>
          <w:kern w:val="2"/>
          <w:sz w:val="32"/>
          <w:szCs w:val="32"/>
          <w:highlight w:val="none"/>
          <w:lang w:val="en-US" w:eastAsia="zh-CN" w:bidi="ar-SA"/>
        </w:rPr>
        <w:t>医保帮代办服务的能力。截至10月，共新增4896名患者（涵盖尿毒症、器官移植等病种）申请获得通过。成功为16082名患者办理了续批手续。其中，有3577名患者通过网上慢特病门诊延期申请，真正实现了群众办事“家门办”“就近办”“掌上办”的便民目标。</w:t>
      </w:r>
    </w:p>
    <w:p w14:paraId="21C58EDD">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（三）、</w:t>
      </w:r>
      <w:r>
        <w:rPr>
          <w:rFonts w:hint="default" w:ascii="宋体" w:hAnsi="宋体" w:eastAsia="宋体" w:cs="宋体"/>
          <w:b w:val="0"/>
          <w:bCs w:val="0"/>
          <w:color w:val="auto"/>
          <w:kern w:val="2"/>
          <w:sz w:val="32"/>
          <w:szCs w:val="32"/>
          <w:highlight w:val="none"/>
          <w:lang w:val="en-US" w:eastAsia="zh-CN" w:bidi="ar-SA"/>
        </w:rPr>
        <w:t>以深化改革创新为动力，推进医保发展高质量</w:t>
      </w:r>
      <w:r>
        <w:rPr>
          <w:rFonts w:hint="eastAsia" w:ascii="宋体" w:hAnsi="宋体" w:eastAsia="宋体" w:cs="宋体"/>
          <w:b w:val="0"/>
          <w:bCs w:val="0"/>
          <w:color w:val="auto"/>
          <w:kern w:val="2"/>
          <w:sz w:val="32"/>
          <w:szCs w:val="32"/>
          <w:highlight w:val="none"/>
          <w:lang w:val="en-US" w:eastAsia="zh-CN" w:bidi="ar-SA"/>
        </w:rPr>
        <w:t>。</w:t>
      </w:r>
    </w:p>
    <w:p w14:paraId="44949274">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outlineLvl w:val="0"/>
        <w:rPr>
          <w:rFonts w:hint="default" w:ascii="宋体" w:hAnsi="宋体" w:eastAsia="宋体" w:cs="宋体"/>
          <w:b w:val="0"/>
          <w:bCs w:val="0"/>
          <w:color w:val="auto"/>
          <w:kern w:val="2"/>
          <w:sz w:val="32"/>
          <w:szCs w:val="32"/>
          <w:highlight w:val="none"/>
          <w:lang w:val="en-US" w:eastAsia="zh-CN" w:bidi="ar-SA"/>
        </w:rPr>
      </w:pPr>
      <w:r>
        <w:rPr>
          <w:rFonts w:hint="default" w:ascii="宋体" w:hAnsi="宋体" w:eastAsia="宋体" w:cs="宋体"/>
          <w:b w:val="0"/>
          <w:bCs w:val="0"/>
          <w:color w:val="auto"/>
          <w:kern w:val="2"/>
          <w:sz w:val="32"/>
          <w:szCs w:val="32"/>
          <w:highlight w:val="none"/>
          <w:lang w:val="en-US" w:eastAsia="zh-CN" w:bidi="ar-SA"/>
        </w:rPr>
        <w:t>一是支付方式改革和医药服务管理稳步推进。</w:t>
      </w:r>
      <w:r>
        <w:rPr>
          <w:rFonts w:hint="default" w:ascii="宋体" w:hAnsi="宋体" w:eastAsia="宋体" w:cs="宋体"/>
          <w:b w:val="0"/>
          <w:bCs w:val="0"/>
          <w:color w:val="auto"/>
          <w:kern w:val="2"/>
          <w:sz w:val="32"/>
          <w:szCs w:val="32"/>
          <w:highlight w:val="none"/>
          <w:lang w:val="en-US" w:eastAsia="zh" w:bidi="ar-SA"/>
        </w:rPr>
        <w:t>自2024年1月1日起，我市39家医疗机构已全面实施DRG支付方式改革，通过建立交流群和专人解答，解决试点问题。针对部分医院亏损，我们分析数据并申请调整差异系数，最终</w:t>
      </w:r>
      <w:r>
        <w:rPr>
          <w:rFonts w:hint="default" w:ascii="宋体" w:hAnsi="宋体" w:eastAsia="宋体" w:cs="宋体"/>
          <w:b w:val="0"/>
          <w:bCs w:val="0"/>
          <w:color w:val="auto"/>
          <w:kern w:val="2"/>
          <w:sz w:val="32"/>
          <w:szCs w:val="32"/>
          <w:highlight w:val="none"/>
          <w:lang w:val="en-US" w:eastAsia="zh-CN" w:bidi="ar-SA"/>
        </w:rPr>
        <w:t>我市妇幼保健院、肛泰医院两家医院差异系数均在原有基础上提高了一档，</w:t>
      </w:r>
      <w:r>
        <w:rPr>
          <w:rFonts w:hint="default" w:ascii="宋体" w:hAnsi="宋体" w:eastAsia="宋体" w:cs="宋体"/>
          <w:b w:val="0"/>
          <w:bCs w:val="0"/>
          <w:color w:val="auto"/>
          <w:kern w:val="2"/>
          <w:sz w:val="32"/>
          <w:szCs w:val="32"/>
          <w:highlight w:val="none"/>
          <w:lang w:val="en-US" w:eastAsia="zh" w:bidi="ar-SA"/>
        </w:rPr>
        <w:t>有效</w:t>
      </w:r>
      <w:r>
        <w:rPr>
          <w:rFonts w:hint="default" w:ascii="宋体" w:hAnsi="宋体" w:eastAsia="宋体" w:cs="宋体"/>
          <w:b w:val="0"/>
          <w:bCs w:val="0"/>
          <w:color w:val="auto"/>
          <w:kern w:val="2"/>
          <w:sz w:val="32"/>
          <w:szCs w:val="32"/>
          <w:highlight w:val="none"/>
          <w:lang w:val="en-US" w:eastAsia="zh-CN" w:bidi="ar-SA"/>
        </w:rPr>
        <w:t>促进医疗资源的合理配置和医疗服务质量的提升</w:t>
      </w:r>
      <w:r>
        <w:rPr>
          <w:rFonts w:hint="default" w:ascii="宋体" w:hAnsi="宋体" w:eastAsia="宋体" w:cs="宋体"/>
          <w:b w:val="0"/>
          <w:bCs w:val="0"/>
          <w:color w:val="auto"/>
          <w:kern w:val="2"/>
          <w:sz w:val="32"/>
          <w:szCs w:val="32"/>
          <w:highlight w:val="none"/>
          <w:lang w:val="en-US" w:eastAsia="zh" w:bidi="ar-SA"/>
        </w:rPr>
        <w:t>。同时，常态化启动医疗服务价格动态调整监测评估工作，并严格审核“双通道”定点医药机构及责任医师的申报工作</w:t>
      </w:r>
      <w:r>
        <w:rPr>
          <w:rFonts w:hint="default" w:ascii="宋体" w:hAnsi="宋体" w:eastAsia="宋体" w:cs="宋体"/>
          <w:b w:val="0"/>
          <w:bCs w:val="0"/>
          <w:color w:val="auto"/>
          <w:kern w:val="2"/>
          <w:sz w:val="32"/>
          <w:szCs w:val="32"/>
          <w:highlight w:val="none"/>
          <w:lang w:val="en-US" w:eastAsia="zh-CN" w:bidi="ar-SA"/>
        </w:rPr>
        <w:t>。通过综合评判，汇总6家医药机构和44位责任医师信息上报市局。</w:t>
      </w:r>
      <w:r>
        <w:rPr>
          <w:rFonts w:hint="default" w:ascii="宋体" w:hAnsi="宋体" w:eastAsia="宋体" w:cs="宋体"/>
          <w:b w:val="0"/>
          <w:bCs w:val="0"/>
          <w:color w:val="auto"/>
          <w:kern w:val="2"/>
          <w:sz w:val="32"/>
          <w:szCs w:val="32"/>
          <w:highlight w:val="none"/>
          <w:lang w:val="en-US" w:eastAsia="zh" w:bidi="ar-SA"/>
        </w:rPr>
        <w:t>今年以来共办理享受“双通道”药品购药待遇</w:t>
      </w:r>
      <w:r>
        <w:rPr>
          <w:rFonts w:hint="default" w:ascii="宋体" w:hAnsi="宋体" w:eastAsia="宋体" w:cs="宋体"/>
          <w:b w:val="0"/>
          <w:bCs w:val="0"/>
          <w:color w:val="auto"/>
          <w:kern w:val="2"/>
          <w:sz w:val="32"/>
          <w:szCs w:val="32"/>
          <w:highlight w:val="none"/>
          <w:lang w:val="en-US" w:eastAsia="zh-CN" w:bidi="ar-SA"/>
        </w:rPr>
        <w:t>2270</w:t>
      </w:r>
      <w:r>
        <w:rPr>
          <w:rFonts w:hint="default" w:ascii="宋体" w:hAnsi="宋体" w:eastAsia="宋体" w:cs="宋体"/>
          <w:b w:val="0"/>
          <w:bCs w:val="0"/>
          <w:color w:val="auto"/>
          <w:kern w:val="2"/>
          <w:sz w:val="32"/>
          <w:szCs w:val="32"/>
          <w:highlight w:val="none"/>
          <w:lang w:val="en-US" w:eastAsia="zh" w:bidi="ar-SA"/>
        </w:rPr>
        <w:t>人次</w:t>
      </w:r>
      <w:r>
        <w:rPr>
          <w:rFonts w:hint="default" w:ascii="宋体" w:hAnsi="宋体" w:eastAsia="宋体" w:cs="宋体"/>
          <w:b w:val="0"/>
          <w:bCs w:val="0"/>
          <w:color w:val="auto"/>
          <w:kern w:val="2"/>
          <w:sz w:val="32"/>
          <w:szCs w:val="32"/>
          <w:highlight w:val="none"/>
          <w:lang w:val="en-US" w:eastAsia="zh-CN" w:bidi="ar-SA"/>
        </w:rPr>
        <w:t>。</w:t>
      </w:r>
    </w:p>
    <w:p w14:paraId="0BCEBB7F">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outlineLvl w:val="0"/>
        <w:rPr>
          <w:rFonts w:hint="default" w:ascii="宋体" w:hAnsi="宋体" w:eastAsia="宋体" w:cs="宋体"/>
          <w:b w:val="0"/>
          <w:bCs w:val="0"/>
          <w:color w:val="auto"/>
          <w:kern w:val="2"/>
          <w:sz w:val="32"/>
          <w:szCs w:val="32"/>
          <w:highlight w:val="none"/>
          <w:lang w:val="en-US" w:eastAsia="zh" w:bidi="ar-SA"/>
        </w:rPr>
      </w:pPr>
      <w:r>
        <w:rPr>
          <w:rFonts w:hint="default" w:ascii="宋体" w:hAnsi="宋体" w:eastAsia="宋体" w:cs="宋体"/>
          <w:b w:val="0"/>
          <w:bCs w:val="0"/>
          <w:color w:val="auto"/>
          <w:kern w:val="2"/>
          <w:sz w:val="32"/>
          <w:szCs w:val="32"/>
          <w:highlight w:val="none"/>
          <w:lang w:val="en-US" w:eastAsia="zh-CN" w:bidi="ar-SA"/>
        </w:rPr>
        <w:t>二是药品和医用耗材</w:t>
      </w:r>
      <w:r>
        <w:rPr>
          <w:rFonts w:hint="default" w:ascii="宋体" w:hAnsi="宋体" w:eastAsia="宋体" w:cs="宋体"/>
          <w:b w:val="0"/>
          <w:bCs w:val="0"/>
          <w:color w:val="auto"/>
          <w:kern w:val="2"/>
          <w:sz w:val="32"/>
          <w:szCs w:val="32"/>
          <w:highlight w:val="none"/>
          <w:lang w:val="en-US" w:eastAsia="zh" w:bidi="ar-SA"/>
        </w:rPr>
        <w:t>集采工作卓有成效。成功实施九批国家集采，共415个中选药品落地，共有29家公立医院完成医保基金直接结算医药货款2981万元。对10家未采购报量药品及27家无耗材采购记录的医院进行通报，要求严格执行集采规定，禁止违规采购，确保改革成效。</w:t>
      </w:r>
      <w:r>
        <w:rPr>
          <w:rFonts w:hint="default" w:ascii="宋体" w:hAnsi="宋体" w:eastAsia="宋体" w:cs="宋体"/>
          <w:b w:val="0"/>
          <w:bCs w:val="0"/>
          <w:color w:val="auto"/>
          <w:kern w:val="2"/>
          <w:sz w:val="32"/>
          <w:szCs w:val="32"/>
          <w:highlight w:val="none"/>
          <w:lang w:val="en-US" w:eastAsia="zh-CN" w:bidi="ar-SA"/>
        </w:rPr>
        <w:t>组织开展</w:t>
      </w:r>
      <w:r>
        <w:rPr>
          <w:rFonts w:hint="default" w:ascii="宋体" w:hAnsi="宋体" w:eastAsia="宋体" w:cs="宋体"/>
          <w:b w:val="0"/>
          <w:bCs w:val="0"/>
          <w:color w:val="auto"/>
          <w:kern w:val="2"/>
          <w:sz w:val="32"/>
          <w:szCs w:val="32"/>
          <w:highlight w:val="none"/>
          <w:lang w:val="en-US" w:eastAsia="zh" w:bidi="ar-SA"/>
        </w:rPr>
        <w:t>各医疗机构完成自查自纠，针对医药集采政策落实不到位问题进行整改，提高了问题整改效果。开展</w:t>
      </w:r>
      <w:r>
        <w:rPr>
          <w:rFonts w:hint="default" w:ascii="宋体" w:hAnsi="宋体" w:eastAsia="宋体" w:cs="宋体"/>
          <w:b w:val="0"/>
          <w:bCs w:val="0"/>
          <w:color w:val="auto"/>
          <w:kern w:val="2"/>
          <w:sz w:val="32"/>
          <w:szCs w:val="32"/>
          <w:highlight w:val="none"/>
          <w:lang w:val="en-US" w:eastAsia="zh-CN" w:bidi="ar-SA"/>
        </w:rPr>
        <w:t>了3类</w:t>
      </w:r>
      <w:r>
        <w:rPr>
          <w:rFonts w:hint="default" w:ascii="宋体" w:hAnsi="宋体" w:eastAsia="宋体" w:cs="宋体"/>
          <w:b w:val="0"/>
          <w:bCs w:val="0"/>
          <w:color w:val="auto"/>
          <w:kern w:val="2"/>
          <w:sz w:val="32"/>
          <w:szCs w:val="32"/>
          <w:highlight w:val="none"/>
          <w:lang w:val="en-US" w:eastAsia="zh" w:bidi="ar-SA"/>
        </w:rPr>
        <w:t>高值耗材核查整改，建立规范的采购机制，防止线下采购行为。督促医院完成国采药品集采约定量，通过细化要求和强化指导，提高了完成率，截止10月中旬，我市第四、五、七批国采药品5</w:t>
      </w:r>
      <w:r>
        <w:rPr>
          <w:rFonts w:hint="eastAsia" w:ascii="宋体" w:hAnsi="宋体" w:eastAsia="宋体" w:cs="宋体"/>
          <w:b w:val="0"/>
          <w:bCs w:val="0"/>
          <w:color w:val="auto"/>
          <w:kern w:val="2"/>
          <w:sz w:val="32"/>
          <w:szCs w:val="32"/>
          <w:highlight w:val="none"/>
          <w:lang w:val="en-US" w:eastAsia="zh" w:bidi="ar-SA"/>
        </w:rPr>
        <w:t>5</w:t>
      </w:r>
      <w:r>
        <w:rPr>
          <w:rFonts w:hint="default" w:ascii="宋体" w:hAnsi="宋体" w:eastAsia="宋体" w:cs="宋体"/>
          <w:b w:val="0"/>
          <w:bCs w:val="0"/>
          <w:color w:val="auto"/>
          <w:kern w:val="2"/>
          <w:sz w:val="32"/>
          <w:szCs w:val="32"/>
          <w:highlight w:val="none"/>
          <w:lang w:val="en-US" w:eastAsia="zh" w:bidi="ar-SA"/>
        </w:rPr>
        <w:t>个品种已完成</w:t>
      </w:r>
      <w:r>
        <w:rPr>
          <w:rFonts w:hint="eastAsia" w:ascii="宋体" w:hAnsi="宋体" w:eastAsia="宋体" w:cs="宋体"/>
          <w:b w:val="0"/>
          <w:bCs w:val="0"/>
          <w:color w:val="auto"/>
          <w:kern w:val="2"/>
          <w:sz w:val="32"/>
          <w:szCs w:val="32"/>
          <w:highlight w:val="none"/>
          <w:lang w:val="en-US" w:eastAsia="zh" w:bidi="ar-SA"/>
        </w:rPr>
        <w:t>53</w:t>
      </w:r>
      <w:r>
        <w:rPr>
          <w:rFonts w:hint="default" w:ascii="宋体" w:hAnsi="宋体" w:eastAsia="宋体" w:cs="宋体"/>
          <w:b w:val="0"/>
          <w:bCs w:val="0"/>
          <w:color w:val="auto"/>
          <w:kern w:val="2"/>
          <w:sz w:val="32"/>
          <w:szCs w:val="32"/>
          <w:highlight w:val="none"/>
          <w:lang w:val="en-US" w:eastAsia="zh" w:bidi="ar-SA"/>
        </w:rPr>
        <w:t>个，完成率达到</w:t>
      </w:r>
      <w:r>
        <w:rPr>
          <w:rFonts w:hint="eastAsia" w:ascii="宋体" w:hAnsi="宋体" w:eastAsia="宋体" w:cs="宋体"/>
          <w:b w:val="0"/>
          <w:bCs w:val="0"/>
          <w:color w:val="auto"/>
          <w:kern w:val="2"/>
          <w:sz w:val="32"/>
          <w:szCs w:val="32"/>
          <w:highlight w:val="none"/>
          <w:lang w:val="en-US" w:eastAsia="zh" w:bidi="ar-SA"/>
        </w:rPr>
        <w:t>96</w:t>
      </w:r>
      <w:r>
        <w:rPr>
          <w:rFonts w:hint="default" w:ascii="宋体" w:hAnsi="宋体" w:eastAsia="宋体" w:cs="宋体"/>
          <w:b w:val="0"/>
          <w:bCs w:val="0"/>
          <w:color w:val="auto"/>
          <w:kern w:val="2"/>
          <w:sz w:val="32"/>
          <w:szCs w:val="32"/>
          <w:highlight w:val="none"/>
          <w:lang w:val="en-US" w:eastAsia="zh" w:bidi="ar-SA"/>
        </w:rPr>
        <w:t>%。</w:t>
      </w:r>
    </w:p>
    <w:p w14:paraId="75ABD633">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default" w:ascii="宋体" w:hAnsi="宋体" w:eastAsia="宋体" w:cs="宋体"/>
          <w:b w:val="0"/>
          <w:bCs w:val="0"/>
          <w:color w:val="auto"/>
          <w:kern w:val="2"/>
          <w:sz w:val="32"/>
          <w:szCs w:val="32"/>
          <w:highlight w:val="none"/>
          <w:lang w:val="en-US" w:eastAsia="zh-CN" w:bidi="ar-SA"/>
        </w:rPr>
        <w:t>三是落实三医联动促进医</w:t>
      </w:r>
      <w:r>
        <w:rPr>
          <w:rFonts w:hint="default" w:ascii="宋体" w:hAnsi="宋体" w:eastAsia="宋体" w:cs="宋体"/>
          <w:b w:val="0"/>
          <w:bCs w:val="0"/>
          <w:color w:val="auto"/>
          <w:kern w:val="2"/>
          <w:sz w:val="32"/>
          <w:szCs w:val="32"/>
          <w:highlight w:val="none"/>
          <w:lang w:val="en-US" w:eastAsia="zh" w:bidi="ar-SA"/>
        </w:rPr>
        <w:t>疗卫生事业健康</w:t>
      </w:r>
      <w:r>
        <w:rPr>
          <w:rFonts w:hint="default" w:ascii="宋体" w:hAnsi="宋体" w:eastAsia="宋体" w:cs="宋体"/>
          <w:b w:val="0"/>
          <w:bCs w:val="0"/>
          <w:color w:val="auto"/>
          <w:kern w:val="2"/>
          <w:sz w:val="32"/>
          <w:szCs w:val="32"/>
          <w:highlight w:val="none"/>
          <w:lang w:val="en-US" w:eastAsia="zh-CN" w:bidi="ar-SA"/>
        </w:rPr>
        <w:t>发展。</w:t>
      </w:r>
      <w:r>
        <w:rPr>
          <w:rFonts w:hint="default" w:ascii="宋体" w:hAnsi="宋体" w:eastAsia="宋体" w:cs="宋体"/>
          <w:b w:val="0"/>
          <w:bCs w:val="0"/>
          <w:color w:val="auto"/>
          <w:kern w:val="2"/>
          <w:sz w:val="32"/>
          <w:szCs w:val="32"/>
          <w:highlight w:val="none"/>
          <w:lang w:val="en-US" w:eastAsia="zh" w:bidi="ar-SA"/>
        </w:rPr>
        <w:t>联合卫健局</w:t>
      </w:r>
      <w:r>
        <w:rPr>
          <w:rFonts w:hint="default" w:ascii="宋体" w:hAnsi="宋体" w:eastAsia="宋体" w:cs="宋体"/>
          <w:b w:val="0"/>
          <w:bCs w:val="0"/>
          <w:color w:val="auto"/>
          <w:kern w:val="2"/>
          <w:sz w:val="32"/>
          <w:szCs w:val="32"/>
          <w:highlight w:val="none"/>
          <w:lang w:val="en-US" w:eastAsia="zh-CN" w:bidi="ar-SA"/>
        </w:rPr>
        <w:t>深入三角塘镇幸福村</w:t>
      </w:r>
      <w:r>
        <w:rPr>
          <w:rFonts w:hint="default" w:ascii="宋体" w:hAnsi="宋体" w:eastAsia="宋体" w:cs="宋体"/>
          <w:b w:val="0"/>
          <w:bCs w:val="0"/>
          <w:color w:val="auto"/>
          <w:kern w:val="2"/>
          <w:sz w:val="32"/>
          <w:szCs w:val="32"/>
          <w:highlight w:val="none"/>
          <w:lang w:val="en-US" w:eastAsia="zh" w:bidi="ar-SA"/>
        </w:rPr>
        <w:t>、</w:t>
      </w:r>
      <w:r>
        <w:rPr>
          <w:rFonts w:hint="default" w:ascii="宋体" w:hAnsi="宋体" w:eastAsia="宋体" w:cs="宋体"/>
          <w:b w:val="0"/>
          <w:bCs w:val="0"/>
          <w:color w:val="auto"/>
          <w:kern w:val="2"/>
          <w:sz w:val="32"/>
          <w:szCs w:val="32"/>
          <w:highlight w:val="none"/>
          <w:lang w:val="en-US" w:eastAsia="zh-CN" w:bidi="ar-SA"/>
        </w:rPr>
        <w:t>瑶塘</w:t>
      </w:r>
      <w:r>
        <w:rPr>
          <w:rFonts w:hint="default" w:ascii="宋体" w:hAnsi="宋体" w:eastAsia="宋体" w:cs="宋体"/>
          <w:b w:val="0"/>
          <w:bCs w:val="0"/>
          <w:color w:val="auto"/>
          <w:kern w:val="2"/>
          <w:sz w:val="32"/>
          <w:szCs w:val="32"/>
          <w:highlight w:val="none"/>
          <w:lang w:val="en-US" w:eastAsia="zh" w:bidi="ar-SA"/>
        </w:rPr>
        <w:t>村</w:t>
      </w:r>
      <w:r>
        <w:rPr>
          <w:rFonts w:hint="default" w:ascii="宋体" w:hAnsi="宋体" w:eastAsia="宋体" w:cs="宋体"/>
          <w:b w:val="0"/>
          <w:bCs w:val="0"/>
          <w:color w:val="auto"/>
          <w:kern w:val="2"/>
          <w:sz w:val="32"/>
          <w:szCs w:val="32"/>
          <w:highlight w:val="none"/>
          <w:lang w:val="en-US" w:eastAsia="zh-CN" w:bidi="ar-SA"/>
        </w:rPr>
        <w:t>、新河镇合心村、柏洲村</w:t>
      </w:r>
      <w:r>
        <w:rPr>
          <w:rFonts w:hint="default" w:ascii="宋体" w:hAnsi="宋体" w:eastAsia="宋体" w:cs="宋体"/>
          <w:b w:val="0"/>
          <w:bCs w:val="0"/>
          <w:color w:val="auto"/>
          <w:kern w:val="2"/>
          <w:sz w:val="32"/>
          <w:szCs w:val="32"/>
          <w:highlight w:val="none"/>
          <w:lang w:val="en-US" w:eastAsia="zh" w:bidi="ar-SA"/>
        </w:rPr>
        <w:t>等</w:t>
      </w:r>
      <w:r>
        <w:rPr>
          <w:rFonts w:hint="default" w:ascii="宋体" w:hAnsi="宋体" w:eastAsia="宋体" w:cs="宋体"/>
          <w:b w:val="0"/>
          <w:bCs w:val="0"/>
          <w:color w:val="auto"/>
          <w:kern w:val="2"/>
          <w:sz w:val="32"/>
          <w:szCs w:val="32"/>
          <w:highlight w:val="none"/>
          <w:lang w:val="en-US" w:eastAsia="zh-CN" w:bidi="ar-SA"/>
        </w:rPr>
        <w:t>村卫生室</w:t>
      </w:r>
      <w:r>
        <w:rPr>
          <w:rFonts w:hint="default" w:ascii="宋体" w:hAnsi="宋体" w:eastAsia="宋体" w:cs="宋体"/>
          <w:b w:val="0"/>
          <w:bCs w:val="0"/>
          <w:color w:val="auto"/>
          <w:kern w:val="2"/>
          <w:sz w:val="32"/>
          <w:szCs w:val="32"/>
          <w:highlight w:val="none"/>
          <w:lang w:val="en-US" w:eastAsia="zh" w:bidi="ar-SA"/>
        </w:rPr>
        <w:t>开展</w:t>
      </w:r>
      <w:r>
        <w:rPr>
          <w:rFonts w:hint="default" w:ascii="宋体" w:hAnsi="宋体" w:eastAsia="宋体" w:cs="宋体"/>
          <w:b w:val="0"/>
          <w:bCs w:val="0"/>
          <w:color w:val="auto"/>
          <w:kern w:val="2"/>
          <w:sz w:val="32"/>
          <w:szCs w:val="32"/>
          <w:highlight w:val="none"/>
          <w:lang w:val="en-US" w:eastAsia="zh-CN" w:bidi="ar-SA"/>
        </w:rPr>
        <w:t>实地调研，</w:t>
      </w:r>
      <w:r>
        <w:rPr>
          <w:rFonts w:hint="default" w:ascii="宋体" w:hAnsi="宋体" w:eastAsia="宋体" w:cs="宋体"/>
          <w:b w:val="0"/>
          <w:bCs w:val="0"/>
          <w:color w:val="auto"/>
          <w:kern w:val="2"/>
          <w:sz w:val="32"/>
          <w:szCs w:val="32"/>
          <w:highlight w:val="none"/>
          <w:lang w:val="en-US" w:eastAsia="zh" w:bidi="ar-SA"/>
        </w:rPr>
        <w:t>通过实地走访和座谈会，有效推进了村卫生室医保门诊统筹业务。落实了人大代表建议，促进了普通门诊业务在村卫生室的开展。</w:t>
      </w:r>
      <w:r>
        <w:rPr>
          <w:rFonts w:hint="default" w:ascii="宋体" w:hAnsi="宋体" w:eastAsia="宋体" w:cs="宋体"/>
          <w:b w:val="0"/>
          <w:bCs w:val="0"/>
          <w:color w:val="auto"/>
          <w:kern w:val="2"/>
          <w:sz w:val="32"/>
          <w:szCs w:val="32"/>
          <w:highlight w:val="none"/>
          <w:lang w:val="en-US" w:eastAsia="zh-CN" w:bidi="ar-SA"/>
        </w:rPr>
        <w:t>落实医药机构年度协议考核工作</w:t>
      </w:r>
      <w:r>
        <w:rPr>
          <w:rFonts w:hint="default" w:ascii="宋体" w:hAnsi="宋体" w:eastAsia="宋体" w:cs="宋体"/>
          <w:b w:val="0"/>
          <w:bCs w:val="0"/>
          <w:color w:val="auto"/>
          <w:kern w:val="2"/>
          <w:sz w:val="32"/>
          <w:szCs w:val="32"/>
          <w:highlight w:val="none"/>
          <w:lang w:val="en-US" w:eastAsia="zh" w:bidi="ar-SA"/>
        </w:rPr>
        <w:t>，并通过多种方式对药店和医疗机构进行协议考核，规范了诊疗行为和药品销售，提高了医保基金使用效率。支持中医药示范县创建工作，落实医保政策，</w:t>
      </w:r>
      <w:r>
        <w:rPr>
          <w:rFonts w:hint="default" w:ascii="宋体" w:hAnsi="宋体" w:eastAsia="宋体" w:cs="宋体"/>
          <w:b w:val="0"/>
          <w:bCs w:val="0"/>
          <w:color w:val="auto"/>
          <w:kern w:val="2"/>
          <w:sz w:val="32"/>
          <w:szCs w:val="32"/>
          <w:highlight w:val="none"/>
          <w:lang w:val="en-US" w:eastAsia="zh-CN" w:bidi="ar-SA"/>
        </w:rPr>
        <w:t>向衡阳市局</w:t>
      </w:r>
      <w:r>
        <w:rPr>
          <w:rFonts w:hint="default" w:ascii="宋体" w:hAnsi="宋体" w:eastAsia="宋体" w:cs="宋体"/>
          <w:b w:val="0"/>
          <w:bCs w:val="0"/>
          <w:color w:val="auto"/>
          <w:kern w:val="2"/>
          <w:sz w:val="32"/>
          <w:szCs w:val="32"/>
          <w:highlight w:val="none"/>
          <w:lang w:val="en-US" w:eastAsia="zh" w:bidi="ar-SA"/>
        </w:rPr>
        <w:t>提出将中医灸法、拔罐、推拿等中医特色医疗服务项目纳入医保报销范畴，获得了上级医保部门认可，使中医特色医疗服务项目进一步得到规范和明确。</w:t>
      </w:r>
      <w:r>
        <w:rPr>
          <w:rFonts w:hint="default" w:ascii="宋体" w:hAnsi="宋体" w:eastAsia="宋体" w:cs="宋体"/>
          <w:b w:val="0"/>
          <w:bCs w:val="0"/>
          <w:color w:val="auto"/>
          <w:kern w:val="2"/>
          <w:sz w:val="32"/>
          <w:szCs w:val="32"/>
          <w:highlight w:val="none"/>
          <w:lang w:val="en-US" w:eastAsia="zh-CN" w:bidi="ar-SA"/>
        </w:rPr>
        <w:t>全面落实新冠退费审核工作，</w:t>
      </w:r>
      <w:r>
        <w:rPr>
          <w:rFonts w:hint="default" w:ascii="宋体" w:hAnsi="宋体" w:eastAsia="宋体" w:cs="宋体"/>
          <w:b w:val="0"/>
          <w:bCs w:val="0"/>
          <w:color w:val="auto"/>
          <w:kern w:val="2"/>
          <w:sz w:val="32"/>
          <w:szCs w:val="32"/>
          <w:highlight w:val="none"/>
          <w:lang w:val="en-US" w:eastAsia="zh" w:bidi="ar-SA"/>
        </w:rPr>
        <w:t>按期完成了退费清算任务，确保新冠患者诊疗费用退费清算工作的准确性，保障了患者权益</w:t>
      </w:r>
      <w:r>
        <w:rPr>
          <w:rFonts w:hint="eastAsia" w:ascii="宋体" w:hAnsi="宋体" w:eastAsia="宋体" w:cs="宋体"/>
          <w:b w:val="0"/>
          <w:bCs w:val="0"/>
          <w:color w:val="auto"/>
          <w:kern w:val="2"/>
          <w:sz w:val="32"/>
          <w:szCs w:val="32"/>
          <w:highlight w:val="none"/>
          <w:lang w:val="en-US" w:eastAsia="zh-CN" w:bidi="ar-SA"/>
        </w:rPr>
        <w:t>。</w:t>
      </w:r>
    </w:p>
    <w:p w14:paraId="17CE3B84">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（三）、</w:t>
      </w:r>
      <w:r>
        <w:rPr>
          <w:rFonts w:hint="default" w:ascii="宋体" w:hAnsi="宋体" w:eastAsia="宋体" w:cs="宋体"/>
          <w:b w:val="0"/>
          <w:bCs w:val="0"/>
          <w:color w:val="auto"/>
          <w:kern w:val="2"/>
          <w:sz w:val="32"/>
          <w:szCs w:val="32"/>
          <w:highlight w:val="none"/>
          <w:lang w:val="en-US" w:eastAsia="zh" w:bidi="ar-SA"/>
        </w:rPr>
        <w:t>以提高服务水平为重点，创优暖心医保服务</w:t>
      </w:r>
      <w:r>
        <w:rPr>
          <w:rFonts w:hint="eastAsia" w:ascii="宋体" w:hAnsi="宋体" w:eastAsia="宋体" w:cs="宋体"/>
          <w:b w:val="0"/>
          <w:bCs w:val="0"/>
          <w:color w:val="auto"/>
          <w:kern w:val="2"/>
          <w:sz w:val="32"/>
          <w:szCs w:val="32"/>
          <w:highlight w:val="none"/>
          <w:lang w:val="en-US" w:eastAsia="zh-CN" w:bidi="ar-SA"/>
        </w:rPr>
        <w:t>。</w:t>
      </w:r>
    </w:p>
    <w:p w14:paraId="1D4E0A6F">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outlineLvl w:val="0"/>
        <w:rPr>
          <w:rFonts w:hint="default" w:ascii="宋体" w:hAnsi="宋体" w:eastAsia="宋体" w:cs="宋体"/>
          <w:b w:val="0"/>
          <w:bCs w:val="0"/>
          <w:color w:val="auto"/>
          <w:kern w:val="2"/>
          <w:sz w:val="32"/>
          <w:szCs w:val="32"/>
          <w:highlight w:val="none"/>
          <w:lang w:val="en-US" w:eastAsia="zh-CN" w:bidi="ar-SA"/>
        </w:rPr>
      </w:pPr>
      <w:r>
        <w:rPr>
          <w:rFonts w:hint="default" w:ascii="宋体" w:hAnsi="宋体" w:eastAsia="宋体" w:cs="宋体"/>
          <w:b w:val="0"/>
          <w:bCs w:val="0"/>
          <w:color w:val="auto"/>
          <w:kern w:val="2"/>
          <w:sz w:val="32"/>
          <w:szCs w:val="32"/>
          <w:highlight w:val="none"/>
          <w:lang w:val="en-US" w:eastAsia="zh-CN" w:bidi="ar-SA"/>
        </w:rPr>
        <w:t>一是</w:t>
      </w:r>
      <w:r>
        <w:rPr>
          <w:rFonts w:hint="default" w:ascii="宋体" w:hAnsi="宋体" w:eastAsia="宋体" w:cs="宋体"/>
          <w:b w:val="0"/>
          <w:bCs w:val="0"/>
          <w:color w:val="auto"/>
          <w:kern w:val="2"/>
          <w:sz w:val="32"/>
          <w:szCs w:val="32"/>
          <w:highlight w:val="none"/>
          <w:lang w:val="en-US" w:eastAsia="zh" w:bidi="ar-SA"/>
        </w:rPr>
        <w:t>医保服务跑出“加速度”。提升生育津贴审核支付效能，10个工作日内办结生育津贴审核支付，已办结141人次审核支付；实现线上办理“职工医保个人账户家庭共济”业务，已办理职工个人账户代缴2025年居民医保1670人；通过衡阳市统一部署，已实现通过国家医保信息平台、微信小程序、湘易办、湘医保、支付宝等APP查询医保各项服务；全面实现医保协议管理线上办，定点医药机构协议网签率100%</w:t>
      </w:r>
      <w:r>
        <w:rPr>
          <w:rFonts w:hint="default" w:ascii="宋体" w:hAnsi="宋体" w:eastAsia="宋体" w:cs="宋体"/>
          <w:b w:val="0"/>
          <w:bCs w:val="0"/>
          <w:color w:val="auto"/>
          <w:kern w:val="2"/>
          <w:sz w:val="32"/>
          <w:szCs w:val="32"/>
          <w:highlight w:val="none"/>
          <w:lang w:val="en-US" w:eastAsia="zh-CN" w:bidi="ar-SA"/>
        </w:rPr>
        <w:t>。</w:t>
      </w:r>
    </w:p>
    <w:p w14:paraId="6230AA86">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outlineLvl w:val="0"/>
        <w:rPr>
          <w:rFonts w:hint="default" w:ascii="宋体" w:hAnsi="宋体" w:eastAsia="宋体" w:cs="宋体"/>
          <w:b w:val="0"/>
          <w:bCs w:val="0"/>
          <w:color w:val="auto"/>
          <w:kern w:val="2"/>
          <w:sz w:val="32"/>
          <w:szCs w:val="32"/>
          <w:highlight w:val="none"/>
          <w:lang w:val="en-US" w:eastAsia="zh-CN" w:bidi="ar-SA"/>
        </w:rPr>
      </w:pPr>
      <w:r>
        <w:rPr>
          <w:rFonts w:hint="default" w:ascii="宋体" w:hAnsi="宋体" w:eastAsia="宋体" w:cs="宋体"/>
          <w:b w:val="0"/>
          <w:bCs w:val="0"/>
          <w:color w:val="auto"/>
          <w:kern w:val="2"/>
          <w:sz w:val="32"/>
          <w:szCs w:val="32"/>
          <w:highlight w:val="none"/>
          <w:lang w:val="en-US" w:eastAsia="zh-CN" w:bidi="ar-SA"/>
        </w:rPr>
        <w:t>二是深化优化营商环境。为深入贯彻落实市委、市政府关于</w:t>
      </w:r>
      <w:r>
        <w:rPr>
          <w:rFonts w:hint="eastAsia" w:ascii="宋体" w:hAnsi="宋体" w:eastAsia="宋体" w:cs="宋体"/>
          <w:b w:val="0"/>
          <w:bCs w:val="0"/>
          <w:color w:val="auto"/>
          <w:kern w:val="2"/>
          <w:sz w:val="32"/>
          <w:szCs w:val="32"/>
          <w:highlight w:val="none"/>
          <w:lang w:val="en-US" w:eastAsia="zh" w:bidi="ar-SA"/>
        </w:rPr>
        <w:t>136机制</w:t>
      </w:r>
      <w:r>
        <w:rPr>
          <w:rFonts w:hint="default" w:ascii="宋体" w:hAnsi="宋体" w:eastAsia="宋体" w:cs="宋体"/>
          <w:b w:val="0"/>
          <w:bCs w:val="0"/>
          <w:color w:val="auto"/>
          <w:kern w:val="2"/>
          <w:sz w:val="32"/>
          <w:szCs w:val="32"/>
          <w:highlight w:val="none"/>
          <w:lang w:val="en-US" w:eastAsia="zh-CN" w:bidi="ar-SA"/>
        </w:rPr>
        <w:t>决策部署，按照“最多跑一次”“应进必进”的原则，制定了《常宁市医疗保障局优化营商环境治本攻坚工作方案》。针对政务服务中心窗口设置进行再优化，做到了事项进驻到位、审批服务人员调整进驻到位、向窗口授权到位。目前，常宁市政务服务中心设1个医保专区服务窗口，生育保险待遇核准支付、异地就医备案、基本医疗保险参保人员医疗费用手工报销、参保登记、医疗救助、特殊门诊办理等六大块33项业务，实现了“进一扇门、办所有事”的工作目标。</w:t>
      </w:r>
    </w:p>
    <w:p w14:paraId="2694DFBE">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outlineLvl w:val="0"/>
        <w:rPr>
          <w:rFonts w:hint="default" w:ascii="宋体" w:hAnsi="宋体" w:eastAsia="宋体" w:cs="宋体"/>
          <w:b w:val="0"/>
          <w:bCs w:val="0"/>
          <w:color w:val="auto"/>
          <w:kern w:val="2"/>
          <w:sz w:val="32"/>
          <w:szCs w:val="32"/>
          <w:highlight w:val="none"/>
          <w:lang w:val="en-US" w:eastAsia="zh-CN" w:bidi="ar-SA"/>
        </w:rPr>
      </w:pPr>
      <w:r>
        <w:rPr>
          <w:rFonts w:hint="default" w:ascii="宋体" w:hAnsi="宋体" w:eastAsia="宋体" w:cs="宋体"/>
          <w:b w:val="0"/>
          <w:bCs w:val="0"/>
          <w:color w:val="auto"/>
          <w:kern w:val="2"/>
          <w:sz w:val="32"/>
          <w:szCs w:val="32"/>
          <w:highlight w:val="none"/>
          <w:lang w:val="en-US" w:eastAsia="zh-CN" w:bidi="ar-SA"/>
        </w:rPr>
        <w:t>三是跨省异地就医直接结算工作。推进异地就医联网结算，超额完成国家关于异地就医直接结算医疗机构接入的目标任务。全市异地就医备案登记7800人次，16个医院开通省内、省外异地直接结算，20个定点药房开通职工医保异地购药直接结算业务，有力缓解参保群众异地就医购药“来回跑”、垫资压力大等问题。四是构建“医保15分钟服务圈”。实现全覆盖22个乡（镇）医保参保登记、信息查询及变更、异地就医备案等11项经办服务事项直办或帮代办，实现全覆盖410个村（社区）医保参保登记、信息查询及变更、异地就医备案等9项经办服务事项直办或帮代办，完成率100%。落实“新生儿出生一件事一次办”，不断精简材料、程序、时限，优化办理流程，实现1671名新生儿参保。全量完成341家村卫生室赋码及密钥申报，开通的医疗类别为普通门诊、门诊两病，全部开通结算业务。</w:t>
      </w:r>
      <w:r>
        <w:rPr>
          <w:rFonts w:hint="default" w:ascii="宋体" w:hAnsi="宋体" w:eastAsia="宋体" w:cs="宋体"/>
          <w:b w:val="0"/>
          <w:bCs w:val="0"/>
          <w:color w:val="auto"/>
          <w:kern w:val="2"/>
          <w:sz w:val="32"/>
          <w:szCs w:val="32"/>
          <w:highlight w:val="none"/>
          <w:lang w:val="en-US" w:eastAsia="zh" w:bidi="ar-SA"/>
        </w:rPr>
        <w:t>截止10月，</w:t>
      </w:r>
      <w:r>
        <w:rPr>
          <w:rFonts w:hint="default" w:ascii="宋体" w:hAnsi="宋体" w:eastAsia="宋体" w:cs="宋体"/>
          <w:b w:val="0"/>
          <w:bCs w:val="0"/>
          <w:color w:val="auto"/>
          <w:kern w:val="2"/>
          <w:sz w:val="32"/>
          <w:szCs w:val="32"/>
          <w:highlight w:val="none"/>
          <w:lang w:val="en-US" w:eastAsia="zh-CN" w:bidi="ar-SA"/>
        </w:rPr>
        <w:t>全市享受“两病”门诊政策的高血压病人54404人次，糖尿病人32507人次。</w:t>
      </w:r>
    </w:p>
    <w:p w14:paraId="5982ABEA">
      <w:pPr>
        <w:keepNext w:val="0"/>
        <w:keepLines w:val="0"/>
        <w:pageBreakBefore w:val="0"/>
        <w:widowControl w:val="0"/>
        <w:numPr>
          <w:ilvl w:val="0"/>
          <w:numId w:val="2"/>
        </w:numPr>
        <w:kinsoku/>
        <w:wordWrap/>
        <w:overflowPunct/>
        <w:topLinePunct w:val="0"/>
        <w:autoSpaceDE/>
        <w:autoSpaceDN/>
        <w:bidi w:val="0"/>
        <w:adjustRightInd/>
        <w:snapToGrid/>
        <w:spacing w:line="530" w:lineRule="exact"/>
        <w:ind w:left="0" w:leftChars="0" w:firstLine="320" w:firstLineChars="100"/>
        <w:jc w:val="both"/>
        <w:textAlignment w:val="auto"/>
        <w:outlineLvl w:val="0"/>
        <w:rPr>
          <w:rFonts w:hint="default"/>
          <w:lang w:val="en-US" w:eastAsia="zh"/>
        </w:rPr>
      </w:pPr>
      <w:r>
        <w:rPr>
          <w:rFonts w:hint="default" w:ascii="宋体" w:hAnsi="宋体" w:eastAsia="宋体" w:cs="宋体"/>
          <w:b w:val="0"/>
          <w:bCs w:val="0"/>
          <w:color w:val="auto"/>
          <w:kern w:val="2"/>
          <w:sz w:val="32"/>
          <w:szCs w:val="32"/>
          <w:highlight w:val="none"/>
          <w:lang w:val="en-US" w:eastAsia="zh" w:bidi="ar-SA"/>
        </w:rPr>
        <w:t>以守护医保基金安全为目标，加大基金监管力</w:t>
      </w:r>
      <w:r>
        <w:rPr>
          <w:rFonts w:hint="eastAsia" w:ascii="宋体" w:hAnsi="宋体" w:eastAsia="宋体" w:cs="宋体"/>
          <w:b w:val="0"/>
          <w:bCs w:val="0"/>
          <w:color w:val="auto"/>
          <w:kern w:val="2"/>
          <w:sz w:val="32"/>
          <w:szCs w:val="32"/>
          <w:highlight w:val="none"/>
          <w:lang w:val="en-US" w:eastAsia="zh-CN" w:bidi="ar-SA"/>
        </w:rPr>
        <w:t>。</w:t>
      </w:r>
    </w:p>
    <w:p w14:paraId="3D847537">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outlineLvl w:val="0"/>
        <w:rPr>
          <w:rFonts w:hint="default" w:ascii="宋体" w:hAnsi="宋体" w:eastAsia="宋体" w:cs="宋体"/>
          <w:b w:val="0"/>
          <w:bCs w:val="0"/>
          <w:color w:val="auto"/>
          <w:kern w:val="2"/>
          <w:sz w:val="32"/>
          <w:szCs w:val="32"/>
          <w:highlight w:val="none"/>
          <w:lang w:val="en-US" w:eastAsia="zh-CN" w:bidi="ar-SA"/>
        </w:rPr>
      </w:pPr>
      <w:r>
        <w:rPr>
          <w:rFonts w:hint="default" w:ascii="宋体" w:hAnsi="宋体" w:eastAsia="宋体" w:cs="宋体"/>
          <w:b w:val="0"/>
          <w:bCs w:val="0"/>
          <w:color w:val="auto"/>
          <w:kern w:val="2"/>
          <w:sz w:val="32"/>
          <w:szCs w:val="32"/>
          <w:highlight w:val="none"/>
          <w:lang w:val="en-US" w:eastAsia="zh-CN" w:bidi="ar-SA"/>
        </w:rPr>
        <w:t>一是宣传引导营造浓厚氛围。制定了相关宣传实施方案，积极开展“基金监管共参与，守好群众救命钱”的集中宣传月活动，以专家授课，以案说法等方式，提升群众和医药机构及从业人员的法治意识、自律意识，营造全社会关注并自觉维护医疗保障基金安全的良好氛围，达到宣传目的和震慑犯罪，杜绝欺诈骗保违法违规行为的目的。</w:t>
      </w:r>
    </w:p>
    <w:p w14:paraId="0AEDF710">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outlineLvl w:val="0"/>
        <w:rPr>
          <w:rFonts w:hint="default" w:ascii="宋体" w:hAnsi="宋体" w:eastAsia="宋体" w:cs="宋体"/>
          <w:b w:val="0"/>
          <w:bCs w:val="0"/>
          <w:color w:val="auto"/>
          <w:kern w:val="2"/>
          <w:sz w:val="32"/>
          <w:szCs w:val="32"/>
          <w:highlight w:val="none"/>
          <w:lang w:val="en-US" w:eastAsia="zh-CN" w:bidi="ar-SA"/>
        </w:rPr>
      </w:pPr>
      <w:r>
        <w:rPr>
          <w:rFonts w:hint="default" w:ascii="宋体" w:hAnsi="宋体" w:eastAsia="宋体" w:cs="宋体"/>
          <w:b w:val="0"/>
          <w:bCs w:val="0"/>
          <w:color w:val="auto"/>
          <w:kern w:val="2"/>
          <w:sz w:val="32"/>
          <w:szCs w:val="32"/>
          <w:highlight w:val="none"/>
          <w:lang w:val="en-US" w:eastAsia="zh" w:bidi="ar-SA"/>
        </w:rPr>
        <w:t>二</w:t>
      </w:r>
      <w:r>
        <w:rPr>
          <w:rFonts w:hint="default" w:ascii="宋体" w:hAnsi="宋体" w:eastAsia="宋体" w:cs="宋体"/>
          <w:b w:val="0"/>
          <w:bCs w:val="0"/>
          <w:color w:val="auto"/>
          <w:kern w:val="2"/>
          <w:sz w:val="32"/>
          <w:szCs w:val="32"/>
          <w:highlight w:val="none"/>
          <w:lang w:val="en-US" w:eastAsia="zh-CN" w:bidi="ar-SA"/>
        </w:rPr>
        <w:t>是数字赋能强化日常监管。开展“挂床”住院专项整治</w:t>
      </w:r>
      <w:r>
        <w:rPr>
          <w:rFonts w:hint="eastAsia" w:ascii="宋体" w:hAnsi="宋体" w:eastAsia="宋体" w:cs="宋体"/>
          <w:b w:val="0"/>
          <w:bCs w:val="0"/>
          <w:color w:val="auto"/>
          <w:kern w:val="2"/>
          <w:sz w:val="32"/>
          <w:szCs w:val="32"/>
          <w:highlight w:val="none"/>
          <w:lang w:val="en-US" w:eastAsia="zh-CN" w:bidi="ar-SA"/>
        </w:rPr>
        <w:t>工作，</w:t>
      </w:r>
      <w:r>
        <w:rPr>
          <w:rFonts w:hint="default" w:ascii="宋体" w:hAnsi="宋体" w:eastAsia="宋体" w:cs="宋体"/>
          <w:b w:val="0"/>
          <w:bCs w:val="0"/>
          <w:color w:val="auto"/>
          <w:kern w:val="2"/>
          <w:sz w:val="32"/>
          <w:szCs w:val="32"/>
          <w:highlight w:val="none"/>
          <w:lang w:val="en-US" w:eastAsia="zh-CN" w:bidi="ar-SA"/>
        </w:rPr>
        <w:t>加大对日常协议监管及医药费用审核拒付事中监管的力度，对269家定点医药机构完成日常监管全覆盖，协议拒付23.1万元。</w:t>
      </w:r>
    </w:p>
    <w:p w14:paraId="1572FA35">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outlineLvl w:val="0"/>
        <w:rPr>
          <w:rFonts w:hint="default" w:ascii="宋体" w:hAnsi="宋体" w:eastAsia="宋体" w:cs="宋体"/>
          <w:b w:val="0"/>
          <w:bCs w:val="0"/>
          <w:color w:val="auto"/>
          <w:kern w:val="2"/>
          <w:sz w:val="32"/>
          <w:szCs w:val="32"/>
          <w:highlight w:val="none"/>
          <w:lang w:val="en-US" w:eastAsia="zh-CN" w:bidi="ar-SA"/>
        </w:rPr>
      </w:pPr>
      <w:r>
        <w:rPr>
          <w:rFonts w:hint="default" w:ascii="宋体" w:hAnsi="宋体" w:eastAsia="宋体" w:cs="宋体"/>
          <w:b w:val="0"/>
          <w:bCs w:val="0"/>
          <w:color w:val="auto"/>
          <w:kern w:val="2"/>
          <w:sz w:val="32"/>
          <w:szCs w:val="32"/>
          <w:highlight w:val="none"/>
          <w:lang w:val="en-US" w:eastAsia="zh-CN" w:bidi="ar-SA"/>
        </w:rPr>
        <w:t>三</w:t>
      </w:r>
      <w:r>
        <w:rPr>
          <w:rFonts w:hint="default" w:ascii="宋体" w:hAnsi="宋体" w:eastAsia="宋体" w:cs="宋体"/>
          <w:b w:val="0"/>
          <w:bCs w:val="0"/>
          <w:color w:val="auto"/>
          <w:kern w:val="2"/>
          <w:sz w:val="32"/>
          <w:szCs w:val="32"/>
          <w:highlight w:val="none"/>
          <w:lang w:val="en-US" w:eastAsia="zh" w:bidi="ar-SA"/>
        </w:rPr>
        <w:t>是靶向监管增强警示震慑。</w:t>
      </w:r>
      <w:r>
        <w:rPr>
          <w:rFonts w:hint="default" w:ascii="宋体" w:hAnsi="宋体" w:eastAsia="宋体" w:cs="宋体"/>
          <w:b w:val="0"/>
          <w:bCs w:val="0"/>
          <w:color w:val="auto"/>
          <w:kern w:val="2"/>
          <w:sz w:val="32"/>
          <w:szCs w:val="32"/>
          <w:highlight w:val="none"/>
          <w:lang w:val="en-US" w:eastAsia="zh-CN" w:bidi="ar-SA"/>
        </w:rPr>
        <w:t>制定了《关于在全市开展医疗保障基金使用常态化监管的工作方案》，并与上级紧密配合，对我市智能审核和监控工作的开展情况进行了深入调研。</w:t>
      </w:r>
      <w:r>
        <w:rPr>
          <w:rFonts w:hint="default" w:ascii="宋体" w:hAnsi="宋体" w:eastAsia="宋体" w:cs="宋体"/>
          <w:b w:val="0"/>
          <w:bCs w:val="0"/>
          <w:color w:val="auto"/>
          <w:kern w:val="2"/>
          <w:sz w:val="32"/>
          <w:szCs w:val="32"/>
          <w:highlight w:val="none"/>
          <w:lang w:val="en-US" w:eastAsia="zh" w:bidi="ar-SA"/>
        </w:rPr>
        <w:t>组织269家定点医药机构进行5次自查自纠，退回基金</w:t>
      </w:r>
      <w:r>
        <w:rPr>
          <w:rFonts w:hint="eastAsia" w:ascii="宋体" w:hAnsi="宋体" w:eastAsia="宋体" w:cs="宋体"/>
          <w:b w:val="0"/>
          <w:bCs w:val="0"/>
          <w:color w:val="auto"/>
          <w:kern w:val="2"/>
          <w:sz w:val="32"/>
          <w:szCs w:val="32"/>
          <w:highlight w:val="none"/>
          <w:lang w:val="en-US" w:eastAsia="zh" w:bidi="ar-SA"/>
        </w:rPr>
        <w:t>46.1703</w:t>
      </w:r>
      <w:r>
        <w:rPr>
          <w:rFonts w:hint="default" w:ascii="宋体" w:hAnsi="宋体" w:eastAsia="宋体" w:cs="宋体"/>
          <w:b w:val="0"/>
          <w:bCs w:val="0"/>
          <w:color w:val="auto"/>
          <w:kern w:val="2"/>
          <w:sz w:val="32"/>
          <w:szCs w:val="32"/>
          <w:highlight w:val="none"/>
          <w:lang w:val="en-US" w:eastAsia="zh" w:bidi="ar-SA"/>
        </w:rPr>
        <w:t>万元。对16家医疗机构进行全覆盖现场检查，追回基金</w:t>
      </w:r>
      <w:r>
        <w:rPr>
          <w:rFonts w:hint="eastAsia" w:ascii="宋体" w:hAnsi="宋体" w:eastAsia="宋体" w:cs="宋体"/>
          <w:b w:val="0"/>
          <w:bCs w:val="0"/>
          <w:color w:val="auto"/>
          <w:kern w:val="2"/>
          <w:sz w:val="32"/>
          <w:szCs w:val="32"/>
          <w:highlight w:val="none"/>
          <w:lang w:val="en-US" w:eastAsia="zh" w:bidi="ar-SA"/>
        </w:rPr>
        <w:t>126.6093</w:t>
      </w:r>
      <w:r>
        <w:rPr>
          <w:rFonts w:hint="default" w:ascii="宋体" w:hAnsi="宋体" w:eastAsia="宋体" w:cs="宋体"/>
          <w:b w:val="0"/>
          <w:bCs w:val="0"/>
          <w:color w:val="auto"/>
          <w:kern w:val="2"/>
          <w:sz w:val="32"/>
          <w:szCs w:val="32"/>
          <w:highlight w:val="none"/>
          <w:lang w:val="en-US" w:eastAsia="zh" w:bidi="ar-SA"/>
        </w:rPr>
        <w:t>万元。通过核查上级交办线索和全覆盖现场检查，共追回医保基金</w:t>
      </w:r>
      <w:r>
        <w:rPr>
          <w:rFonts w:hint="eastAsia" w:ascii="宋体" w:hAnsi="宋体" w:eastAsia="宋体" w:cs="宋体"/>
          <w:b w:val="0"/>
          <w:bCs w:val="0"/>
          <w:color w:val="auto"/>
          <w:kern w:val="2"/>
          <w:sz w:val="32"/>
          <w:szCs w:val="32"/>
          <w:highlight w:val="none"/>
          <w:lang w:val="en-US" w:eastAsia="zh" w:bidi="ar-SA"/>
        </w:rPr>
        <w:t>172.7796</w:t>
      </w:r>
      <w:r>
        <w:rPr>
          <w:rFonts w:hint="default" w:ascii="宋体" w:hAnsi="宋体" w:eastAsia="宋体" w:cs="宋体"/>
          <w:b w:val="0"/>
          <w:bCs w:val="0"/>
          <w:color w:val="auto"/>
          <w:kern w:val="2"/>
          <w:sz w:val="32"/>
          <w:szCs w:val="32"/>
          <w:highlight w:val="none"/>
          <w:lang w:val="en-US" w:eastAsia="zh" w:bidi="ar-SA"/>
        </w:rPr>
        <w:t>万元。</w:t>
      </w:r>
      <w:r>
        <w:rPr>
          <w:rFonts w:hint="default" w:ascii="宋体" w:hAnsi="宋体" w:eastAsia="宋体" w:cs="宋体"/>
          <w:b w:val="0"/>
          <w:bCs w:val="0"/>
          <w:color w:val="auto"/>
          <w:kern w:val="2"/>
          <w:sz w:val="32"/>
          <w:szCs w:val="32"/>
          <w:highlight w:val="none"/>
          <w:lang w:val="en-US" w:eastAsia="zh-CN" w:bidi="ar-SA"/>
        </w:rPr>
        <w:t>通过</w:t>
      </w:r>
      <w:r>
        <w:rPr>
          <w:rFonts w:hint="default" w:ascii="宋体" w:hAnsi="宋体" w:eastAsia="宋体" w:cs="宋体"/>
          <w:b w:val="0"/>
          <w:bCs w:val="0"/>
          <w:color w:val="auto"/>
          <w:kern w:val="2"/>
          <w:sz w:val="32"/>
          <w:szCs w:val="32"/>
          <w:highlight w:val="none"/>
          <w:lang w:val="en-US" w:eastAsia="zh" w:bidi="ar-SA"/>
        </w:rPr>
        <w:t>实地走访、电话询问和现场稽查</w:t>
      </w:r>
      <w:r>
        <w:rPr>
          <w:rFonts w:hint="default" w:ascii="宋体" w:hAnsi="宋体" w:eastAsia="宋体" w:cs="宋体"/>
          <w:b w:val="0"/>
          <w:bCs w:val="0"/>
          <w:color w:val="auto"/>
          <w:kern w:val="2"/>
          <w:sz w:val="32"/>
          <w:szCs w:val="32"/>
          <w:highlight w:val="none"/>
          <w:lang w:val="en-US" w:eastAsia="zh-CN" w:bidi="ar-SA"/>
        </w:rPr>
        <w:t>等方式，完成国家局交办</w:t>
      </w:r>
      <w:r>
        <w:rPr>
          <w:rFonts w:hint="default" w:ascii="宋体" w:hAnsi="宋体" w:eastAsia="宋体" w:cs="宋体"/>
          <w:b w:val="0"/>
          <w:bCs w:val="0"/>
          <w:color w:val="auto"/>
          <w:kern w:val="2"/>
          <w:sz w:val="32"/>
          <w:szCs w:val="32"/>
          <w:highlight w:val="none"/>
          <w:lang w:val="en-US" w:eastAsia="zh" w:bidi="ar-SA"/>
        </w:rPr>
        <w:t>涉及12家医疗机构的违规线索，查实医保基金损失37.0385万元，目前</w:t>
      </w:r>
      <w:r>
        <w:rPr>
          <w:rFonts w:hint="default" w:ascii="宋体" w:hAnsi="宋体" w:eastAsia="宋体" w:cs="宋体"/>
          <w:b w:val="0"/>
          <w:bCs w:val="0"/>
          <w:color w:val="auto"/>
          <w:kern w:val="2"/>
          <w:sz w:val="32"/>
          <w:szCs w:val="32"/>
          <w:highlight w:val="none"/>
          <w:lang w:val="en-US" w:eastAsia="zh-CN" w:bidi="ar-SA"/>
        </w:rPr>
        <w:t>正在处理中。</w:t>
      </w:r>
    </w:p>
    <w:p w14:paraId="3C90C9D0">
      <w:pPr>
        <w:keepNext/>
        <w:keepLines/>
        <w:pageBreakBefore w:val="0"/>
        <w:widowControl w:val="0"/>
        <w:numPr>
          <w:ilvl w:val="0"/>
          <w:numId w:val="0"/>
        </w:numPr>
        <w:kinsoku/>
        <w:wordWrap/>
        <w:overflowPunct/>
        <w:topLinePunct w:val="0"/>
        <w:autoSpaceDE/>
        <w:autoSpaceDN/>
        <w:bidi w:val="0"/>
        <w:adjustRightInd/>
        <w:spacing w:line="530" w:lineRule="exact"/>
        <w:ind w:left="0" w:leftChars="0" w:firstLine="640" w:firstLineChars="200"/>
        <w:jc w:val="both"/>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七、存在的问题及原因分析</w:t>
      </w:r>
    </w:p>
    <w:p w14:paraId="55CB0CDA">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lang w:val="en-US" w:eastAsia="zh-CN" w:bidi="ar-SA"/>
        </w:rPr>
        <w:t>1、</w:t>
      </w:r>
      <w:r>
        <w:rPr>
          <w:rFonts w:hint="eastAsia" w:ascii="宋体" w:hAnsi="宋体" w:eastAsia="宋体" w:cs="宋体"/>
          <w:b w:val="0"/>
          <w:bCs w:val="0"/>
          <w:color w:val="auto"/>
          <w:kern w:val="2"/>
          <w:sz w:val="32"/>
          <w:szCs w:val="32"/>
          <w:highlight w:val="none"/>
          <w:lang w:val="en-US" w:eastAsia="zh-CN" w:bidi="ar-SA"/>
        </w:rPr>
        <w:t>年初预算绩效目标指标不够细化、量化。</w:t>
      </w:r>
    </w:p>
    <w:p w14:paraId="4116CEDB">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lang w:val="en-US" w:eastAsia="zh-CN" w:bidi="ar-SA"/>
        </w:rPr>
        <w:t>2、</w:t>
      </w:r>
      <w:r>
        <w:rPr>
          <w:rFonts w:hint="eastAsia" w:ascii="宋体" w:hAnsi="宋体" w:eastAsia="宋体" w:cs="宋体"/>
          <w:b w:val="0"/>
          <w:bCs w:val="0"/>
          <w:color w:val="auto"/>
          <w:kern w:val="2"/>
          <w:sz w:val="32"/>
          <w:szCs w:val="32"/>
          <w:highlight w:val="none"/>
          <w:lang w:val="en-US" w:eastAsia="zh-CN" w:bidi="ar-SA"/>
        </w:rPr>
        <w:t>参保人数存在重复，主要由于常宁外出务工人员较多，参保人已在外省参保，而家中在不知情下又参保，造成重复参保。</w:t>
      </w:r>
    </w:p>
    <w:p w14:paraId="36EE00D8">
      <w:pPr>
        <w:keepNext/>
        <w:keepLines/>
        <w:pageBreakBefore w:val="0"/>
        <w:widowControl w:val="0"/>
        <w:numPr>
          <w:ilvl w:val="0"/>
          <w:numId w:val="0"/>
        </w:numPr>
        <w:kinsoku/>
        <w:wordWrap/>
        <w:overflowPunct/>
        <w:topLinePunct w:val="0"/>
        <w:autoSpaceDE/>
        <w:autoSpaceDN/>
        <w:bidi w:val="0"/>
        <w:adjustRightInd/>
        <w:spacing w:line="530" w:lineRule="exact"/>
        <w:ind w:firstLine="640" w:firstLineChars="200"/>
        <w:jc w:val="both"/>
        <w:textAlignment w:val="auto"/>
        <w:outlineLvl w:val="0"/>
        <w:rPr>
          <w:rFonts w:hint="default"/>
          <w:lang w:val="en-US" w:eastAsia="zh-CN"/>
        </w:rPr>
      </w:pPr>
      <w:r>
        <w:rPr>
          <w:rFonts w:hint="eastAsia" w:ascii="宋体" w:hAnsi="宋体" w:eastAsia="宋体" w:cs="宋体"/>
          <w:b w:val="0"/>
          <w:bCs w:val="0"/>
          <w:color w:val="auto"/>
          <w:kern w:val="2"/>
          <w:sz w:val="32"/>
          <w:szCs w:val="32"/>
          <w:highlight w:val="none"/>
          <w:lang w:val="en-US" w:eastAsia="zh-CN" w:bidi="ar-SA"/>
        </w:rPr>
        <w:t>3、</w:t>
      </w:r>
      <w:r>
        <w:rPr>
          <w:rFonts w:hint="default" w:ascii="宋体" w:hAnsi="宋体" w:eastAsia="宋体" w:cs="宋体"/>
          <w:b w:val="0"/>
          <w:bCs w:val="0"/>
          <w:color w:val="auto"/>
          <w:kern w:val="2"/>
          <w:sz w:val="32"/>
          <w:szCs w:val="32"/>
          <w:highlight w:val="none"/>
          <w:lang w:val="en-US" w:eastAsia="zh-CN" w:bidi="ar-SA"/>
        </w:rPr>
        <w:t>参保人政策范围内住院费用报销比例</w:t>
      </w:r>
      <w:r>
        <w:rPr>
          <w:rFonts w:hint="eastAsia" w:ascii="宋体" w:hAnsi="宋体" w:eastAsia="宋体" w:cs="宋体"/>
          <w:b w:val="0"/>
          <w:bCs w:val="0"/>
          <w:color w:val="auto"/>
          <w:kern w:val="2"/>
          <w:sz w:val="32"/>
          <w:szCs w:val="32"/>
          <w:highlight w:val="none"/>
          <w:lang w:val="en-US" w:eastAsia="zh-CN" w:bidi="ar-SA"/>
        </w:rPr>
        <w:t xml:space="preserve">为61.4%，≤70%，主要为居民生活水平提高，就医意识较强，小病往往动不动往医疗条件较好的二级医院、市、省医院就医，造成报销比例下降。 </w:t>
      </w:r>
    </w:p>
    <w:p w14:paraId="408F98BD">
      <w:pPr>
        <w:keepNext/>
        <w:keepLines/>
        <w:pageBreakBefore w:val="0"/>
        <w:widowControl w:val="0"/>
        <w:numPr>
          <w:ilvl w:val="0"/>
          <w:numId w:val="0"/>
        </w:numPr>
        <w:kinsoku/>
        <w:wordWrap/>
        <w:overflowPunct/>
        <w:topLinePunct w:val="0"/>
        <w:autoSpaceDE/>
        <w:autoSpaceDN/>
        <w:bidi w:val="0"/>
        <w:adjustRightInd/>
        <w:spacing w:line="530" w:lineRule="exact"/>
        <w:ind w:firstLine="640" w:firstLineChars="200"/>
        <w:jc w:val="both"/>
        <w:textAlignment w:val="auto"/>
        <w:outlineLvl w:val="0"/>
        <w:rPr>
          <w:rFonts w:hint="default"/>
          <w:lang w:val="en-US" w:eastAsia="zh-CN"/>
        </w:rPr>
      </w:pPr>
      <w:r>
        <w:rPr>
          <w:rFonts w:hint="eastAsia" w:ascii="宋体" w:hAnsi="宋体" w:eastAsia="宋体" w:cs="宋体"/>
          <w:b w:val="0"/>
          <w:bCs w:val="0"/>
          <w:color w:val="auto"/>
          <w:kern w:val="2"/>
          <w:sz w:val="32"/>
          <w:szCs w:val="32"/>
          <w:highlight w:val="none"/>
          <w:lang w:val="en-US" w:eastAsia="zh-CN" w:bidi="ar-SA"/>
        </w:rPr>
        <w:t>4、居民基本医疗保险基金滚存结余可支付月数为4.8个月，≤6个月，主要为代付保险公司意外伤害资金和各医院机构医保资金未清算。</w:t>
      </w:r>
    </w:p>
    <w:p w14:paraId="0D416477">
      <w:pPr>
        <w:pStyle w:val="5"/>
        <w:pageBreakBefore w:val="0"/>
        <w:widowControl w:val="0"/>
        <w:kinsoku/>
        <w:wordWrap/>
        <w:overflowPunct/>
        <w:topLinePunct w:val="0"/>
        <w:autoSpaceDE/>
        <w:autoSpaceDN/>
        <w:bidi w:val="0"/>
        <w:adjustRightInd/>
        <w:spacing w:line="530" w:lineRule="exact"/>
        <w:ind w:firstLine="640" w:firstLineChars="200"/>
        <w:textAlignment w:val="auto"/>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5、补助资金未及时拨付到位，且补助资金有限，造成医疗救助保险基金缺口较大。</w:t>
      </w:r>
    </w:p>
    <w:p w14:paraId="24332462">
      <w:pPr>
        <w:pStyle w:val="5"/>
        <w:pageBreakBefore w:val="0"/>
        <w:widowControl w:val="0"/>
        <w:kinsoku/>
        <w:wordWrap/>
        <w:overflowPunct/>
        <w:topLinePunct w:val="0"/>
        <w:autoSpaceDE/>
        <w:autoSpaceDN/>
        <w:bidi w:val="0"/>
        <w:adjustRightInd/>
        <w:spacing w:line="530" w:lineRule="exact"/>
        <w:ind w:firstLine="640" w:firstLineChars="200"/>
        <w:textAlignment w:val="auto"/>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八、下一步改进措施</w:t>
      </w:r>
    </w:p>
    <w:p w14:paraId="772FFC13">
      <w:pPr>
        <w:pStyle w:val="5"/>
        <w:pageBreakBefore w:val="0"/>
        <w:widowControl w:val="0"/>
        <w:kinsoku/>
        <w:wordWrap/>
        <w:overflowPunct/>
        <w:topLinePunct w:val="0"/>
        <w:autoSpaceDE/>
        <w:autoSpaceDN/>
        <w:bidi w:val="0"/>
        <w:adjustRightInd/>
        <w:spacing w:line="530" w:lineRule="exact"/>
        <w:ind w:firstLine="640" w:firstLineChars="200"/>
        <w:textAlignment w:val="auto"/>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（一）加强预算绩效管理</w:t>
      </w:r>
    </w:p>
    <w:p w14:paraId="2DC9AC1C">
      <w:pPr>
        <w:pStyle w:val="5"/>
        <w:pageBreakBefore w:val="0"/>
        <w:widowControl w:val="0"/>
        <w:kinsoku/>
        <w:wordWrap/>
        <w:overflowPunct/>
        <w:topLinePunct w:val="0"/>
        <w:autoSpaceDE/>
        <w:autoSpaceDN/>
        <w:bidi w:val="0"/>
        <w:adjustRightInd/>
        <w:spacing w:line="530" w:lineRule="exact"/>
        <w:ind w:firstLine="640" w:firstLineChars="200"/>
        <w:textAlignment w:val="auto"/>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加强绩效管理理念，将资金预算安排与绩效目标相结合，根据单位上年工作完成情况和下年度工作计划或中长期规划，细化、量化年初绩效目标，并将绩效目标与资金分配挂钩。</w:t>
      </w:r>
    </w:p>
    <w:p w14:paraId="530E3CA9">
      <w:pPr>
        <w:keepNext/>
        <w:keepLines/>
        <w:pageBreakBefore w:val="0"/>
        <w:widowControl w:val="0"/>
        <w:numPr>
          <w:ilvl w:val="0"/>
          <w:numId w:val="0"/>
        </w:numPr>
        <w:kinsoku/>
        <w:wordWrap/>
        <w:overflowPunct/>
        <w:topLinePunct w:val="0"/>
        <w:autoSpaceDE/>
        <w:autoSpaceDN/>
        <w:bidi w:val="0"/>
        <w:adjustRightInd/>
        <w:spacing w:line="530"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（二）规范项目管理</w:t>
      </w:r>
    </w:p>
    <w:p w14:paraId="42F36DB9">
      <w:pPr>
        <w:keepNext/>
        <w:keepLines/>
        <w:pageBreakBefore w:val="0"/>
        <w:widowControl w:val="0"/>
        <w:numPr>
          <w:ilvl w:val="0"/>
          <w:numId w:val="0"/>
        </w:numPr>
        <w:kinsoku/>
        <w:wordWrap/>
        <w:overflowPunct/>
        <w:topLinePunct w:val="0"/>
        <w:autoSpaceDE/>
        <w:autoSpaceDN/>
        <w:bidi w:val="0"/>
        <w:adjustRightInd/>
        <w:spacing w:line="530"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加强专账意识，明确项目支出范围，严格专款专用。对</w:t>
      </w:r>
    </w:p>
    <w:p w14:paraId="65CDBBD8">
      <w:pPr>
        <w:keepNext/>
        <w:keepLines/>
        <w:pageBreakBefore w:val="0"/>
        <w:widowControl w:val="0"/>
        <w:numPr>
          <w:ilvl w:val="0"/>
          <w:numId w:val="0"/>
        </w:numPr>
        <w:kinsoku/>
        <w:wordWrap/>
        <w:overflowPunct/>
        <w:topLinePunct w:val="0"/>
        <w:autoSpaceDE/>
        <w:autoSpaceDN/>
        <w:bidi w:val="0"/>
        <w:adjustRightInd/>
        <w:spacing w:line="530" w:lineRule="exact"/>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于部分资金因预算不够，挪用其他项目资金，应按需申请预</w:t>
      </w:r>
    </w:p>
    <w:p w14:paraId="16F3F22E">
      <w:pPr>
        <w:keepNext/>
        <w:keepLines/>
        <w:pageBreakBefore w:val="0"/>
        <w:widowControl w:val="0"/>
        <w:numPr>
          <w:ilvl w:val="0"/>
          <w:numId w:val="0"/>
        </w:numPr>
        <w:kinsoku/>
        <w:wordWrap/>
        <w:overflowPunct/>
        <w:topLinePunct w:val="0"/>
        <w:autoSpaceDE/>
        <w:autoSpaceDN/>
        <w:bidi w:val="0"/>
        <w:adjustRightInd/>
        <w:spacing w:line="530" w:lineRule="exact"/>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算追加。</w:t>
      </w:r>
    </w:p>
    <w:p w14:paraId="190304E9">
      <w:pPr>
        <w:pStyle w:val="5"/>
        <w:pageBreakBefore w:val="0"/>
        <w:widowControl w:val="0"/>
        <w:kinsoku/>
        <w:wordWrap/>
        <w:overflowPunct/>
        <w:topLinePunct w:val="0"/>
        <w:autoSpaceDE/>
        <w:autoSpaceDN/>
        <w:bidi w:val="0"/>
        <w:adjustRightInd/>
        <w:spacing w:line="530" w:lineRule="exact"/>
        <w:textAlignment w:val="auto"/>
        <w:rPr>
          <w:rFonts w:hint="default"/>
          <w:lang w:val="en-US" w:eastAsia="zh-CN"/>
        </w:rPr>
      </w:pPr>
      <w:r>
        <w:rPr>
          <w:rFonts w:hint="eastAsia" w:cs="宋体"/>
          <w:b w:val="0"/>
          <w:bCs w:val="0"/>
          <w:color w:val="auto"/>
          <w:kern w:val="2"/>
          <w:sz w:val="32"/>
          <w:szCs w:val="32"/>
          <w:highlight w:val="none"/>
          <w:lang w:val="en-US" w:eastAsia="zh-CN" w:bidi="ar-SA"/>
        </w:rPr>
        <w:t xml:space="preserve">    （三）</w:t>
      </w:r>
      <w:r>
        <w:rPr>
          <w:rFonts w:hint="eastAsia" w:ascii="宋体" w:hAnsi="宋体" w:eastAsia="宋体" w:cs="宋体"/>
          <w:b w:val="0"/>
          <w:bCs w:val="0"/>
          <w:color w:val="auto"/>
          <w:kern w:val="2"/>
          <w:sz w:val="32"/>
          <w:szCs w:val="32"/>
          <w:highlight w:val="none"/>
          <w:lang w:val="en-US" w:eastAsia="zh-CN" w:bidi="ar-SA"/>
        </w:rPr>
        <w:t>加强医保政策宣传，对医保征缴实行精细化管理，加强及时对代付保险公司意外伤害资金和各医院机构医保资金清算，与本级财政及时沟通，并多渠道全方位争取补助资金，确保</w:t>
      </w:r>
    </w:p>
    <w:p w14:paraId="5A049FD0">
      <w:pPr>
        <w:keepNext/>
        <w:keepLines/>
        <w:pageBreakBefore w:val="0"/>
        <w:widowControl w:val="0"/>
        <w:numPr>
          <w:ilvl w:val="0"/>
          <w:numId w:val="0"/>
        </w:numPr>
        <w:kinsoku/>
        <w:wordWrap/>
        <w:overflowPunct/>
        <w:topLinePunct w:val="0"/>
        <w:autoSpaceDE/>
        <w:autoSpaceDN/>
        <w:bidi w:val="0"/>
        <w:adjustRightInd/>
        <w:spacing w:line="530" w:lineRule="exact"/>
        <w:ind w:left="0" w:leftChars="0" w:firstLine="640" w:firstLineChars="200"/>
        <w:jc w:val="both"/>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九、其他需要说明的情况</w:t>
      </w:r>
    </w:p>
    <w:p w14:paraId="0EE7DB1E">
      <w:pPr>
        <w:keepNext/>
        <w:keepLines/>
        <w:pageBreakBefore w:val="0"/>
        <w:widowControl w:val="0"/>
        <w:numPr>
          <w:ilvl w:val="0"/>
          <w:numId w:val="0"/>
        </w:numPr>
        <w:kinsoku/>
        <w:wordWrap/>
        <w:overflowPunct/>
        <w:topLinePunct w:val="0"/>
        <w:autoSpaceDE/>
        <w:autoSpaceDN/>
        <w:bidi w:val="0"/>
        <w:adjustRightInd/>
        <w:spacing w:line="530"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无</w:t>
      </w:r>
    </w:p>
    <w:p w14:paraId="000A55EF">
      <w:pPr>
        <w:pageBreakBefore w:val="0"/>
        <w:widowControl w:val="0"/>
        <w:kinsoku/>
        <w:wordWrap/>
        <w:overflowPunct/>
        <w:topLinePunct w:val="0"/>
        <w:autoSpaceDE/>
        <w:autoSpaceDN/>
        <w:bidi w:val="0"/>
        <w:adjustRightInd/>
        <w:snapToGrid w:val="0"/>
        <w:spacing w:line="560" w:lineRule="exact"/>
        <w:ind w:firstLine="600" w:firstLineChars="200"/>
        <w:jc w:val="right"/>
        <w:textAlignment w:val="auto"/>
        <w:rPr>
          <w:rFonts w:hint="eastAsia" w:ascii="仿宋" w:hAnsi="仿宋" w:eastAsia="仿宋" w:cs="仿宋"/>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45A91"/>
    <w:multiLevelType w:val="singleLevel"/>
    <w:tmpl w:val="ACF45A91"/>
    <w:lvl w:ilvl="0" w:tentative="0">
      <w:start w:val="4"/>
      <w:numFmt w:val="chineseCounting"/>
      <w:suff w:val="nothing"/>
      <w:lvlText w:val="%1、"/>
      <w:lvlJc w:val="left"/>
      <w:rPr>
        <w:rFonts w:hint="eastAsia"/>
      </w:rPr>
    </w:lvl>
  </w:abstractNum>
  <w:abstractNum w:abstractNumId="1">
    <w:nsid w:val="D89BA8D1"/>
    <w:multiLevelType w:val="singleLevel"/>
    <w:tmpl w:val="D89BA8D1"/>
    <w:lvl w:ilvl="0" w:tentative="0">
      <w:start w:val="1"/>
      <w:numFmt w:val="chineseCounting"/>
      <w:suff w:val="nothing"/>
      <w:lvlText w:val="（%1）"/>
      <w:lvlJc w:val="left"/>
      <w:rPr>
        <w:rFonts w:hint="eastAsia"/>
      </w:rPr>
    </w:lvl>
  </w:abstractNum>
  <w:abstractNum w:abstractNumId="2">
    <w:nsid w:val="5076FBE0"/>
    <w:multiLevelType w:val="singleLevel"/>
    <w:tmpl w:val="5076FBE0"/>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50"/>
  <w:drawingGridVerticalSpacing w:val="5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OWM0MDg5MmM3OTVkZTBjMjNlNDA3OTk4MGI0MjQifQ=="/>
  </w:docVars>
  <w:rsids>
    <w:rsidRoot w:val="00F57F82"/>
    <w:rsid w:val="000101E1"/>
    <w:rsid w:val="000732DA"/>
    <w:rsid w:val="00075CDC"/>
    <w:rsid w:val="000B1E8F"/>
    <w:rsid w:val="000B6964"/>
    <w:rsid w:val="00103D16"/>
    <w:rsid w:val="00111638"/>
    <w:rsid w:val="00111928"/>
    <w:rsid w:val="0012041C"/>
    <w:rsid w:val="00164D84"/>
    <w:rsid w:val="00173016"/>
    <w:rsid w:val="0017509C"/>
    <w:rsid w:val="001808CA"/>
    <w:rsid w:val="001A4E46"/>
    <w:rsid w:val="001E03FE"/>
    <w:rsid w:val="002123E8"/>
    <w:rsid w:val="00250053"/>
    <w:rsid w:val="0029569C"/>
    <w:rsid w:val="002A5FA7"/>
    <w:rsid w:val="002B3EEF"/>
    <w:rsid w:val="002B54E4"/>
    <w:rsid w:val="002C2557"/>
    <w:rsid w:val="002E5562"/>
    <w:rsid w:val="002F6705"/>
    <w:rsid w:val="00301FC0"/>
    <w:rsid w:val="00336A16"/>
    <w:rsid w:val="003663A3"/>
    <w:rsid w:val="00387DD5"/>
    <w:rsid w:val="003B0980"/>
    <w:rsid w:val="003C6374"/>
    <w:rsid w:val="003D2CB9"/>
    <w:rsid w:val="00413F12"/>
    <w:rsid w:val="0048585D"/>
    <w:rsid w:val="00493012"/>
    <w:rsid w:val="004D2137"/>
    <w:rsid w:val="005D1514"/>
    <w:rsid w:val="005D7CC3"/>
    <w:rsid w:val="006218A1"/>
    <w:rsid w:val="00682A10"/>
    <w:rsid w:val="006A30E4"/>
    <w:rsid w:val="006A74BF"/>
    <w:rsid w:val="006C1CEE"/>
    <w:rsid w:val="006D30B3"/>
    <w:rsid w:val="006D5A86"/>
    <w:rsid w:val="00707C2E"/>
    <w:rsid w:val="00722A7D"/>
    <w:rsid w:val="00724A6B"/>
    <w:rsid w:val="0073331B"/>
    <w:rsid w:val="00733C2D"/>
    <w:rsid w:val="00756C7F"/>
    <w:rsid w:val="00760106"/>
    <w:rsid w:val="007D7E6E"/>
    <w:rsid w:val="00850797"/>
    <w:rsid w:val="00853FC4"/>
    <w:rsid w:val="008720F1"/>
    <w:rsid w:val="00882EFA"/>
    <w:rsid w:val="008A3578"/>
    <w:rsid w:val="008B2F56"/>
    <w:rsid w:val="008F0996"/>
    <w:rsid w:val="00903791"/>
    <w:rsid w:val="009600BD"/>
    <w:rsid w:val="00961C83"/>
    <w:rsid w:val="009922BC"/>
    <w:rsid w:val="009E0D8C"/>
    <w:rsid w:val="00A02AF3"/>
    <w:rsid w:val="00A25077"/>
    <w:rsid w:val="00A610CC"/>
    <w:rsid w:val="00A8737E"/>
    <w:rsid w:val="00A90AEE"/>
    <w:rsid w:val="00AA19AF"/>
    <w:rsid w:val="00BC6882"/>
    <w:rsid w:val="00BD3FE0"/>
    <w:rsid w:val="00BE58CF"/>
    <w:rsid w:val="00CA5578"/>
    <w:rsid w:val="00CA7DAA"/>
    <w:rsid w:val="00D04826"/>
    <w:rsid w:val="00D63908"/>
    <w:rsid w:val="00D8718A"/>
    <w:rsid w:val="00D93453"/>
    <w:rsid w:val="00DC524D"/>
    <w:rsid w:val="00DF3633"/>
    <w:rsid w:val="00E071D6"/>
    <w:rsid w:val="00E74EF1"/>
    <w:rsid w:val="00ED3E0F"/>
    <w:rsid w:val="00F015E4"/>
    <w:rsid w:val="00F57F82"/>
    <w:rsid w:val="00F75224"/>
    <w:rsid w:val="00F91EAE"/>
    <w:rsid w:val="00FA086C"/>
    <w:rsid w:val="00FA2093"/>
    <w:rsid w:val="00FA357A"/>
    <w:rsid w:val="01BB3CD7"/>
    <w:rsid w:val="02E81CE7"/>
    <w:rsid w:val="037D0BC8"/>
    <w:rsid w:val="04611352"/>
    <w:rsid w:val="07E81E49"/>
    <w:rsid w:val="0845082D"/>
    <w:rsid w:val="09880D74"/>
    <w:rsid w:val="09D23567"/>
    <w:rsid w:val="09E965F2"/>
    <w:rsid w:val="0F180847"/>
    <w:rsid w:val="0FF7AA4F"/>
    <w:rsid w:val="10A13F42"/>
    <w:rsid w:val="139840D3"/>
    <w:rsid w:val="13CD6931"/>
    <w:rsid w:val="143E091F"/>
    <w:rsid w:val="14865FC8"/>
    <w:rsid w:val="150C2DB0"/>
    <w:rsid w:val="15A24B3A"/>
    <w:rsid w:val="16474597"/>
    <w:rsid w:val="19A5109C"/>
    <w:rsid w:val="1A7D29EA"/>
    <w:rsid w:val="1D994BCF"/>
    <w:rsid w:val="1E136CA9"/>
    <w:rsid w:val="1E761F05"/>
    <w:rsid w:val="1F7BE1E6"/>
    <w:rsid w:val="1FC7205C"/>
    <w:rsid w:val="228B3D05"/>
    <w:rsid w:val="24E820E9"/>
    <w:rsid w:val="259B27F9"/>
    <w:rsid w:val="26323CB8"/>
    <w:rsid w:val="264A5902"/>
    <w:rsid w:val="279F537D"/>
    <w:rsid w:val="284E74F8"/>
    <w:rsid w:val="28F821AF"/>
    <w:rsid w:val="2ADB48E8"/>
    <w:rsid w:val="2C1D782A"/>
    <w:rsid w:val="3076553A"/>
    <w:rsid w:val="343F23BC"/>
    <w:rsid w:val="36687282"/>
    <w:rsid w:val="367793B2"/>
    <w:rsid w:val="369B0C8F"/>
    <w:rsid w:val="3794FC37"/>
    <w:rsid w:val="385D37E7"/>
    <w:rsid w:val="38EF7AD8"/>
    <w:rsid w:val="3E1672E6"/>
    <w:rsid w:val="3EB9C2BB"/>
    <w:rsid w:val="3F5C34BC"/>
    <w:rsid w:val="3FCF203E"/>
    <w:rsid w:val="3FEF6A07"/>
    <w:rsid w:val="415F08D8"/>
    <w:rsid w:val="41723177"/>
    <w:rsid w:val="426C6A3B"/>
    <w:rsid w:val="42B4482C"/>
    <w:rsid w:val="44E2230F"/>
    <w:rsid w:val="478B1022"/>
    <w:rsid w:val="47C72DCF"/>
    <w:rsid w:val="48B51347"/>
    <w:rsid w:val="491B45FA"/>
    <w:rsid w:val="4A55216A"/>
    <w:rsid w:val="4FE0696A"/>
    <w:rsid w:val="52A71CFB"/>
    <w:rsid w:val="52B521DF"/>
    <w:rsid w:val="5330617C"/>
    <w:rsid w:val="546F8569"/>
    <w:rsid w:val="55673508"/>
    <w:rsid w:val="57790E65"/>
    <w:rsid w:val="59595A6F"/>
    <w:rsid w:val="596E5CC6"/>
    <w:rsid w:val="597350B8"/>
    <w:rsid w:val="599330CA"/>
    <w:rsid w:val="5A7FCB1F"/>
    <w:rsid w:val="5B7D4764"/>
    <w:rsid w:val="5D4D4B30"/>
    <w:rsid w:val="5E4853B5"/>
    <w:rsid w:val="5FEAF7C9"/>
    <w:rsid w:val="60CB36B3"/>
    <w:rsid w:val="60D5009F"/>
    <w:rsid w:val="633E16F6"/>
    <w:rsid w:val="64AC2E11"/>
    <w:rsid w:val="660721C9"/>
    <w:rsid w:val="661E6C75"/>
    <w:rsid w:val="67F75FF5"/>
    <w:rsid w:val="681D4831"/>
    <w:rsid w:val="692E4B19"/>
    <w:rsid w:val="69513EF7"/>
    <w:rsid w:val="6BF3256F"/>
    <w:rsid w:val="6BF95985"/>
    <w:rsid w:val="6C5C2C43"/>
    <w:rsid w:val="6CE7018A"/>
    <w:rsid w:val="6D094CC7"/>
    <w:rsid w:val="6E3E3F2D"/>
    <w:rsid w:val="6EAA487D"/>
    <w:rsid w:val="6F782E18"/>
    <w:rsid w:val="6F7B6738"/>
    <w:rsid w:val="712A5EF5"/>
    <w:rsid w:val="715B2F02"/>
    <w:rsid w:val="73802858"/>
    <w:rsid w:val="74CC6CCE"/>
    <w:rsid w:val="76A548F2"/>
    <w:rsid w:val="7765772E"/>
    <w:rsid w:val="776F5E62"/>
    <w:rsid w:val="77867685"/>
    <w:rsid w:val="77951FBF"/>
    <w:rsid w:val="77EE7FE7"/>
    <w:rsid w:val="781F36B6"/>
    <w:rsid w:val="790627AD"/>
    <w:rsid w:val="79DFF8C4"/>
    <w:rsid w:val="79F1701B"/>
    <w:rsid w:val="7A301431"/>
    <w:rsid w:val="7ADC59FA"/>
    <w:rsid w:val="7AFF2FC3"/>
    <w:rsid w:val="7B431629"/>
    <w:rsid w:val="7B7A77E1"/>
    <w:rsid w:val="7BF6B4C5"/>
    <w:rsid w:val="7D324F38"/>
    <w:rsid w:val="7D94764A"/>
    <w:rsid w:val="7DDD794F"/>
    <w:rsid w:val="7DFA6624"/>
    <w:rsid w:val="7DFD8AD7"/>
    <w:rsid w:val="7DFEFB95"/>
    <w:rsid w:val="7ECD6B9A"/>
    <w:rsid w:val="7FBA576D"/>
    <w:rsid w:val="7FDE47D5"/>
    <w:rsid w:val="7FFD003D"/>
    <w:rsid w:val="94BFC172"/>
    <w:rsid w:val="9BFA614C"/>
    <w:rsid w:val="BAFE1E17"/>
    <w:rsid w:val="BBDF5B5A"/>
    <w:rsid w:val="BBE428C2"/>
    <w:rsid w:val="BFBF52D7"/>
    <w:rsid w:val="DF6E82F1"/>
    <w:rsid w:val="DFCEE0CE"/>
    <w:rsid w:val="DFFF7077"/>
    <w:rsid w:val="EEBF76D9"/>
    <w:rsid w:val="F36EF6AC"/>
    <w:rsid w:val="F6FDCC0E"/>
    <w:rsid w:val="F767D450"/>
    <w:rsid w:val="F76FB1DB"/>
    <w:rsid w:val="F7FBEBBF"/>
    <w:rsid w:val="F9F3FBF0"/>
    <w:rsid w:val="FB9F8FA2"/>
    <w:rsid w:val="FDB5389F"/>
    <w:rsid w:val="FFAFB80B"/>
    <w:rsid w:val="FFF9F8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4">
    <w:name w:val="heading 1"/>
    <w:basedOn w:val="1"/>
    <w:next w:val="1"/>
    <w:qFormat/>
    <w:uiPriority w:val="0"/>
    <w:pPr>
      <w:keepNext/>
      <w:keepLines/>
      <w:spacing w:before="340" w:after="330" w:line="578" w:lineRule="atLeast"/>
      <w:outlineLvl w:val="0"/>
    </w:pPr>
    <w:rPr>
      <w:b/>
      <w:bCs/>
      <w:kern w:val="44"/>
      <w:sz w:val="44"/>
      <w:szCs w:val="44"/>
    </w:rPr>
  </w:style>
  <w:style w:type="paragraph" w:styleId="2">
    <w:name w:val="heading 2"/>
    <w:basedOn w:val="1"/>
    <w:next w:val="3"/>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880" w:firstLineChars="200"/>
    </w:pPr>
  </w:style>
  <w:style w:type="paragraph" w:styleId="5">
    <w:name w:val="Body Text"/>
    <w:basedOn w:val="1"/>
    <w:qFormat/>
    <w:uiPriority w:val="0"/>
    <w:rPr>
      <w:rFonts w:eastAsia="仿宋_GB2312"/>
      <w:sz w:val="32"/>
      <w:szCs w:val="20"/>
    </w:rPr>
  </w:style>
  <w:style w:type="paragraph" w:styleId="6">
    <w:name w:val="Body Text Indent"/>
    <w:basedOn w:val="1"/>
    <w:qFormat/>
    <w:uiPriority w:val="0"/>
    <w:pPr>
      <w:spacing w:after="120"/>
      <w:ind w:left="420" w:leftChars="200"/>
    </w:pPr>
  </w:style>
  <w:style w:type="paragraph" w:styleId="7">
    <w:name w:val="Balloon Text"/>
    <w:basedOn w:val="1"/>
    <w:link w:val="18"/>
    <w:autoRedefine/>
    <w:qFormat/>
    <w:uiPriority w:val="0"/>
    <w:rPr>
      <w:sz w:val="18"/>
      <w:szCs w:val="18"/>
    </w:rPr>
  </w:style>
  <w:style w:type="paragraph" w:styleId="8">
    <w:name w:val="footer"/>
    <w:basedOn w:val="1"/>
    <w:link w:val="16"/>
    <w:autoRedefine/>
    <w:qFormat/>
    <w:uiPriority w:val="99"/>
    <w:pPr>
      <w:tabs>
        <w:tab w:val="center" w:pos="4153"/>
        <w:tab w:val="right" w:pos="8306"/>
      </w:tabs>
      <w:snapToGrid w:val="0"/>
      <w:jc w:val="left"/>
    </w:pPr>
    <w:rPr>
      <w:sz w:val="18"/>
      <w:szCs w:val="18"/>
    </w:rPr>
  </w:style>
  <w:style w:type="paragraph" w:styleId="9">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6"/>
    <w:next w:val="1"/>
    <w:qFormat/>
    <w:uiPriority w:val="0"/>
    <w:pPr>
      <w:spacing w:before="100" w:beforeAutospacing="1" w:after="0"/>
      <w:ind w:left="0" w:firstLine="420" w:firstLineChars="200"/>
    </w:pPr>
    <w:rPr>
      <w:rFonts w:ascii="Calibri" w:hAnsi="Calibri"/>
    </w:rPr>
  </w:style>
  <w:style w:type="character" w:styleId="14">
    <w:name w:val="Strong"/>
    <w:basedOn w:val="13"/>
    <w:qFormat/>
    <w:uiPriority w:val="0"/>
    <w:rPr>
      <w:b/>
    </w:rPr>
  </w:style>
  <w:style w:type="character" w:styleId="15">
    <w:name w:val="Emphasis"/>
    <w:basedOn w:val="13"/>
    <w:autoRedefine/>
    <w:qFormat/>
    <w:uiPriority w:val="0"/>
    <w:rPr>
      <w:i/>
    </w:rPr>
  </w:style>
  <w:style w:type="character" w:customStyle="1" w:styleId="16">
    <w:name w:val="页脚 Char"/>
    <w:basedOn w:val="13"/>
    <w:link w:val="8"/>
    <w:autoRedefine/>
    <w:qFormat/>
    <w:uiPriority w:val="99"/>
    <w:rPr>
      <w:rFonts w:eastAsia="仿宋_GB2312"/>
      <w:kern w:val="2"/>
      <w:sz w:val="18"/>
      <w:szCs w:val="18"/>
    </w:rPr>
  </w:style>
  <w:style w:type="character" w:customStyle="1" w:styleId="17">
    <w:name w:val="页眉 Char"/>
    <w:basedOn w:val="13"/>
    <w:link w:val="9"/>
    <w:qFormat/>
    <w:uiPriority w:val="0"/>
    <w:rPr>
      <w:rFonts w:eastAsia="仿宋_GB2312"/>
      <w:kern w:val="2"/>
      <w:sz w:val="18"/>
      <w:szCs w:val="18"/>
    </w:rPr>
  </w:style>
  <w:style w:type="character" w:customStyle="1" w:styleId="18">
    <w:name w:val="批注框文本 Char"/>
    <w:basedOn w:val="13"/>
    <w:link w:val="7"/>
    <w:autoRedefine/>
    <w:qFormat/>
    <w:uiPriority w:val="0"/>
    <w:rPr>
      <w:rFonts w:eastAsia="仿宋_GB2312"/>
      <w:kern w:val="2"/>
      <w:sz w:val="18"/>
      <w:szCs w:val="18"/>
    </w:rPr>
  </w:style>
  <w:style w:type="character" w:customStyle="1" w:styleId="19">
    <w:name w:val="font41"/>
    <w:basedOn w:val="13"/>
    <w:autoRedefine/>
    <w:qFormat/>
    <w:uiPriority w:val="0"/>
    <w:rPr>
      <w:rFonts w:hint="eastAsia" w:ascii="方正仿宋_GB2312" w:hAnsi="方正仿宋_GB2312" w:eastAsia="方正仿宋_GB2312" w:cs="方正仿宋_GB2312"/>
      <w:color w:val="000000"/>
      <w:sz w:val="21"/>
      <w:szCs w:val="21"/>
      <w:u w:val="none"/>
    </w:rPr>
  </w:style>
  <w:style w:type="character" w:customStyle="1" w:styleId="20">
    <w:name w:val="font11"/>
    <w:basedOn w:val="13"/>
    <w:qFormat/>
    <w:uiPriority w:val="0"/>
    <w:rPr>
      <w:rFonts w:hint="default" w:ascii="仿宋_GB2312" w:eastAsia="仿宋_GB2312" w:cs="仿宋_GB2312"/>
      <w:color w:val="000000"/>
      <w:sz w:val="20"/>
      <w:szCs w:val="20"/>
      <w:u w:val="none"/>
    </w:rPr>
  </w:style>
  <w:style w:type="character" w:customStyle="1" w:styleId="21">
    <w:name w:val="font01"/>
    <w:basedOn w:val="13"/>
    <w:qFormat/>
    <w:uiPriority w:val="0"/>
    <w:rPr>
      <w:rFonts w:hint="eastAsia" w:ascii="等线" w:hAnsi="等线" w:eastAsia="等线" w:cs="等线"/>
      <w:color w:val="000000"/>
      <w:sz w:val="22"/>
      <w:szCs w:val="22"/>
      <w:u w:val="none"/>
    </w:rPr>
  </w:style>
  <w:style w:type="character" w:customStyle="1" w:styleId="22">
    <w:name w:val="font31"/>
    <w:basedOn w:val="13"/>
    <w:qFormat/>
    <w:uiPriority w:val="0"/>
    <w:rPr>
      <w:rFonts w:hint="default" w:ascii="方正仿宋_GB2312" w:hAnsi="方正仿宋_GB2312" w:eastAsia="方正仿宋_GB2312" w:cs="方正仿宋_GB2312"/>
      <w:color w:val="000000"/>
      <w:sz w:val="21"/>
      <w:szCs w:val="21"/>
      <w:u w:val="none"/>
    </w:rPr>
  </w:style>
  <w:style w:type="character" w:customStyle="1" w:styleId="23">
    <w:name w:val="font21"/>
    <w:basedOn w:val="13"/>
    <w:qFormat/>
    <w:uiPriority w:val="0"/>
    <w:rPr>
      <w:rFonts w:hint="default" w:ascii="方正仿宋_GB2312" w:hAnsi="方正仿宋_GB2312" w:eastAsia="方正仿宋_GB2312" w:cs="方正仿宋_GB2312"/>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4559</Words>
  <Characters>4929</Characters>
  <Lines>3</Lines>
  <Paragraphs>1</Paragraphs>
  <TotalTime>26</TotalTime>
  <ScaleCrop>false</ScaleCrop>
  <LinksUpToDate>false</LinksUpToDate>
  <CharactersWithSpaces>4979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2019-02-17T06:26:00Z</dcterms:created>
  <dc:creator>lhn</dc:creator>
  <cp:lastModifiedBy>周平</cp:lastModifiedBy>
  <cp:lastPrinted>2025-03-21T02:57:00Z</cp:lastPrinted>
  <dcterms:modified xsi:type="dcterms:W3CDTF">2025-08-26T02:32:18Z</dcterms:modified>
  <dc:title>财政支出绩效评价报告</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25931D08208E4C71AF608AEAEF38DC49_13</vt:lpwstr>
  </property>
  <property fmtid="{D5CDD505-2E9C-101B-9397-08002B2CF9AE}" pid="4" name="KSOTemplateDocerSaveRecord">
    <vt:lpwstr>eyJoZGlkIjoiZThhZjlhOTViNmVhMTU4ZjA1MDUxMjNkNzg1MTdkZjMiLCJ1c2VySWQiOiI3MjUwNDQwOTMifQ==</vt:lpwstr>
  </property>
</Properties>
</file>