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ABB9">
      <w:pPr>
        <w:rPr>
          <w:rFonts w:ascii="Times New Roman" w:hAnsi="Times New Roman" w:eastAsia="楷体_GB2312" w:cs="Times New Roman"/>
          <w:sz w:val="32"/>
          <w:szCs w:val="32"/>
        </w:rPr>
      </w:pPr>
    </w:p>
    <w:p w14:paraId="77ECEEE4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0ADDB178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度常宁市洋泉镇人民政府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785ED83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0F97395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068AA307"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6F0A3B01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hint="eastAsia" w:cs="仿宋"/>
          <w:sz w:val="32"/>
          <w:lang w:val="en-US" w:eastAsia="zh-CN"/>
        </w:rPr>
        <w:t>(</w:t>
      </w:r>
      <w:r>
        <w:rPr>
          <w:rFonts w:cs="仿宋"/>
          <w:sz w:val="32"/>
        </w:rPr>
        <w:t>1</w:t>
      </w:r>
      <w:r>
        <w:rPr>
          <w:rFonts w:hint="eastAsia" w:cs="仿宋"/>
          <w:sz w:val="32"/>
          <w:lang w:val="en-US" w:eastAsia="zh-CN"/>
        </w:rPr>
        <w:t>)</w:t>
      </w:r>
      <w:r>
        <w:rPr>
          <w:rFonts w:cs="仿宋"/>
          <w:sz w:val="32"/>
        </w:rPr>
        <w:t>主要职能。</w:t>
      </w:r>
    </w:p>
    <w:p w14:paraId="2651E37C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cs="仿宋"/>
          <w:sz w:val="32"/>
        </w:rPr>
        <w:t>1、宣传法律政策，促进村民自治。贯彻执行法律法规，落实党和国家的方针、政策，坚持依法行政，推进乡镇民主政治建设，加强基层党组织建设。</w:t>
      </w:r>
    </w:p>
    <w:p w14:paraId="385B6BD9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cs="仿宋"/>
          <w:sz w:val="32"/>
        </w:rPr>
        <w:t>2、发展农村经济，增加农民收入。组织指导农业和农村经济结构调整，加强农业综合生产能力建设；健全农业社会化服务体系，完善农业支持保护体系，推进农业现代化；保护农民兴办各种经济组织，组织引导农村富余劳动力向非农产业和城镇转移，增加农民收入，不断提高人民生活水平。</w:t>
      </w:r>
    </w:p>
    <w:p w14:paraId="4BA88F97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cs="仿宋"/>
          <w:sz w:val="32"/>
        </w:rPr>
        <w:t>3、加强社会管理，创造良好环境。规范农村集体经济管理，推进政务、村务公开；抓好人口和计划生育工作，保障妇女儿童合法权益；加强安全生产和公共安全，组织抢险救灾、优抚救助，及时上报和处置重大社情、疫情、险情，保护人民群众的生命财产安全。</w:t>
      </w:r>
    </w:p>
    <w:p w14:paraId="7980E0D8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cs="仿宋"/>
          <w:sz w:val="32"/>
        </w:rPr>
        <w:t>4、发展公益事业，提供公共服务。搞好乡村公共设施建设和小城镇建设，开展社会保障服务；发展科教文卫事业，提供经济发展和社会进步信息服务；促进精神文明建设。</w:t>
      </w:r>
    </w:p>
    <w:p w14:paraId="0FE1C335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cs="仿宋"/>
          <w:sz w:val="32"/>
        </w:rPr>
        <w:t>5、加强综合治理，维护社会稳定。调解民事纠纷，化解社会矛盾，接待上访群众，处理群体性突发事件，保证社会公正，维护社会秩序和社会稳定。</w:t>
      </w:r>
    </w:p>
    <w:p w14:paraId="77F8506B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cs="仿宋"/>
          <w:sz w:val="32"/>
        </w:rPr>
        <w:t>6、贯彻执行相关法律法规，落实党和国家的方针、政策，承担上级交办的其他任务。</w:t>
      </w:r>
    </w:p>
    <w:p w14:paraId="46783F30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</w:rPr>
      </w:pPr>
      <w:r>
        <w:rPr>
          <w:rFonts w:hint="eastAsia" w:cs="仿宋"/>
          <w:sz w:val="32"/>
          <w:lang w:val="en-US" w:eastAsia="zh-CN"/>
        </w:rPr>
        <w:t>(</w:t>
      </w:r>
      <w:r>
        <w:rPr>
          <w:rFonts w:cs="仿宋"/>
          <w:sz w:val="32"/>
        </w:rPr>
        <w:t>2</w:t>
      </w:r>
      <w:r>
        <w:rPr>
          <w:rFonts w:hint="eastAsia" w:cs="仿宋"/>
          <w:sz w:val="32"/>
          <w:lang w:val="en-US" w:eastAsia="zh-CN"/>
        </w:rPr>
        <w:t>)</w:t>
      </w:r>
      <w:r>
        <w:rPr>
          <w:rFonts w:cs="仿宋"/>
          <w:sz w:val="32"/>
        </w:rPr>
        <w:t>机构情况，</w:t>
      </w:r>
      <w:r>
        <w:rPr>
          <w:rFonts w:hint="eastAsia" w:cs="仿宋"/>
          <w:sz w:val="32"/>
        </w:rPr>
        <w:t>2024</w:t>
      </w:r>
      <w:r>
        <w:rPr>
          <w:rFonts w:cs="仿宋"/>
          <w:sz w:val="32"/>
        </w:rPr>
        <w:t>年本单位由党政综合办公室（统计管理办公室）、经济发展办公室(农业农村和扶贫工作办公室)、社会事务办公室、自然资源和生态环境办公室(村镇建设管理办公室)、社会治安综合治理和应急管理办公室、基层党建工作办公室组成。</w:t>
      </w:r>
    </w:p>
    <w:p w14:paraId="5D3F1134">
      <w:pPr>
        <w:spacing w:line="520" w:lineRule="auto"/>
        <w:ind w:firstLine="64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>(</w:t>
      </w:r>
      <w:r>
        <w:rPr>
          <w:rFonts w:cs="仿宋"/>
          <w:sz w:val="32"/>
          <w:szCs w:val="32"/>
        </w:rPr>
        <w:t>3</w:t>
      </w:r>
      <w:r>
        <w:rPr>
          <w:rFonts w:hint="eastAsia" w:cs="仿宋"/>
          <w:sz w:val="32"/>
          <w:szCs w:val="32"/>
          <w:lang w:val="en-US" w:eastAsia="zh-CN"/>
        </w:rPr>
        <w:t>)</w:t>
      </w:r>
      <w:bookmarkStart w:id="0" w:name="_GoBack"/>
      <w:bookmarkEnd w:id="0"/>
      <w:r>
        <w:rPr>
          <w:rFonts w:cs="仿宋"/>
          <w:sz w:val="32"/>
          <w:szCs w:val="32"/>
        </w:rPr>
        <w:t>人员情况。</w:t>
      </w:r>
      <w:r>
        <w:rPr>
          <w:rFonts w:hint="eastAsia" w:cs="仿宋"/>
          <w:sz w:val="32"/>
          <w:szCs w:val="32"/>
        </w:rPr>
        <w:t>2024</w:t>
      </w:r>
      <w:r>
        <w:rPr>
          <w:rFonts w:cs="仿宋"/>
          <w:sz w:val="32"/>
          <w:szCs w:val="32"/>
        </w:rPr>
        <w:t>年本单位年未实有人数</w:t>
      </w:r>
      <w:r>
        <w:rPr>
          <w:rFonts w:hint="eastAsia" w:cs="仿宋"/>
          <w:sz w:val="32"/>
          <w:szCs w:val="32"/>
        </w:rPr>
        <w:t>108</w:t>
      </w:r>
      <w:r>
        <w:rPr>
          <w:rFonts w:cs="仿宋"/>
          <w:sz w:val="32"/>
          <w:szCs w:val="32"/>
        </w:rPr>
        <w:t>人，比上年变动了增加</w:t>
      </w:r>
      <w:r>
        <w:rPr>
          <w:rFonts w:hint="eastAsia" w:cs="仿宋"/>
          <w:sz w:val="32"/>
          <w:szCs w:val="32"/>
        </w:rPr>
        <w:t>23</w:t>
      </w:r>
      <w:r>
        <w:rPr>
          <w:rFonts w:cs="仿宋"/>
          <w:sz w:val="32"/>
          <w:szCs w:val="32"/>
        </w:rPr>
        <w:t>人。</w:t>
      </w:r>
    </w:p>
    <w:p w14:paraId="20F6BF41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58EC2437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532309C4"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E3161E3"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49594D06">
      <w:pPr>
        <w:widowControl/>
        <w:spacing w:line="600" w:lineRule="exact"/>
        <w:ind w:firstLine="640" w:firstLineChars="200"/>
        <w:rPr>
          <w:rFonts w:cs="Times New Roman"/>
          <w:b/>
          <w:sz w:val="32"/>
          <w:szCs w:val="32"/>
        </w:rPr>
      </w:pPr>
      <w:r>
        <w:rPr>
          <w:rFonts w:hint="eastAsia" w:cs="仿宋_GB2312"/>
          <w:bCs/>
          <w:sz w:val="32"/>
          <w:szCs w:val="32"/>
        </w:rPr>
        <w:t>2024年度基本支出965.39万元，其中：人员经费854.31万元，主要包括：基本工资、津贴补贴、奖金、社会保障缴费、伙食补助费、其他工资福利支出、抚恤金、生活补助、住房公积金、其他对个人和家庭的补助；公用经费111.09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6585697A">
      <w:pPr>
        <w:pStyle w:val="9"/>
        <w:widowControl/>
        <w:spacing w:line="600" w:lineRule="exact"/>
        <w:ind w:firstLine="643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（二）项目支出情况</w:t>
      </w:r>
    </w:p>
    <w:p w14:paraId="218F4259"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bCs/>
          <w:sz w:val="32"/>
          <w:szCs w:val="32"/>
        </w:rPr>
        <w:t>2024年度项目支出1799.42万元，</w:t>
      </w:r>
      <w:r>
        <w:rPr>
          <w:rFonts w:hint="eastAsia"/>
          <w:sz w:val="32"/>
          <w:szCs w:val="32"/>
        </w:rPr>
        <w:t>具体支出如下表：</w:t>
      </w:r>
    </w:p>
    <w:p w14:paraId="79397EE1">
      <w:pPr>
        <w:spacing w:line="500" w:lineRule="exact"/>
        <w:ind w:firstLine="640" w:firstLineChars="200"/>
        <w:rPr>
          <w:sz w:val="32"/>
          <w:szCs w:val="32"/>
        </w:rPr>
      </w:pPr>
    </w:p>
    <w:tbl>
      <w:tblPr>
        <w:tblStyle w:val="4"/>
        <w:tblW w:w="6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7"/>
        <w:gridCol w:w="872"/>
      </w:tblGrid>
      <w:tr w14:paraId="00DC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B6630B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6CAF1D5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金额（万元）</w:t>
            </w:r>
          </w:p>
        </w:tc>
      </w:tr>
      <w:tr w14:paraId="36061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318B9D7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8D8DD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1,799.42</w:t>
            </w:r>
          </w:p>
        </w:tc>
      </w:tr>
      <w:tr w14:paraId="51F7D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C702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家庭教育指导服务站示范点建设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1369D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</w:tr>
      <w:tr w14:paraId="6ADB4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5AAB7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2024年城乡居民参保筹资工作及奖励经费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C83A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25.52</w:t>
            </w:r>
          </w:p>
        </w:tc>
      </w:tr>
      <w:tr w14:paraId="4F45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29F8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2023年城乡居民参保筹资工作奖励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4C09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17.99</w:t>
            </w:r>
          </w:p>
        </w:tc>
      </w:tr>
      <w:tr w14:paraId="4837A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F269AF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946E4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91.00</w:t>
            </w:r>
          </w:p>
        </w:tc>
      </w:tr>
      <w:tr w14:paraId="3328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DF19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2023l年平安建设奖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5D01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2.30</w:t>
            </w:r>
          </w:p>
        </w:tc>
      </w:tr>
      <w:tr w14:paraId="0F89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78E65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2024年乡镇纪检监察工作经费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AAF2D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14:paraId="37D1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D7BA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乡村振兴资金（庄泉祁元坦冲等村）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EE17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14:paraId="1D21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880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农业保险工作费用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5F6E6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1.00</w:t>
            </w:r>
          </w:p>
        </w:tc>
      </w:tr>
      <w:tr w14:paraId="5A37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CCBC7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2021年度衡阳市平安建设奖金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D4D9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0.50</w:t>
            </w:r>
          </w:p>
        </w:tc>
      </w:tr>
      <w:tr w14:paraId="6D935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6852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中国新闻周刊等报刊征订款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829D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</w:tr>
      <w:tr w14:paraId="476F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940E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预拨2024年城乡居民医疗保险收缴工作经费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1E3F7F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10.81</w:t>
            </w:r>
          </w:p>
        </w:tc>
      </w:tr>
      <w:tr w14:paraId="6BCD8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8AAEB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纪律监委派驻乡镇片区工作经费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E668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12.56</w:t>
            </w:r>
          </w:p>
        </w:tc>
      </w:tr>
      <w:tr w14:paraId="563F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8200B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第五次经济普查两员补贴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0B81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3.69</w:t>
            </w:r>
          </w:p>
        </w:tc>
      </w:tr>
      <w:tr w14:paraId="3A7E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BCBB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2023年乡村建设与发展（两益村香湖村巷坪村）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D83D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391E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2168CF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2023年乡镇财政管理考核先进单位奖励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AA65D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1.00</w:t>
            </w:r>
          </w:p>
        </w:tc>
      </w:tr>
      <w:tr w14:paraId="25A2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69F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2023年单位补助经费（严冲村村部维修4万元）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C20F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44A7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5898D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2023年巩固提升省级文明城市工作经费（严冲村3万）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AEAA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8.00</w:t>
            </w:r>
          </w:p>
        </w:tc>
      </w:tr>
      <w:tr w14:paraId="3127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7576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洋泉镇乡村振兴（严冲村）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AF34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67563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FAD3B7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2023年市级基层财源建设（杉树村）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41B57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064A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7CE9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洋泉高林村乡村振兴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86428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14:paraId="31330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793755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2023年武装工作经费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11418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3B83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4F1C4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烟叶生产发展资金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2A254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8.00</w:t>
            </w:r>
          </w:p>
        </w:tc>
      </w:tr>
      <w:tr w14:paraId="7410A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00DA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党建经费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F3D6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0.16</w:t>
            </w:r>
          </w:p>
        </w:tc>
      </w:tr>
      <w:tr w14:paraId="04F2E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FCD9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6539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199.84</w:t>
            </w:r>
          </w:p>
        </w:tc>
      </w:tr>
      <w:tr w14:paraId="503C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ED53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市级文化专项资金（杉桥4万香湖10万巷坪10万）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C4718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0932E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CECAF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2023年旅游发展引导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BD10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33E3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24B12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2024年洋泉镇高林村免费开放资金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15B3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</w:tr>
      <w:tr w14:paraId="70E44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DFD0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洋泉镇免费开放补助资金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F2C1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15B9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EDE7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2023年公共文化体系建设（陈桥村乐元村高林村东山村）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D053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16.00</w:t>
            </w:r>
          </w:p>
        </w:tc>
      </w:tr>
      <w:tr w14:paraId="1EF55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1EB3F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FEEF5F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2.64</w:t>
            </w:r>
          </w:p>
        </w:tc>
      </w:tr>
      <w:tr w14:paraId="71F5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C880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洋泉社区二季度运转经费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5CC8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2.64</w:t>
            </w:r>
          </w:p>
        </w:tc>
      </w:tr>
      <w:tr w14:paraId="7D1E4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22A2F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洋泉敬老院建设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99C0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30.00</w:t>
            </w:r>
          </w:p>
        </w:tc>
      </w:tr>
      <w:tr w14:paraId="1606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6609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单位死亡人员二季度一次性抚恤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30546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16.78</w:t>
            </w:r>
          </w:p>
        </w:tc>
      </w:tr>
      <w:tr w14:paraId="4255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2CDC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退役军人服务站建设经费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4FAE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</w:tr>
      <w:tr w14:paraId="346E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64540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2024年洋泉镇优抚对象慰问和解困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6235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4.55</w:t>
            </w:r>
          </w:p>
        </w:tc>
      </w:tr>
      <w:tr w14:paraId="4C6A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45117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2024年重点优抚对象及八一慰问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A3B7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2.67</w:t>
            </w:r>
          </w:p>
        </w:tc>
      </w:tr>
      <w:tr w14:paraId="7FEF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CC935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洋泉镇退役军人服务站运行经费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44917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2.20</w:t>
            </w:r>
          </w:p>
        </w:tc>
      </w:tr>
      <w:tr w14:paraId="3F6C3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6A7FC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基层村干部养老保险补贴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37FB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</w:t>
            </w:r>
          </w:p>
        </w:tc>
      </w:tr>
      <w:tr w14:paraId="1F93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4AAB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7BF77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14.39</w:t>
            </w:r>
          </w:p>
        </w:tc>
      </w:tr>
      <w:tr w14:paraId="5577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6C700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洋泉严冲村卫生健康事业能力提升经费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7050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3D0E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0B9F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2023年洋泉农村人居环境整治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CE2E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23.90</w:t>
            </w:r>
          </w:p>
        </w:tc>
      </w:tr>
      <w:tr w14:paraId="4A9BD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077D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洋泉镇生态环境改善资金（巷坪村两益村）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3159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52E7D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4A336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2022年房屋建筑和市政设施普查经费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4CD5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5.46</w:t>
            </w:r>
          </w:p>
        </w:tc>
      </w:tr>
      <w:tr w14:paraId="468F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1F66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洋泉镇两益村公路建设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CA39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6.00</w:t>
            </w:r>
          </w:p>
        </w:tc>
      </w:tr>
      <w:tr w14:paraId="792B9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CF68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2023年小型设施建设（两益村杉桥村）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03D02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7F9C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F881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2023年城乡治理标准化建设（西南村）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E6134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4D603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6657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乡镇垃圾中转站运转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FAA0E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51492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A2D7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2022年城市管理工作考核奖励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2A57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7.00</w:t>
            </w:r>
          </w:p>
        </w:tc>
      </w:tr>
      <w:tr w14:paraId="0F3C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13AFF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单位补助经费（新石井村）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70856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15.00</w:t>
            </w:r>
          </w:p>
        </w:tc>
      </w:tr>
      <w:tr w14:paraId="113F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DA131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4D947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60.00</w:t>
            </w:r>
          </w:p>
        </w:tc>
      </w:tr>
      <w:tr w14:paraId="6853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9187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洋泉镇阳桥村单位补助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5FED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5AF0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6F7E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洋泉镇新农村建设（杉树水龙阳桥祁元洋泉高林同心等村）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1E898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3C394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CE9A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新农村建设（高林村祁元村洋泉村）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2671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60980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9651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新农村建设（阳桥村洋泉村）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7ACD8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673E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64706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人大代表引领乡村产业振兴奖扶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766B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14:paraId="554EE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BBD6D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E3DC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4.32</w:t>
            </w:r>
          </w:p>
        </w:tc>
      </w:tr>
      <w:tr w14:paraId="4AA04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9AF75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农村财务审计及会计业务培训工作经费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063D6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2.70</w:t>
            </w:r>
          </w:p>
        </w:tc>
      </w:tr>
      <w:tr w14:paraId="2B5E2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C062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洋泉镇杉树村新农村建设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4E4A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094C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87D96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洋泉镇单位补助资金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CF57D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76.00</w:t>
            </w:r>
          </w:p>
        </w:tc>
      </w:tr>
      <w:tr w14:paraId="5C477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E4C0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泰山四泉同心兰田水源保护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0B27AF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16.00</w:t>
            </w:r>
          </w:p>
        </w:tc>
      </w:tr>
      <w:tr w14:paraId="24269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C1F9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2023年新农村建设（杉树村新石井村）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1D5B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18.00</w:t>
            </w:r>
          </w:p>
        </w:tc>
      </w:tr>
      <w:tr w14:paraId="1EEB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EFB9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洋泉镇单位补助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46D7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7FC9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7BB2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新农村建设（泰山村）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69764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6F72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DE06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洋泉镇新石井村新农村建设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881E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0B0A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27A3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C3C1E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90.00</w:t>
            </w:r>
          </w:p>
        </w:tc>
      </w:tr>
      <w:tr w14:paraId="2EBEC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8F97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农村水利工程建设（庄泉3万严冲3万高林4万东山4万洋洲3万）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B8E3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17.00</w:t>
            </w:r>
          </w:p>
        </w:tc>
      </w:tr>
      <w:tr w14:paraId="36BC7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F83F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洋泉水利发展资金（严冲村15万东塘村10万）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B175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5D3B6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8F96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洋泉镇水利发展专项资金（庄泉村新石井村）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DC3C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1CDD8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AD95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2023年乡镇河长制经费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1D9F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</w:t>
            </w:r>
          </w:p>
        </w:tc>
      </w:tr>
      <w:tr w14:paraId="54F9C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3508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2023年洋泉镇小微河清淤（庄泉水）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5507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4.75</w:t>
            </w:r>
          </w:p>
        </w:tc>
      </w:tr>
      <w:tr w14:paraId="72C9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EE12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2023年防返贫监测经费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302E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14.98</w:t>
            </w:r>
          </w:p>
        </w:tc>
      </w:tr>
      <w:tr w14:paraId="2D50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8D8F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洋泉镇乡村振兴有效衔接考核奖励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2FFA7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3AE3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7808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11CB4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</w:t>
            </w:r>
          </w:p>
        </w:tc>
      </w:tr>
      <w:tr w14:paraId="66D2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EF9D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2024年第一批和美乡村（东塘5万兰田6万香湖5万新石井5万）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3C2F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11.00</w:t>
            </w:r>
          </w:p>
        </w:tc>
      </w:tr>
      <w:tr w14:paraId="1C9C5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3E1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2023年市级财政推进乡村振兴补助（镇本级10万陈桥10万高林5万祁元10万新石井5万新瓦5万）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2836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25.00</w:t>
            </w:r>
          </w:p>
        </w:tc>
      </w:tr>
      <w:tr w14:paraId="6104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FE500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乡村振兴补助资金（土桥村）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07A9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10.00</w:t>
            </w:r>
          </w:p>
        </w:tc>
      </w:tr>
      <w:tr w14:paraId="6D87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E975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洋泉镇和美乡村项目（西南村）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15B4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33.00</w:t>
            </w:r>
          </w:p>
        </w:tc>
      </w:tr>
      <w:tr w14:paraId="7FEE2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2479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洋泉镇水利设施建设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90C8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787B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E59BD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乡村振兴补助资金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39385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8.00</w:t>
            </w:r>
          </w:p>
        </w:tc>
      </w:tr>
      <w:tr w14:paraId="6152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69E66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2022年洋泉镇防返贫监测经费（同心杉树乐元土桥各5万元）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4D1AC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29.49</w:t>
            </w:r>
          </w:p>
        </w:tc>
      </w:tr>
      <w:tr w14:paraId="569F4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79B7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8441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369.41</w:t>
            </w:r>
          </w:p>
        </w:tc>
      </w:tr>
      <w:tr w14:paraId="6F9F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4D7FA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2024年第三季度村级运转经费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F34D12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18.13</w:t>
            </w:r>
          </w:p>
        </w:tc>
      </w:tr>
      <w:tr w14:paraId="78185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63CE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洋泉镇二季度村级运转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BAD6D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95.61</w:t>
            </w:r>
          </w:p>
        </w:tc>
      </w:tr>
      <w:tr w14:paraId="5628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D01DF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村级运转经费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D5327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0.57</w:t>
            </w:r>
          </w:p>
        </w:tc>
      </w:tr>
      <w:tr w14:paraId="74E7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C371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2023年洋泉镇棉田建设资金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1F468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62016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CD451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2023年度棉花奖励植棉先进村（庄泉村）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950B3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185B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A8DF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村级运转经费（杉树村两益村坦冲村)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7E45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4.00</w:t>
            </w:r>
          </w:p>
        </w:tc>
      </w:tr>
      <w:tr w14:paraId="383B6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A018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乡村公路建设（巷坪村高林村）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E961F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6.00</w:t>
            </w:r>
          </w:p>
        </w:tc>
      </w:tr>
      <w:tr w14:paraId="644AA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9472E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2023年洋泉内贸发展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FA826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20.00</w:t>
            </w:r>
          </w:p>
        </w:tc>
      </w:tr>
      <w:tr w14:paraId="5871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FB2A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洋泉镇2022年冬种油菜生产基地建设（东山新瓦新石井两益杉树陈桥）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C0A27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26.00</w:t>
            </w:r>
          </w:p>
        </w:tc>
      </w:tr>
      <w:tr w14:paraId="2767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CE8006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乡镇专职队伍能力建设设备购置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A62A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21.35</w:t>
            </w:r>
          </w:p>
        </w:tc>
      </w:tr>
    </w:tbl>
    <w:p w14:paraId="2F4CDF8A">
      <w:pPr>
        <w:spacing w:line="500" w:lineRule="exact"/>
        <w:ind w:firstLine="640" w:firstLineChars="200"/>
        <w:rPr>
          <w:sz w:val="32"/>
          <w:szCs w:val="32"/>
        </w:rPr>
      </w:pPr>
    </w:p>
    <w:p w14:paraId="52976474">
      <w:pPr>
        <w:spacing w:line="500" w:lineRule="exact"/>
        <w:ind w:firstLine="643" w:firstLineChars="200"/>
        <w:rPr>
          <w:rFonts w:cs="Times New Roman"/>
          <w:b/>
          <w:sz w:val="32"/>
          <w:szCs w:val="32"/>
        </w:rPr>
      </w:pPr>
    </w:p>
    <w:p w14:paraId="7B359666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政府性基金预算支出情况</w:t>
      </w:r>
    </w:p>
    <w:p w14:paraId="0B96F67E">
      <w:pPr>
        <w:spacing w:line="600" w:lineRule="exact"/>
        <w:ind w:firstLine="960" w:firstLineChars="3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2024年度我单位政府性基金预算支出21.18万元，据图如下。</w:t>
      </w:r>
    </w:p>
    <w:tbl>
      <w:tblPr>
        <w:tblStyle w:val="4"/>
        <w:tblW w:w="638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6"/>
        <w:gridCol w:w="1108"/>
      </w:tblGrid>
      <w:tr w14:paraId="69E7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1879119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6DDEF47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金额（万元）</w:t>
            </w:r>
          </w:p>
        </w:tc>
      </w:tr>
      <w:tr w14:paraId="681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3DC1A71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8262C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21.18</w:t>
            </w:r>
          </w:p>
        </w:tc>
      </w:tr>
      <w:tr w14:paraId="2E06F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82118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2023年度洋泉镇耕地恢复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D75E16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8.18</w:t>
            </w:r>
          </w:p>
        </w:tc>
      </w:tr>
      <w:tr w14:paraId="6E07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EADC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洋泉福彩公益金（西南村土桥村新石井村严冲社区）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057AA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4C0F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EAAE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2023年省级财政专项彩票公益金（高林村庄泉村）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975E3F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5.00</w:t>
            </w:r>
          </w:p>
        </w:tc>
      </w:tr>
      <w:tr w14:paraId="5AD49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C1367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洋泉社区省级福彩公益金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96EF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</w:t>
            </w:r>
          </w:p>
        </w:tc>
      </w:tr>
    </w:tbl>
    <w:p w14:paraId="3CF22D81">
      <w:pPr>
        <w:spacing w:line="600" w:lineRule="exact"/>
        <w:ind w:firstLine="960" w:firstLineChars="300"/>
        <w:rPr>
          <w:rFonts w:cs="仿宋_GB2312"/>
          <w:sz w:val="32"/>
          <w:szCs w:val="32"/>
        </w:rPr>
      </w:pPr>
    </w:p>
    <w:p w14:paraId="75FCDE5E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国有资本经营预算支出情况</w:t>
      </w:r>
    </w:p>
    <w:p w14:paraId="52D06393">
      <w:pPr>
        <w:pStyle w:val="9"/>
        <w:widowControl/>
        <w:spacing w:line="600" w:lineRule="exact"/>
        <w:ind w:left="640"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年度我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无国有资本经营预算支出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648290B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社会保险基金预算支出情况</w:t>
      </w:r>
    </w:p>
    <w:p w14:paraId="205BC128">
      <w:pPr>
        <w:pStyle w:val="10"/>
        <w:widowControl/>
        <w:spacing w:line="600" w:lineRule="exact"/>
        <w:ind w:firstLine="64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>
        <w:rPr>
          <w:rFonts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</w:rPr>
        <w:t>4</w:t>
      </w:r>
      <w:r>
        <w:rPr>
          <w:rFonts w:cs="仿宋_GB2312"/>
          <w:sz w:val="32"/>
          <w:szCs w:val="32"/>
        </w:rPr>
        <w:t>年度我</w:t>
      </w:r>
      <w:r>
        <w:rPr>
          <w:rFonts w:hint="eastAsia" w:cs="仿宋_GB2312"/>
          <w:sz w:val="32"/>
          <w:szCs w:val="32"/>
        </w:rPr>
        <w:t>单位无社会保险基金预算支出。</w:t>
      </w:r>
    </w:p>
    <w:p w14:paraId="7BA511F8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部门整体支出绩效情况</w:t>
      </w:r>
    </w:p>
    <w:p w14:paraId="4461F30F">
      <w:pPr>
        <w:spacing w:line="56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2024年，</w:t>
      </w:r>
      <w:r>
        <w:rPr>
          <w:rFonts w:hint="eastAsia"/>
          <w:sz w:val="32"/>
          <w:szCs w:val="32"/>
        </w:rPr>
        <w:t>整体支出绩效自评评价结果为100分,</w:t>
      </w:r>
      <w:r>
        <w:rPr>
          <w:rFonts w:hint="eastAsia" w:cs="仿宋_GB2312"/>
          <w:sz w:val="32"/>
          <w:szCs w:val="32"/>
        </w:rPr>
        <w:t>我镇重点项目共2个，分别是G234国道和110kV变电站项目。其中G234国道项目目前已全部完成征地工作，并在去年12月启动了项目开工仪式，目前已进入了清表阶段；110kV变电站项目征地工作稳步推进 ，重点矛盾已基本化解，合同协议签字率达70%，已进入清表施工阶段，39个110kV铁塔、12个800kV铁塔已全部建设完成，10kV被出线路已建设至塔山、天堂山等7个乡镇，有效解决了群众用电电压不足问题。</w:t>
      </w:r>
      <w:r>
        <w:rPr>
          <w:rFonts w:hint="eastAsia" w:cs="仿宋_GB2312"/>
          <w:b/>
          <w:bCs/>
          <w:sz w:val="32"/>
          <w:szCs w:val="32"/>
        </w:rPr>
        <w:t>二是粮食生产稳中有进。</w:t>
      </w:r>
      <w:r>
        <w:rPr>
          <w:rFonts w:hint="eastAsia" w:cs="仿宋_GB2312"/>
          <w:sz w:val="32"/>
          <w:szCs w:val="32"/>
        </w:rPr>
        <w:t>今年我镇作为全市粮食生产示范镇之一，较好的完成了粮食生产任务。我镇重点组建农机联盟，压单扩双，重点打造“一带二区一线”、“百千万”水稻高产示范片。今年全面落实镇早稻集中育秧1.1万余亩，完成镇双季稻早稻1.2万余亩。分别举办市早稻生产启动现场会和市机插机抛现场观摩会各一场。</w:t>
      </w:r>
      <w:r>
        <w:rPr>
          <w:rFonts w:hint="eastAsia" w:cs="仿宋_GB2312"/>
          <w:b/>
          <w:bCs/>
          <w:sz w:val="32"/>
          <w:szCs w:val="32"/>
        </w:rPr>
        <w:t>三是“一村一品”成效明显。</w:t>
      </w:r>
      <w:r>
        <w:rPr>
          <w:rFonts w:hint="eastAsia" w:cs="仿宋_GB2312"/>
          <w:sz w:val="32"/>
          <w:szCs w:val="32"/>
        </w:rPr>
        <w:t>今年，我镇</w:t>
      </w:r>
      <w:r>
        <w:rPr>
          <w:rFonts w:hint="eastAsia" w:cs="仿宋_GB2312"/>
          <w:kern w:val="2"/>
          <w:sz w:val="32"/>
          <w:szCs w:val="32"/>
        </w:rPr>
        <w:t>围绕壮大村级集体经济，努力形成“一村一品”，西南村种植船山艾600余亩、西庄源黄精500余亩；巷坪村通过与珠三角企业建立长期产销对接合作，发展“订单农业”，带领村民种植300多亩蔬菜，带动100余个村民在家门口实现产业分红；香湖村</w:t>
      </w:r>
      <w:r>
        <w:rPr>
          <w:rFonts w:hint="eastAsia" w:cs="仿宋_GB2312"/>
          <w:sz w:val="32"/>
          <w:szCs w:val="32"/>
        </w:rPr>
        <w:t>建设女贞子中药材种植基地138亩，</w:t>
      </w:r>
      <w:r>
        <w:rPr>
          <w:rFonts w:hint="eastAsia" w:cs="仿宋_GB2312"/>
          <w:kern w:val="2"/>
          <w:sz w:val="32"/>
          <w:szCs w:val="32"/>
        </w:rPr>
        <w:t>今年预计亩产可达1000斤，可增加村集体经济收入12万余元；新瓦村引入新泰种养专业合作社种植朝天椒300余亩；乐元村引进湖南凌锐农业服务有限责任公司种植有机酵素水稻500余亩；坦冲村种植烤烟700多亩；杉树村率先发展乌鸡养殖，每年养殖生态乌鸡8000余只。</w:t>
      </w:r>
    </w:p>
    <w:p w14:paraId="5AC91BCF">
      <w:pPr>
        <w:pStyle w:val="10"/>
        <w:widowControl/>
        <w:spacing w:line="600" w:lineRule="exact"/>
        <w:ind w:left="640" w:firstLine="0" w:firstLineChars="0"/>
        <w:jc w:val="left"/>
        <w:rPr>
          <w:rFonts w:cs="Times New Roman"/>
          <w:sz w:val="32"/>
          <w:szCs w:val="32"/>
        </w:rPr>
      </w:pPr>
    </w:p>
    <w:p w14:paraId="5FD77143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存在的问题及原因分析</w:t>
      </w:r>
    </w:p>
    <w:p w14:paraId="1C8936AB">
      <w:pPr>
        <w:pStyle w:val="10"/>
        <w:widowControl/>
        <w:spacing w:line="600" w:lineRule="exact"/>
        <w:ind w:firstLine="64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1B723231">
      <w:pPr>
        <w:pStyle w:val="10"/>
        <w:widowControl/>
        <w:spacing w:line="600" w:lineRule="exact"/>
        <w:ind w:firstLine="640"/>
        <w:rPr>
          <w:rStyle w:val="6"/>
          <w:rFonts w:cs="仿宋_GB2312"/>
          <w:b w:val="0"/>
          <w:bCs/>
          <w:kern w:val="2"/>
          <w:sz w:val="32"/>
          <w:szCs w:val="32"/>
          <w:shd w:val="clear" w:color="auto" w:fill="FFFFFF"/>
        </w:rPr>
      </w:pPr>
      <w:r>
        <w:rPr>
          <w:rFonts w:hint="eastAsia" w:cs="仿宋_GB2312"/>
          <w:sz w:val="32"/>
          <w:szCs w:val="32"/>
        </w:rPr>
        <w:t>2024年通过防返贫监测APP对全镇17984户农户进行集中排查，并对排查发现的20个问题逐一整改落实，新增了监测户1户5人，消除风险19户50人。</w:t>
      </w:r>
      <w:r>
        <w:rPr>
          <w:rStyle w:val="6"/>
          <w:rFonts w:hint="eastAsia" w:cs="仿宋_GB2312"/>
          <w:b w:val="0"/>
          <w:sz w:val="32"/>
          <w:szCs w:val="32"/>
        </w:rPr>
        <w:t>2024年共报送了春、秋季雨露计划职业教育学生356人。落实</w:t>
      </w:r>
      <w:r>
        <w:rPr>
          <w:rFonts w:hint="eastAsia" w:cs="仿宋_GB2312"/>
          <w:sz w:val="32"/>
          <w:szCs w:val="32"/>
        </w:rPr>
        <w:t>脱贫人口(监测对象）外出务工交通补贴录入，成功发放1401人共计532000元。</w:t>
      </w:r>
      <w:r>
        <w:rPr>
          <w:rStyle w:val="6"/>
          <w:rFonts w:hint="eastAsia" w:cs="仿宋_GB2312"/>
          <w:b w:val="0"/>
          <w:sz w:val="32"/>
          <w:szCs w:val="32"/>
        </w:rPr>
        <w:t>新建公厕6座，目前已完成主体建设4座，</w:t>
      </w:r>
      <w:r>
        <w:rPr>
          <w:rFonts w:hint="eastAsia" w:cs="仿宋_GB2312"/>
          <w:sz w:val="32"/>
          <w:szCs w:val="32"/>
        </w:rPr>
        <w:t>改厕任务26座，已完成15座</w:t>
      </w:r>
      <w:r>
        <w:rPr>
          <w:rStyle w:val="6"/>
          <w:rFonts w:hint="eastAsia" w:cs="仿宋_GB2312"/>
          <w:b w:val="0"/>
          <w:sz w:val="32"/>
          <w:szCs w:val="32"/>
        </w:rPr>
        <w:t>，</w:t>
      </w:r>
      <w:r>
        <w:rPr>
          <w:rFonts w:hint="eastAsia" w:cs="仿宋_GB2312"/>
          <w:sz w:val="32"/>
          <w:szCs w:val="32"/>
        </w:rPr>
        <w:t>下步将逐村进行验收，确保改厕工作圆满完成。</w:t>
      </w:r>
      <w:r>
        <w:rPr>
          <w:rStyle w:val="6"/>
          <w:rFonts w:hint="eastAsia" w:cs="仿宋_GB2312"/>
          <w:kern w:val="2"/>
          <w:sz w:val="32"/>
          <w:szCs w:val="32"/>
          <w:shd w:val="clear" w:color="auto" w:fill="FFFFFF"/>
        </w:rPr>
        <w:t>二是社会保障不断健全。</w:t>
      </w:r>
      <w:r>
        <w:rPr>
          <w:rFonts w:hint="eastAsia" w:cs="仿宋_GB2312"/>
          <w:sz w:val="32"/>
          <w:szCs w:val="32"/>
        </w:rPr>
        <w:t>加大弱势群体的最低生活保障和社会救助力度。2024年发放临时救助资金139200元，复核全镇低保户945户，1680人，复核特困供养人员576户，776人。</w:t>
      </w:r>
      <w:r>
        <w:rPr>
          <w:rStyle w:val="6"/>
          <w:rFonts w:hint="eastAsia" w:cs="仿宋_GB2312"/>
          <w:b w:val="0"/>
          <w:bCs/>
          <w:kern w:val="2"/>
          <w:sz w:val="32"/>
          <w:szCs w:val="32"/>
          <w:shd w:val="clear" w:color="auto" w:fill="FFFFFF"/>
        </w:rPr>
        <w:t>顺利完成冬春救助发放工作，发放资金33万元，惠及群众1122户。</w:t>
      </w:r>
      <w:r>
        <w:rPr>
          <w:rStyle w:val="6"/>
          <w:rFonts w:hint="eastAsia" w:cs="仿宋_GB2312"/>
          <w:kern w:val="2"/>
          <w:sz w:val="32"/>
          <w:szCs w:val="32"/>
          <w:shd w:val="clear" w:color="auto" w:fill="FFFFFF"/>
        </w:rPr>
        <w:t>三是教育事业持续发展。</w:t>
      </w:r>
      <w:r>
        <w:rPr>
          <w:rFonts w:hint="eastAsia" w:cs="仿宋_GB2312"/>
          <w:sz w:val="32"/>
          <w:szCs w:val="32"/>
        </w:rPr>
        <w:t>做大做强爱心助学事业，成功举办洋泉镇第八次爱心助学，2024年度爱心助学奖扶大会共表彰奖励优秀校长4人,教学质最优秀的教师117人，奖励刻苦学习、成绩优异的中小学生91人，奖励考取一本以上的大学生121人，共发放奖扶资金23.76万元。值得一提的是，</w:t>
      </w:r>
      <w:r>
        <w:rPr>
          <w:rStyle w:val="6"/>
          <w:rFonts w:hint="eastAsia" w:cs="仿宋_GB2312"/>
          <w:b w:val="0"/>
          <w:bCs/>
          <w:kern w:val="2"/>
          <w:sz w:val="32"/>
          <w:szCs w:val="32"/>
          <w:shd w:val="clear" w:color="auto" w:fill="FFFFFF"/>
        </w:rPr>
        <w:t>在2024年高考中，我镇阳桥村雷楚湘同学一举夺得常宁市文科状元。</w:t>
      </w:r>
    </w:p>
    <w:p w14:paraId="27CEF582">
      <w:pPr>
        <w:pStyle w:val="10"/>
        <w:widowControl/>
        <w:spacing w:line="600" w:lineRule="exact"/>
        <w:ind w:firstLine="640"/>
        <w:rPr>
          <w:rStyle w:val="6"/>
          <w:rFonts w:cs="仿宋_GB2312"/>
          <w:b w:val="0"/>
          <w:bCs/>
          <w:kern w:val="2"/>
          <w:sz w:val="32"/>
          <w:szCs w:val="32"/>
          <w:shd w:val="clear" w:color="auto" w:fill="FFFFFF"/>
        </w:rPr>
      </w:pPr>
      <w:r>
        <w:rPr>
          <w:rStyle w:val="6"/>
          <w:rFonts w:hint="eastAsia" w:cs="仿宋_GB2312"/>
          <w:b w:val="0"/>
          <w:bCs/>
          <w:kern w:val="2"/>
          <w:sz w:val="32"/>
          <w:szCs w:val="32"/>
          <w:shd w:val="clear" w:color="auto" w:fill="FFFFFF"/>
        </w:rPr>
        <w:t>2024年共开展安全生产执法4次，联合执法3次，开展汛期地质灾害巡查30余次，上报并监控地质灾害隐患12处。镇消防站配备一台2吨轻型水罐消防车，开展消防集合演练3次，紧急出动配合市消防队处置3起消防事故。配合水管单位开展防汛应急演练2次，开展各类消防和安全生产综合培训6次，组织群众开展集中应急能力和安全生产月培训，开展进社区综合宣传3次。加强农村交通安全管理工作，结合辖区道路实际情况，在塘冲元水库、花桥路口、东山路口、洋州大桥安排专人值班值守，对农用车载人、摩托车（电瓶车）不戴安全头盔、开车超载等交通违法行为进行劝导教育。</w:t>
      </w:r>
      <w:r>
        <w:rPr>
          <w:rStyle w:val="6"/>
          <w:rFonts w:hint="eastAsia" w:cs="仿宋_GB2312"/>
          <w:kern w:val="2"/>
          <w:sz w:val="32"/>
          <w:szCs w:val="32"/>
          <w:shd w:val="clear" w:color="auto" w:fill="FFFFFF"/>
        </w:rPr>
        <w:t>二是综合治理取得突破。</w:t>
      </w:r>
      <w:r>
        <w:rPr>
          <w:rStyle w:val="6"/>
          <w:rFonts w:hint="eastAsia" w:cs="仿宋_GB2312"/>
          <w:b w:val="0"/>
          <w:bCs/>
          <w:kern w:val="2"/>
          <w:sz w:val="32"/>
          <w:szCs w:val="32"/>
          <w:shd w:val="clear" w:color="auto" w:fill="FFFFFF"/>
        </w:rPr>
        <w:t>反电诈工作。截止目前涉诈风险人员22名已经劝返21名；信访工作。受理上级交办信访件6件，本级接访信访人员25余批次；禁毒工作。目前315名社会面吸毒史人员在线管控；平安建设工作。开展平安建设进万家活动3次，利剑护蕾送课入校活动4次；扫黑除恶工作。开展全能神邪教排查，确保辖区内没有邪教人员和黑恶势力。</w:t>
      </w:r>
    </w:p>
    <w:p w14:paraId="49C2BA5B">
      <w:pPr>
        <w:pStyle w:val="10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下一步改进措施</w:t>
      </w:r>
    </w:p>
    <w:p w14:paraId="31B60E17">
      <w:pPr>
        <w:widowControl/>
        <w:spacing w:line="600" w:lineRule="exact"/>
        <w:ind w:firstLine="420"/>
        <w:jc w:val="left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0E0A83A5">
      <w:pPr>
        <w:widowControl/>
        <w:spacing w:line="600" w:lineRule="exact"/>
        <w:ind w:firstLine="420"/>
        <w:jc w:val="left"/>
        <w:rPr>
          <w:rFonts w:cs="Times New Roman"/>
          <w:sz w:val="32"/>
          <w:szCs w:val="32"/>
        </w:rPr>
      </w:pPr>
      <w:r>
        <w:rPr>
          <w:rFonts w:hint="eastAsia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02B82203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部门整体支出绩效自评结果拟应用和公开情况</w:t>
      </w:r>
    </w:p>
    <w:p w14:paraId="3D57EB07">
      <w:pPr>
        <w:pStyle w:val="10"/>
        <w:widowControl/>
        <w:spacing w:line="600" w:lineRule="exact"/>
        <w:ind w:left="1360" w:firstLine="0" w:firstLineChars="0"/>
        <w:jc w:val="left"/>
        <w:rPr>
          <w:rFonts w:cs="Times New Roman"/>
          <w:sz w:val="32"/>
          <w:szCs w:val="32"/>
        </w:rPr>
      </w:pPr>
      <w:r>
        <w:rPr>
          <w:rFonts w:hint="eastAsia" w:cs="仿宋_GB2312"/>
          <w:sz w:val="32"/>
          <w:szCs w:val="32"/>
        </w:rPr>
        <w:t>在本单位门户网站进行公开。</w:t>
      </w:r>
    </w:p>
    <w:p w14:paraId="16B78D7B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其他需要说明的情况</w:t>
      </w:r>
    </w:p>
    <w:p w14:paraId="66000063">
      <w:pPr>
        <w:pStyle w:val="10"/>
        <w:widowControl/>
        <w:spacing w:line="600" w:lineRule="exact"/>
        <w:ind w:left="1360" w:firstLine="0" w:firstLineChars="0"/>
        <w:jc w:val="left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无。</w:t>
      </w:r>
    </w:p>
    <w:p w14:paraId="5757BC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53A60"/>
    <w:rsid w:val="000B2137"/>
    <w:rsid w:val="00154CD3"/>
    <w:rsid w:val="001D34DE"/>
    <w:rsid w:val="001D4330"/>
    <w:rsid w:val="002150F7"/>
    <w:rsid w:val="002D2F80"/>
    <w:rsid w:val="004075AA"/>
    <w:rsid w:val="00552FAE"/>
    <w:rsid w:val="00592336"/>
    <w:rsid w:val="006556D5"/>
    <w:rsid w:val="006A521F"/>
    <w:rsid w:val="006D0168"/>
    <w:rsid w:val="007616CB"/>
    <w:rsid w:val="008C4FBE"/>
    <w:rsid w:val="009779BA"/>
    <w:rsid w:val="009F3475"/>
    <w:rsid w:val="00A96F09"/>
    <w:rsid w:val="00AA102A"/>
    <w:rsid w:val="00AE0F45"/>
    <w:rsid w:val="00AF0110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97C6C17"/>
    <w:rsid w:val="12526315"/>
    <w:rsid w:val="14B41ACA"/>
    <w:rsid w:val="16181C29"/>
    <w:rsid w:val="20516F6B"/>
    <w:rsid w:val="20BE519C"/>
    <w:rsid w:val="35327830"/>
    <w:rsid w:val="45C9235A"/>
    <w:rsid w:val="4E0A0EF3"/>
    <w:rsid w:val="580F5357"/>
    <w:rsid w:val="6933534A"/>
    <w:rsid w:val="75D65713"/>
    <w:rsid w:val="7BED7B49"/>
    <w:rsid w:val="7D2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909</Words>
  <Characters>955</Characters>
  <Lines>36</Lines>
  <Paragraphs>10</Paragraphs>
  <TotalTime>18</TotalTime>
  <ScaleCrop>false</ScaleCrop>
  <LinksUpToDate>false</LinksUpToDate>
  <CharactersWithSpaces>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茶</cp:lastModifiedBy>
  <dcterms:modified xsi:type="dcterms:W3CDTF">2025-08-29T01:35:53Z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eyJoZGlkIjoiZThiY2E2YTliZjMwOTk1YTk3ZDQ2NzYyNWY4ODg2ZjkiLCJ1c2VySWQiOiI5NDMxNTQxODAifQ==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E02DD8269E3542D0914857C72AF87EC7_12</vt:lpwstr>
  </property>
</Properties>
</file>