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F3443">
      <w:pPr>
        <w:jc w:val="center"/>
        <w:rPr>
          <w:rFonts w:ascii="Times New Roman" w:hAnsi="Times New Roman" w:eastAsia="方正小标宋_GBK" w:cs="Times New Roman"/>
          <w:sz w:val="52"/>
          <w:szCs w:val="52"/>
        </w:rPr>
      </w:pPr>
    </w:p>
    <w:p w14:paraId="736CFC9F">
      <w:pPr>
        <w:jc w:val="center"/>
        <w:rPr>
          <w:rFonts w:ascii="Times New Roman" w:hAnsi="Times New Roman" w:eastAsia="方正小标宋_GBK" w:cs="Times New Roman"/>
          <w:sz w:val="52"/>
          <w:szCs w:val="52"/>
        </w:rPr>
      </w:pPr>
    </w:p>
    <w:p w14:paraId="5BECEB04">
      <w:pPr>
        <w:jc w:val="center"/>
        <w:rPr>
          <w:rFonts w:ascii="Times New Roman" w:hAnsi="Times New Roman" w:eastAsia="方正小标宋_GBK" w:cs="Times New Roman"/>
          <w:sz w:val="52"/>
          <w:szCs w:val="52"/>
        </w:rPr>
      </w:pPr>
    </w:p>
    <w:p w14:paraId="41FA392A">
      <w:pPr>
        <w:jc w:val="center"/>
        <w:rPr>
          <w:rFonts w:ascii="Times New Roman" w:hAnsi="Times New Roman" w:eastAsia="方正小标宋_GBK" w:cs="Times New Roman"/>
          <w:sz w:val="52"/>
          <w:szCs w:val="52"/>
        </w:rPr>
      </w:pPr>
    </w:p>
    <w:p w14:paraId="70407FEB">
      <w:pPr>
        <w:jc w:val="center"/>
        <w:rPr>
          <w:rFonts w:hint="eastAsia"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常宁市城市管理和综合执法局</w:t>
      </w:r>
    </w:p>
    <w:p w14:paraId="1A0565EA">
      <w:pPr>
        <w:jc w:val="center"/>
        <w:rPr>
          <w:rFonts w:ascii="Times New Roman" w:hAnsi="Times New Roman" w:eastAsia="方正小标宋_GBK" w:cs="Times New Roman"/>
          <w:sz w:val="52"/>
          <w:szCs w:val="52"/>
        </w:rPr>
      </w:pPr>
      <w:r>
        <w:rPr>
          <w:rFonts w:ascii="方正小标宋_GBK" w:hAnsi="Times New Roman" w:eastAsia="方正小标宋_GBK" w:cs="Times New Roman"/>
          <w:sz w:val="52"/>
          <w:szCs w:val="52"/>
        </w:rPr>
        <w:t>部门整体支出绩效自评报告</w:t>
      </w:r>
    </w:p>
    <w:bookmarkEnd w:id="0"/>
    <w:p w14:paraId="599929E7">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0F4C6D97">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4FF60F3">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D2C6B8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55D447D">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902B68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688137D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66DDAECD">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43A05F26">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C2C3424">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26874A9">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4B20ADF1">
      <w:pPr>
        <w:spacing w:line="600" w:lineRule="exact"/>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常宁市城市管理和综合执法局</w:t>
      </w:r>
      <w:r>
        <w:rPr>
          <w:rFonts w:ascii="Times New Roman" w:hAnsi="Times New Roman" w:eastAsia="仿宋_GB2312" w:cs="Times New Roman"/>
          <w:sz w:val="32"/>
          <w:szCs w:val="32"/>
          <w:u w:val="single"/>
        </w:rPr>
        <w:t xml:space="preserve"> </w:t>
      </w:r>
    </w:p>
    <w:p w14:paraId="64CB44C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198D2347">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2479F40">
      <w:pPr>
        <w:jc w:val="center"/>
        <w:rPr>
          <w:rFonts w:ascii="Times New Roman" w:hAnsi="Times New Roman" w:eastAsia="仿宋_GB2312" w:cs="Times New Roman"/>
        </w:rPr>
      </w:pPr>
    </w:p>
    <w:p w14:paraId="5AD7BBEC">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度常宁市城市管理和综合执法局</w:t>
      </w:r>
      <w:r>
        <w:rPr>
          <w:rFonts w:ascii="方正小标宋_GBK" w:hAnsi="Times New Roman" w:eastAsia="方正小标宋_GBK" w:cs="Times New Roman"/>
          <w:sz w:val="44"/>
          <w:szCs w:val="44"/>
        </w:rPr>
        <w:t>部门整体支出</w:t>
      </w:r>
    </w:p>
    <w:p w14:paraId="2108970C">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0970E3AB">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1E087423">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4B841D9">
      <w:pPr>
        <w:pStyle w:val="9"/>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23C82EB7">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（一）职能职责</w:t>
      </w:r>
    </w:p>
    <w:p w14:paraId="3F104959">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1、负责编制全市城市管理和综合执法工作的中长期规划、年度计划;拟订全市城市管理和综合执法工作制度并组织实施；组织开展城市管理和综合执法调查研究。</w:t>
      </w:r>
    </w:p>
    <w:p w14:paraId="20D33DF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承担城市市容监督管理责任。拟订城市容貌标准并组织实施。负责户外广告、招牌、标语牌、画廊、橱窗等设置审批监管工作；负责大型户外广告设置权的出让工作；负责街道两侧和公共场地临时性堆放物料、占道宣传促销、搭建非永久性建筑物、构筑物或者其他设施的审批；负责特殊车辆在城市道路上行驶的审批；负责单位和个人在城镇建筑物、设施上张挂、张贴宣传品等审批；负责占用城市道路和挖掘的审批；负责城区规划区域内施工场所的渣土监管。</w:t>
      </w:r>
    </w:p>
    <w:p w14:paraId="4E45C9FB">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承担城市环境卫生监督管理责任。拟订城区环境卫生专业规划和环卫设施规划建设方案并组织实施和监督管理；负责城市生活垃圾经营性清扫、收集、运输、处理服务审批和监督管理工作；负责关闭、闲置、拆除、存放生活垃圾的设施、场所核准；负责对市区施工场所的渣土管理；负责社会中介机构或其他组织参与环卫作业服务的资质审验；参与环卫设施建设项目规划设计的审核和竣工验收；负责城区垃圾场及其填埋管理；负责城区水上环卫管理工作；依法办理建筑垃圾处置、运输、消纳许可。</w:t>
      </w:r>
    </w:p>
    <w:p w14:paraId="4F49B789">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承担城市园林绿化监督管理责任，拟订中长期绿化规划并组织实施；参与城市新建、改建、扩建工程项目的绿化规划论证和绿化工程设计审查、备案；负责组织绿化施工监督、竣工验收，落实“绿线管理”和“绿色图章”制度，负责市区园林绿化树木的砍伐、移植及占用绿地的审批和监督管理工作；负责改变绿化规划和绿化用地使用性质审批；负责城区公园、广场等园林绿化的维护和管理；负责城市雕塑的管理工作；负责组织开展城镇义务植树；指导全市园林绿化和园林城市的创建工作；承担绿化委员会城市组的日常工作。</w:t>
      </w:r>
    </w:p>
    <w:p w14:paraId="07DB2D4C">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5、承担数字化城市管理的监督、指挥、调度和协调工作。负责对城市管理信息收集、分析和管理工作；负责受理数字化城市管理投诉、举报等工作。</w:t>
      </w:r>
    </w:p>
    <w:p w14:paraId="01AEFD51">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6、会同财政部门编制城市维护年度资金安排使用计划，并参与审核、监督、检查资金使用情况。</w:t>
      </w:r>
    </w:p>
    <w:p w14:paraId="25532612">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7、承担在城区规划区域内开展城市管理相对集中行政处罚权及相关的行政强制、监督检查权。具体包括：</w:t>
      </w:r>
    </w:p>
    <w:p w14:paraId="3C4C9A65">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&lt;1&gt;行使住房城乡建设领域法律、法规、规章规定的全部行政处罚权。</w:t>
      </w:r>
    </w:p>
    <w:p w14:paraId="10244A0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（1）负责市容环境卫生管理方面法律法规、规章规定的行政执法工作；</w:t>
      </w:r>
    </w:p>
    <w:p w14:paraId="20C9B62C">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（2）负责园林绿化管理方面法律法规、规章规定的行政执法工作；</w:t>
      </w:r>
    </w:p>
    <w:p w14:paraId="78BAB89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（3）负责大型户外广告（依附墙面、屋顶、桥梁、边坡、围挡等设置和立柱的形式设置）及路面牌、指示牌、导视牌违法违规设置行为的行政执法工作；</w:t>
      </w:r>
    </w:p>
    <w:p w14:paraId="6F492AE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（4）负责城市道路(桥涵)设施管理方面法律法规、规章规定的行政执法工作；</w:t>
      </w:r>
    </w:p>
    <w:p w14:paraId="1BE465B4">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（5）负责城市照明设施管理方面法律法规、规章规定的行政执法工作；</w:t>
      </w:r>
    </w:p>
    <w:p w14:paraId="59A7BC1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（6）负责建筑市场管理方面的法律法规、规章规定的行政执法工作；</w:t>
      </w:r>
    </w:p>
    <w:p w14:paraId="3C235D6B">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（7）负责城市广场、人行道汽车停放管理方面的法律法规、规章规定的行政执法工作；</w:t>
      </w:r>
    </w:p>
    <w:p w14:paraId="56D22694">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（8）负责城市用水、供水、排水、污水处理管理方面的法律法规、规章规定的行政执法工作；</w:t>
      </w:r>
    </w:p>
    <w:p w14:paraId="0CE94B56">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（9）负责城市燃气设施管理方面法律法规，方面的法律法规、规章规定的行政执法工作；</w:t>
      </w:r>
    </w:p>
    <w:p w14:paraId="42B172B4">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（10）负责涉及工程建设项目招投标、勘察设计，施工图审查、施工、安全、质量、监理、节能、竣工验收方面的行政处罚工作；</w:t>
      </w:r>
    </w:p>
    <w:p w14:paraId="4DE4BD6F">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（11）负责涉及房地产开发经营、企业资质、商品房预售、销售、住宅专项维修资金管理方面的行政处罚工作；</w:t>
      </w:r>
    </w:p>
    <w:p w14:paraId="537C6534">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（12）负责房产管理方面涉及房地产经纪、估价方面的行政处罚工作；</w:t>
      </w:r>
    </w:p>
    <w:p w14:paraId="0297A1C8">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（13）履行省、市人民政府依法规定的其他行政处罚权。</w:t>
      </w:r>
    </w:p>
    <w:p w14:paraId="27E36B10">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&lt;2&gt;行使环境保护方面的社会生活噪声污染、建筑施工噪声污染、建筑施工扬尘污染、餐饮服务业油烟污染、露天烧烤污染、城市焚烧沥青塑料垃圾等烟尘污染、燃放烟花炮竹污染等的行政处罚权。</w:t>
      </w:r>
    </w:p>
    <w:p w14:paraId="147BF46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&lt;3&gt;行使市场管理方面的户外公共场所食品销售和餐饮摊点无证经营、违法回收贩卖药品、户外公共场所无照经营、违规设置户外广告等的行政处罚权。</w:t>
      </w:r>
    </w:p>
    <w:p w14:paraId="4C5F7379">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&lt;4&gt;行使交通管理方面侵占城市道路、违法停放车辆的行政处罚权。</w:t>
      </w:r>
    </w:p>
    <w:p w14:paraId="682C7C2C">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&lt;5&gt;行使水务管理方面的向城市河道和其他水域倾倒废弃物和垃圾以及违规取土、城市河道违法建筑物拆除等行政处罚权。</w:t>
      </w:r>
    </w:p>
    <w:p w14:paraId="5F850297">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&lt;6&gt;履行法律、法规、规章或省、市人民政府规定的其他职责。</w:t>
      </w:r>
    </w:p>
    <w:p w14:paraId="65825046">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8、负责本行业、领域的应急管理工作，对本行业、领域的安全生产工作实施监督管理。</w:t>
      </w:r>
    </w:p>
    <w:p w14:paraId="034F29E9">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9、完成市委、市政府和上级主管部门交办的其他任务。</w:t>
      </w:r>
    </w:p>
    <w:p w14:paraId="79DD3581">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14:paraId="22883F4B">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部门设置。根据编委核定本单位内设处室7个，所属事业单位7个。其中：内设处室分别是办公室、组织人事股、市容管理股、园林绿化股、政策法规股、考核督查股、财务审计股，所属事业单位分别是所属事业单位分别是常宁市园林绿化所、常宁市城市管理综合行政执法大队、常宁市环境卫所、常宁市渣土事务中心、常宁市培元环境卫生管理所、常宁市泉峰环境卫生管理所、常宁市宜阳环境卫生管理所。</w:t>
      </w:r>
    </w:p>
    <w:p w14:paraId="2ADD5A8A">
      <w:pPr>
        <w:spacing w:line="600" w:lineRule="exact"/>
        <w:ind w:firstLine="42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　　2、人员情况。本部门编制数44人,在职人数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人，其中:在岗人数</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人</w:t>
      </w:r>
      <w:r>
        <w:rPr>
          <w:rFonts w:hint="eastAsia" w:ascii="仿宋_GB2312" w:hAnsi="仿宋_GB2312" w:eastAsia="仿宋_GB2312" w:cs="仿宋_GB2312"/>
          <w:bCs/>
          <w:sz w:val="32"/>
          <w:szCs w:val="32"/>
          <w:lang w:eastAsia="zh-CN"/>
        </w:rPr>
        <w:t>。</w:t>
      </w:r>
    </w:p>
    <w:p w14:paraId="29C314B6">
      <w:pPr>
        <w:pStyle w:val="9"/>
        <w:spacing w:line="600" w:lineRule="exact"/>
        <w:ind w:left="1360" w:firstLine="0" w:firstLineChars="0"/>
        <w:rPr>
          <w:rFonts w:ascii="黑体" w:hAnsi="黑体" w:eastAsia="黑体" w:cs="Times New Roman"/>
          <w:sz w:val="32"/>
          <w:szCs w:val="32"/>
        </w:rPr>
      </w:pPr>
    </w:p>
    <w:p w14:paraId="2DA36F86">
      <w:pPr>
        <w:pStyle w:val="8"/>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1BF0D979">
      <w:pPr>
        <w:pStyle w:val="8"/>
        <w:widowControl/>
        <w:spacing w:line="600" w:lineRule="exact"/>
        <w:ind w:firstLineChars="0"/>
        <w:rPr>
          <w:rFonts w:ascii="仿宋_GB2312" w:hAnsi="仿宋_GB2312" w:eastAsia="仿宋_GB2312" w:cs="仿宋_GB2312"/>
          <w:bCs/>
          <w:sz w:val="32"/>
          <w:szCs w:val="32"/>
        </w:rPr>
      </w:pPr>
      <w:r>
        <w:rPr>
          <w:rFonts w:ascii="黑体" w:hAnsi="黑体" w:eastAsia="黑体" w:cs="Times New Roman"/>
          <w:sz w:val="32"/>
          <w:szCs w:val="32"/>
        </w:rPr>
        <w:t>2</w:t>
      </w:r>
      <w:r>
        <w:rPr>
          <w:rFonts w:ascii="仿宋_GB2312" w:hAnsi="仿宋_GB2312" w:eastAsia="仿宋_GB2312" w:cs="仿宋_GB2312"/>
          <w:bCs/>
          <w:sz w:val="32"/>
          <w:szCs w:val="32"/>
        </w:rPr>
        <w:t>024年度</w:t>
      </w:r>
      <w:r>
        <w:rPr>
          <w:rFonts w:hint="eastAsia" w:ascii="仿宋_GB2312" w:hAnsi="仿宋_GB2312" w:eastAsia="仿宋_GB2312" w:cs="仿宋_GB2312"/>
          <w:bCs/>
          <w:sz w:val="32"/>
          <w:szCs w:val="32"/>
        </w:rPr>
        <w:t>财政拨款总收入</w:t>
      </w:r>
      <w:r>
        <w:rPr>
          <w:rFonts w:hint="eastAsia" w:ascii="仿宋_GB2312" w:hAnsi="仿宋_GB2312" w:eastAsia="仿宋_GB2312" w:cs="仿宋_GB2312"/>
          <w:bCs/>
          <w:sz w:val="32"/>
          <w:szCs w:val="32"/>
          <w:lang w:val="en-US" w:eastAsia="zh-CN"/>
        </w:rPr>
        <w:t>1253.11</w:t>
      </w:r>
      <w:r>
        <w:rPr>
          <w:rFonts w:hint="eastAsia" w:ascii="仿宋_GB2312" w:hAnsi="仿宋_GB2312" w:eastAsia="仿宋_GB2312" w:cs="仿宋_GB2312"/>
          <w:bCs/>
          <w:sz w:val="32"/>
          <w:szCs w:val="32"/>
        </w:rPr>
        <w:t>万元，其中基本支出</w:t>
      </w:r>
      <w:r>
        <w:rPr>
          <w:rFonts w:hint="eastAsia" w:ascii="仿宋_GB2312" w:hAnsi="仿宋_GB2312" w:eastAsia="仿宋_GB2312" w:cs="仿宋_GB2312"/>
          <w:bCs/>
          <w:sz w:val="32"/>
          <w:szCs w:val="32"/>
          <w:lang w:val="en-US" w:eastAsia="zh-CN"/>
        </w:rPr>
        <w:t>1031.83</w:t>
      </w:r>
      <w:r>
        <w:rPr>
          <w:rFonts w:hint="eastAsia" w:ascii="仿宋_GB2312" w:hAnsi="仿宋_GB2312" w:eastAsia="仿宋_GB2312" w:cs="仿宋_GB2312"/>
          <w:bCs/>
          <w:sz w:val="32"/>
          <w:szCs w:val="32"/>
        </w:rPr>
        <w:t>万元，项目支出</w:t>
      </w:r>
      <w:r>
        <w:rPr>
          <w:rFonts w:hint="eastAsia" w:ascii="仿宋_GB2312" w:hAnsi="仿宋_GB2312" w:eastAsia="仿宋_GB2312" w:cs="仿宋_GB2312"/>
          <w:bCs/>
          <w:sz w:val="32"/>
          <w:szCs w:val="32"/>
          <w:lang w:val="en-US" w:eastAsia="zh-CN"/>
        </w:rPr>
        <w:t>212.28</w:t>
      </w:r>
      <w:r>
        <w:rPr>
          <w:rFonts w:hint="eastAsia" w:ascii="仿宋_GB2312" w:hAnsi="仿宋_GB2312" w:eastAsia="仿宋_GB2312" w:cs="仿宋_GB2312"/>
          <w:bCs/>
          <w:sz w:val="32"/>
          <w:szCs w:val="32"/>
        </w:rPr>
        <w:t>万元。</w:t>
      </w:r>
      <w:r>
        <w:rPr>
          <w:rFonts w:ascii="仿宋_GB2312" w:hAnsi="仿宋_GB2312" w:eastAsia="仿宋_GB2312" w:cs="仿宋_GB2312"/>
          <w:bCs/>
          <w:sz w:val="32"/>
          <w:szCs w:val="32"/>
        </w:rPr>
        <w:t xml:space="preserve"> </w:t>
      </w:r>
    </w:p>
    <w:p w14:paraId="3259D666">
      <w:pPr>
        <w:pStyle w:val="8"/>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55D4F266">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1031.83</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864.60</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167.23</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3D027352">
      <w:pPr>
        <w:pStyle w:val="8"/>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3BD1BA02">
      <w:pPr>
        <w:spacing w:line="500" w:lineRule="exact"/>
        <w:ind w:firstLine="640" w:firstLineChars="200"/>
        <w:rPr>
          <w:rFonts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212.28</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p w14:paraId="7EEEFD64">
      <w:pPr>
        <w:spacing w:line="500" w:lineRule="exact"/>
        <w:ind w:firstLine="640" w:firstLineChars="200"/>
        <w:rPr>
          <w:rFonts w:ascii="宋体" w:hAnsi="宋体" w:eastAsia="宋体"/>
          <w:sz w:val="32"/>
          <w:szCs w:val="32"/>
        </w:rPr>
      </w:pPr>
    </w:p>
    <w:tbl>
      <w:tblPr>
        <w:tblW w:w="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56"/>
        <w:gridCol w:w="873"/>
      </w:tblGrid>
      <w:tr w14:paraId="5EC8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14:paraId="35EC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80" w:type="dxa"/>
            <w:tcBorders>
              <w:top w:val="single" w:color="auto" w:sz="4" w:space="0"/>
              <w:left w:val="nil"/>
              <w:bottom w:val="single" w:color="auto" w:sz="4" w:space="0"/>
              <w:right w:val="single" w:color="auto" w:sz="4" w:space="0"/>
            </w:tcBorders>
            <w:shd w:val="clear" w:color="000000" w:fill="F1F1F1"/>
            <w:vAlign w:val="center"/>
          </w:tcPr>
          <w:p w14:paraId="3095A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r>
      <w:tr w14:paraId="4C73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14:paraId="26C97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75DEE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221.28</w:t>
            </w:r>
          </w:p>
        </w:tc>
      </w:tr>
      <w:tr w14:paraId="0090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1EE6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从预留工资福利中安排2023年社保缴费结算资金（养老保险）</w:t>
            </w:r>
          </w:p>
        </w:tc>
        <w:tc>
          <w:tcPr>
            <w:tcW w:w="0" w:type="auto"/>
            <w:tcBorders>
              <w:top w:val="nil"/>
              <w:left w:val="nil"/>
              <w:bottom w:val="single" w:color="auto" w:sz="4" w:space="0"/>
              <w:right w:val="single" w:color="auto" w:sz="4" w:space="0"/>
            </w:tcBorders>
            <w:shd w:val="clear" w:color="000000" w:fill="FFFFFF"/>
            <w:noWrap/>
            <w:vAlign w:val="center"/>
          </w:tcPr>
          <w:p w14:paraId="120C0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r>
      <w:tr w14:paraId="167B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780D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从社会保障和就业专项资金中安排退休干部待遇补贴</w:t>
            </w:r>
          </w:p>
        </w:tc>
        <w:tc>
          <w:tcPr>
            <w:tcW w:w="0" w:type="auto"/>
            <w:tcBorders>
              <w:top w:val="nil"/>
              <w:left w:val="nil"/>
              <w:bottom w:val="single" w:color="auto" w:sz="4" w:space="0"/>
              <w:right w:val="single" w:color="auto" w:sz="4" w:space="0"/>
            </w:tcBorders>
            <w:shd w:val="clear" w:color="000000" w:fill="FFFFFF"/>
            <w:noWrap/>
            <w:vAlign w:val="center"/>
          </w:tcPr>
          <w:p w14:paraId="36BED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w:t>
            </w:r>
          </w:p>
        </w:tc>
      </w:tr>
      <w:tr w14:paraId="322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CB2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从预留工资福利中安排2023年社保缴费结算资金（医疗保险）</w:t>
            </w:r>
          </w:p>
        </w:tc>
        <w:tc>
          <w:tcPr>
            <w:tcW w:w="0" w:type="auto"/>
            <w:tcBorders>
              <w:top w:val="nil"/>
              <w:left w:val="nil"/>
              <w:bottom w:val="single" w:color="auto" w:sz="4" w:space="0"/>
              <w:right w:val="single" w:color="auto" w:sz="4" w:space="0"/>
            </w:tcBorders>
            <w:shd w:val="clear" w:color="000000" w:fill="FFFFFF"/>
            <w:noWrap/>
            <w:vAlign w:val="center"/>
          </w:tcPr>
          <w:p w14:paraId="75010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r>
      <w:tr w14:paraId="2A5A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6561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从纳入预算管理的非税收入拨款安排单位运转项目、人员经费</w:t>
            </w:r>
          </w:p>
        </w:tc>
        <w:tc>
          <w:tcPr>
            <w:tcW w:w="0" w:type="auto"/>
            <w:tcBorders>
              <w:top w:val="nil"/>
              <w:left w:val="nil"/>
              <w:bottom w:val="single" w:color="auto" w:sz="4" w:space="0"/>
              <w:right w:val="single" w:color="auto" w:sz="4" w:space="0"/>
            </w:tcBorders>
            <w:shd w:val="clear" w:color="000000" w:fill="FFFFFF"/>
            <w:noWrap/>
            <w:vAlign w:val="center"/>
          </w:tcPr>
          <w:p w14:paraId="0C2B0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10.96</w:t>
            </w:r>
          </w:p>
        </w:tc>
      </w:tr>
      <w:tr w14:paraId="1415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5889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执法经费</w:t>
            </w:r>
          </w:p>
        </w:tc>
        <w:tc>
          <w:tcPr>
            <w:tcW w:w="0" w:type="auto"/>
            <w:tcBorders>
              <w:top w:val="nil"/>
              <w:left w:val="nil"/>
              <w:bottom w:val="single" w:color="auto" w:sz="4" w:space="0"/>
              <w:right w:val="single" w:color="auto" w:sz="4" w:space="0"/>
            </w:tcBorders>
            <w:shd w:val="clear" w:color="000000" w:fill="FFFFFF"/>
            <w:noWrap/>
            <w:vAlign w:val="center"/>
          </w:tcPr>
          <w:p w14:paraId="43101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33.50</w:t>
            </w:r>
          </w:p>
        </w:tc>
      </w:tr>
      <w:tr w14:paraId="656F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4BCC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执法经费1</w:t>
            </w:r>
          </w:p>
        </w:tc>
        <w:tc>
          <w:tcPr>
            <w:tcW w:w="0" w:type="auto"/>
            <w:tcBorders>
              <w:top w:val="nil"/>
              <w:left w:val="nil"/>
              <w:bottom w:val="single" w:color="auto" w:sz="4" w:space="0"/>
              <w:right w:val="single" w:color="auto" w:sz="4" w:space="0"/>
            </w:tcBorders>
            <w:shd w:val="clear" w:color="000000" w:fill="FFFFFF"/>
            <w:noWrap/>
            <w:vAlign w:val="center"/>
          </w:tcPr>
          <w:p w14:paraId="18424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19.38</w:t>
            </w:r>
          </w:p>
        </w:tc>
      </w:tr>
      <w:tr w14:paraId="5669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26B0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从纳入预算管理的非税收入拨款安排单位项目经费</w:t>
            </w:r>
          </w:p>
        </w:tc>
        <w:tc>
          <w:tcPr>
            <w:tcW w:w="0" w:type="auto"/>
            <w:tcBorders>
              <w:top w:val="nil"/>
              <w:left w:val="nil"/>
              <w:bottom w:val="single" w:color="auto" w:sz="4" w:space="0"/>
              <w:right w:val="single" w:color="auto" w:sz="4" w:space="0"/>
            </w:tcBorders>
            <w:shd w:val="clear" w:color="000000" w:fill="FFFFFF"/>
            <w:noWrap/>
            <w:vAlign w:val="center"/>
          </w:tcPr>
          <w:p w14:paraId="55D29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w:t>
            </w:r>
          </w:p>
        </w:tc>
      </w:tr>
      <w:tr w14:paraId="50B6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FCD3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综合执法服装费</w:t>
            </w:r>
          </w:p>
        </w:tc>
        <w:tc>
          <w:tcPr>
            <w:tcW w:w="0" w:type="auto"/>
            <w:tcBorders>
              <w:top w:val="nil"/>
              <w:left w:val="nil"/>
              <w:bottom w:val="single" w:color="auto" w:sz="4" w:space="0"/>
              <w:right w:val="single" w:color="auto" w:sz="4" w:space="0"/>
            </w:tcBorders>
            <w:shd w:val="clear" w:color="000000" w:fill="FFFFFF"/>
            <w:noWrap/>
            <w:vAlign w:val="center"/>
          </w:tcPr>
          <w:p w14:paraId="0EB6A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r>
      <w:tr w14:paraId="5A2B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6B3D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废弃渣土清理运费</w:t>
            </w:r>
          </w:p>
        </w:tc>
        <w:tc>
          <w:tcPr>
            <w:tcW w:w="0" w:type="auto"/>
            <w:tcBorders>
              <w:top w:val="nil"/>
              <w:left w:val="nil"/>
              <w:bottom w:val="single" w:color="auto" w:sz="4" w:space="0"/>
              <w:right w:val="single" w:color="auto" w:sz="4" w:space="0"/>
            </w:tcBorders>
            <w:shd w:val="clear" w:color="000000" w:fill="FFFFFF"/>
            <w:noWrap/>
            <w:vAlign w:val="center"/>
          </w:tcPr>
          <w:p w14:paraId="55F94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54.00</w:t>
            </w:r>
          </w:p>
        </w:tc>
      </w:tr>
      <w:tr w14:paraId="5D8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5ACE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从国防公共安全专项资金中安排禁燃工作经费</w:t>
            </w:r>
          </w:p>
        </w:tc>
        <w:tc>
          <w:tcPr>
            <w:tcW w:w="0" w:type="auto"/>
            <w:tcBorders>
              <w:top w:val="nil"/>
              <w:left w:val="nil"/>
              <w:bottom w:val="single" w:color="auto" w:sz="4" w:space="0"/>
              <w:right w:val="single" w:color="auto" w:sz="4" w:space="0"/>
            </w:tcBorders>
            <w:shd w:val="clear" w:color="000000" w:fill="FFFFFF"/>
            <w:noWrap/>
            <w:vAlign w:val="center"/>
          </w:tcPr>
          <w:p w14:paraId="6D18C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r>
      <w:tr w14:paraId="5BE3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A349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渣土监管经费</w:t>
            </w:r>
          </w:p>
        </w:tc>
        <w:tc>
          <w:tcPr>
            <w:tcW w:w="0" w:type="auto"/>
            <w:tcBorders>
              <w:top w:val="nil"/>
              <w:left w:val="nil"/>
              <w:bottom w:val="single" w:color="auto" w:sz="4" w:space="0"/>
              <w:right w:val="single" w:color="auto" w:sz="4" w:space="0"/>
            </w:tcBorders>
            <w:shd w:val="clear" w:color="000000" w:fill="FFFFFF"/>
            <w:noWrap/>
            <w:vAlign w:val="center"/>
          </w:tcPr>
          <w:p w14:paraId="37400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33.07</w:t>
            </w:r>
          </w:p>
        </w:tc>
      </w:tr>
      <w:tr w14:paraId="02A6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D5A6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从纳入预算管理的非税收入中安排单位项目经费</w:t>
            </w:r>
          </w:p>
        </w:tc>
        <w:tc>
          <w:tcPr>
            <w:tcW w:w="0" w:type="auto"/>
            <w:tcBorders>
              <w:top w:val="nil"/>
              <w:left w:val="nil"/>
              <w:bottom w:val="single" w:color="auto" w:sz="4" w:space="0"/>
              <w:right w:val="single" w:color="auto" w:sz="4" w:space="0"/>
            </w:tcBorders>
            <w:shd w:val="clear" w:color="000000" w:fill="FFFFFF"/>
            <w:noWrap/>
            <w:vAlign w:val="center"/>
          </w:tcPr>
          <w:p w14:paraId="60CAA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5.64</w:t>
            </w:r>
          </w:p>
        </w:tc>
      </w:tr>
      <w:tr w14:paraId="6951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FEB3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执法经费</w:t>
            </w:r>
          </w:p>
        </w:tc>
        <w:tc>
          <w:tcPr>
            <w:tcW w:w="0" w:type="auto"/>
            <w:tcBorders>
              <w:top w:val="nil"/>
              <w:left w:val="nil"/>
              <w:bottom w:val="single" w:color="auto" w:sz="4" w:space="0"/>
              <w:right w:val="single" w:color="auto" w:sz="4" w:space="0"/>
            </w:tcBorders>
            <w:shd w:val="clear" w:color="000000" w:fill="FFFFFF"/>
            <w:noWrap/>
            <w:vAlign w:val="center"/>
          </w:tcPr>
          <w:p w14:paraId="306E9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r>
      <w:tr w14:paraId="5BB3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7056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2023年禁燃禁放工作经费</w:t>
            </w:r>
          </w:p>
        </w:tc>
        <w:tc>
          <w:tcPr>
            <w:tcW w:w="0" w:type="auto"/>
            <w:tcBorders>
              <w:top w:val="nil"/>
              <w:left w:val="nil"/>
              <w:bottom w:val="single" w:color="auto" w:sz="4" w:space="0"/>
              <w:right w:val="single" w:color="auto" w:sz="4" w:space="0"/>
            </w:tcBorders>
            <w:shd w:val="clear" w:color="000000" w:fill="FFFFFF"/>
            <w:noWrap/>
            <w:vAlign w:val="center"/>
          </w:tcPr>
          <w:p w14:paraId="078B8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14:paraId="047E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50F7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执法经费2</w:t>
            </w:r>
          </w:p>
        </w:tc>
        <w:tc>
          <w:tcPr>
            <w:tcW w:w="0" w:type="auto"/>
            <w:tcBorders>
              <w:top w:val="nil"/>
              <w:left w:val="nil"/>
              <w:bottom w:val="single" w:color="auto" w:sz="4" w:space="0"/>
              <w:right w:val="single" w:color="auto" w:sz="4" w:space="0"/>
            </w:tcBorders>
            <w:shd w:val="clear" w:color="000000" w:fill="FFFFFF"/>
            <w:noWrap/>
            <w:vAlign w:val="center"/>
          </w:tcPr>
          <w:p w14:paraId="7BD51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31.76</w:t>
            </w:r>
          </w:p>
        </w:tc>
      </w:tr>
      <w:tr w14:paraId="73CA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9B1B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2023年巩固提升省级文明城市工作经费</w:t>
            </w:r>
          </w:p>
        </w:tc>
        <w:tc>
          <w:tcPr>
            <w:tcW w:w="0" w:type="auto"/>
            <w:tcBorders>
              <w:top w:val="nil"/>
              <w:left w:val="nil"/>
              <w:bottom w:val="single" w:color="auto" w:sz="4" w:space="0"/>
              <w:right w:val="single" w:color="auto" w:sz="4" w:space="0"/>
            </w:tcBorders>
            <w:shd w:val="clear" w:color="000000" w:fill="FFFFFF"/>
            <w:noWrap/>
            <w:vAlign w:val="center"/>
          </w:tcPr>
          <w:p w14:paraId="4EA33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0E04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11B1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从机关事业专项资金中安排2023年度安全生产先进单位和先进个人奖励资金</w:t>
            </w:r>
          </w:p>
        </w:tc>
        <w:tc>
          <w:tcPr>
            <w:tcW w:w="0" w:type="auto"/>
            <w:tcBorders>
              <w:top w:val="nil"/>
              <w:left w:val="nil"/>
              <w:bottom w:val="single" w:color="auto" w:sz="4" w:space="0"/>
              <w:right w:val="single" w:color="auto" w:sz="4" w:space="0"/>
            </w:tcBorders>
            <w:shd w:val="clear" w:color="000000" w:fill="FFFFFF"/>
            <w:noWrap/>
            <w:vAlign w:val="center"/>
          </w:tcPr>
          <w:p w14:paraId="38736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r>
    </w:tbl>
    <w:p w14:paraId="6AA887C1">
      <w:pPr>
        <w:spacing w:line="500" w:lineRule="exact"/>
        <w:ind w:firstLine="640" w:firstLineChars="200"/>
        <w:rPr>
          <w:rFonts w:ascii="宋体" w:hAnsi="宋体" w:eastAsia="宋体"/>
          <w:sz w:val="32"/>
          <w:szCs w:val="32"/>
        </w:rPr>
      </w:pPr>
    </w:p>
    <w:p w14:paraId="1AD426E5">
      <w:pPr>
        <w:spacing w:line="500" w:lineRule="exact"/>
        <w:ind w:firstLine="643" w:firstLineChars="200"/>
        <w:rPr>
          <w:rFonts w:ascii="Times New Roman" w:hAnsi="Times New Roman" w:eastAsia="楷体_GB2312" w:cs="Times New Roman"/>
          <w:b/>
          <w:sz w:val="32"/>
          <w:szCs w:val="32"/>
        </w:rPr>
      </w:pPr>
    </w:p>
    <w:p w14:paraId="37518DBE">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015250A1">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31F193C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3A62476A">
      <w:pPr>
        <w:pStyle w:val="8"/>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5B5880B">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195BF66C">
      <w:pPr>
        <w:pStyle w:val="9"/>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30D5D11B">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11DF0A2D">
      <w:pPr>
        <w:adjustRightInd w:val="0"/>
        <w:snapToGrid w:val="0"/>
        <w:spacing w:line="560" w:lineRule="exact"/>
        <w:ind w:firstLine="640" w:firstLineChars="200"/>
        <w:contextualSpacing/>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有序规范城区春节后市容环境秩序，营造整洁有序的城市环境，从3月份开始，开展为期一个月的市容环境秩序集中专项整治行动。全年，共计整治出店经营、占道经营行为3000余处，清理破损广告、橱窗广告、地贴等1200余处、约6000平方米，清理拆除乱搭乱建60余处、面积700平方米，清运水泥墩及杂物60余车，处罚人行道违停机动车辆 1500 余台次，摩托车1000余台次。 派出100余人、40余台清运清洗车参与水口山镇城市化管理“百日攻坚”行动，通过全面整治，取得了阶段性成效，城市秩序大有改观。</w:t>
      </w:r>
    </w:p>
    <w:p w14:paraId="366238D9">
      <w:pPr>
        <w:adjustRightInd w:val="0"/>
        <w:snapToGrid w:val="0"/>
        <w:spacing w:line="560" w:lineRule="exact"/>
        <w:ind w:firstLine="643" w:firstLineChars="200"/>
        <w:contextualSpacing/>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城市卫生有新成效。</w:t>
      </w:r>
      <w:r>
        <w:rPr>
          <w:rFonts w:hint="eastAsia" w:ascii="仿宋_GB2312" w:eastAsia="仿宋_GB2312"/>
          <w:color w:val="000000" w:themeColor="text1"/>
          <w:sz w:val="32"/>
          <w:szCs w:val="32"/>
          <w14:textFill>
            <w14:solidFill>
              <w14:schemeClr w14:val="tx1"/>
            </w14:solidFill>
          </w14:textFill>
        </w:rPr>
        <w:t>紧紧围绕城乡居住环境整治工作，全天候开展环卫保洁，做到道路清扫保洁无果皮、纸屑、树叶等;垃圾桶周围无垃圾杂物，人行道、边沟墙角保持整洁；路段长全天侯监督检查辖区清扫保洁质量，发现问题及时处理，确保全城清扫保洁质量达标。组织对青阳路、北一环、南一环、宜水湾、南丰路、东一环、印山大道及一些背街小巷等28余处遗弃建筑垃圾进行清理，共清运建筑垃圾约100余车。对背街小巷、城中村死角、死面进行全方位面清扫、清洗、清运。共清理死角死面200余处，处理生活垃圾80余吨。培元环境卫生所撤除</w:t>
      </w:r>
      <w:r>
        <w:rPr>
          <w:rFonts w:hint="eastAsia" w:ascii="仿宋_GB2312" w:hAnsi="仿宋_GB2312" w:eastAsia="仿宋_GB2312" w:cs="仿宋_GB2312"/>
          <w:color w:val="000000" w:themeColor="text1"/>
          <w:sz w:val="32"/>
          <w:szCs w:val="32"/>
          <w14:textFill>
            <w14:solidFill>
              <w14:schemeClr w14:val="tx1"/>
            </w14:solidFill>
          </w14:textFill>
        </w:rPr>
        <w:t>移动式不锈钢垃圾斗车300余个、垃圾收集箱136余个、餐厨垃圾收集箱80余个，购置自装卸式垃圾运输车2辆、新型勾臂式垃圾桶30余个，采取“直收直运”模式，定时定点沿收运路线进行收集清运，清运车装载满后直接送至垃圾处理场，不仅减少了进中转站环节二次污染，还大大节约了环卫工作人力、物力。</w:t>
      </w:r>
    </w:p>
    <w:p w14:paraId="5A20F5F7">
      <w:pPr>
        <w:overflowPunct w:val="0"/>
        <w:spacing w:line="560" w:lineRule="exact"/>
        <w:ind w:firstLine="643" w:firstLineChars="200"/>
        <w:rPr>
          <w:rFonts w:ascii="Times New Roman" w:hAnsi="Times New Roman" w:eastAsia="仿宋_GB2312" w:cs="Times New Roman"/>
          <w:color w:val="000000"/>
          <w:sz w:val="32"/>
          <w:szCs w:val="32"/>
        </w:rPr>
      </w:pPr>
      <w:r>
        <w:rPr>
          <w:rFonts w:hint="eastAsia" w:ascii="仿宋_GB2312" w:eastAsia="仿宋_GB2312"/>
          <w:b/>
          <w:color w:val="000000" w:themeColor="text1"/>
          <w:sz w:val="32"/>
          <w:szCs w:val="32"/>
          <w14:textFill>
            <w14:solidFill>
              <w14:schemeClr w14:val="tx1"/>
            </w14:solidFill>
          </w14:textFill>
        </w:rPr>
        <w:t>城市品质有新提升。</w:t>
      </w:r>
      <w:r>
        <w:rPr>
          <w:rFonts w:hint="eastAsia" w:ascii="仿宋_GB2312" w:eastAsia="仿宋_GB2312"/>
          <w:color w:val="000000" w:themeColor="text1"/>
          <w:sz w:val="32"/>
          <w:szCs w:val="32"/>
          <w14:textFill>
            <w14:solidFill>
              <w14:schemeClr w14:val="tx1"/>
            </w14:solidFill>
          </w14:textFill>
        </w:rPr>
        <w:t xml:space="preserve">全力配合做好第三轮中央生态环保的督察工作，开展全方位、地毯式、不留死角的建筑垃圾全面排查清理整治，切实加强自查自纠、举一反三，针对人大常委会审议意见，重点整治突出环境和历史遗留问题,不折不扣的抓好风险隐患问题整改工作，大力开展城区及城乡结合部建筑垃圾集中清理整治活动及裸露渣土覆盖，共清理460余处，约1万余方，以整改实效回应群众关切。根据渣土管理工作的特点，加强重点时段、重点施工季节的管理，实行24小时、无间断工作制，确保了夜间、节假日工作力量；强化工地文明施工建设，把施工围档、清洗平台、硬化场内及出入道路、降尘等防污措施作为开工的先决条件进行规范落实。严格申报制度，明确了运输时间、路线和倒土点；督促装载适量，出场前做到一车一洗，有效全面推进工地的净化运输。 </w:t>
      </w:r>
      <w:bookmarkStart w:id="1" w:name="_GoBack"/>
      <w:bookmarkEnd w:id="1"/>
    </w:p>
    <w:p w14:paraId="3E1FCAEE">
      <w:pPr>
        <w:overflowPunct w:val="0"/>
        <w:spacing w:line="560" w:lineRule="exact"/>
        <w:ind w:firstLine="640" w:firstLineChars="200"/>
        <w:rPr>
          <w:rFonts w:ascii="Times New Roman" w:hAnsi="Times New Roman" w:eastAsia="仿宋_GB2312" w:cs="Times New Roman"/>
          <w:color w:val="000000"/>
          <w:sz w:val="32"/>
          <w:szCs w:val="32"/>
        </w:rPr>
      </w:pPr>
    </w:p>
    <w:p w14:paraId="65854D7C">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1C241BE4">
      <w:pPr>
        <w:pStyle w:val="9"/>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73893FE4">
      <w:pPr>
        <w:pStyle w:val="9"/>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02D6E0DC">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35C46C31">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0472FB55">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77864F88">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7292B6CA">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42F1A3B6">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080C8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7E07FF3"/>
    <w:rsid w:val="0897495F"/>
    <w:rsid w:val="13B176FA"/>
    <w:rsid w:val="16350D08"/>
    <w:rsid w:val="395F2583"/>
    <w:rsid w:val="4E2364A6"/>
    <w:rsid w:val="53C2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列出段落1"/>
    <w:basedOn w:val="1"/>
    <w:uiPriority w:val="0"/>
    <w:pPr>
      <w:ind w:firstLine="420" w:firstLineChars="200"/>
    </w:pPr>
    <w:rPr>
      <w:rFonts w:ascii="Calibri" w:hAnsi="Calibri" w:eastAsia="宋体" w:cs="Calibri"/>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959</Words>
  <Characters>1076</Characters>
  <Lines>16</Lines>
  <Paragraphs>4</Paragraphs>
  <TotalTime>0</TotalTime>
  <ScaleCrop>false</ScaleCrop>
  <LinksUpToDate>false</LinksUpToDate>
  <CharactersWithSpaces>1099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一凡®</cp:lastModifiedBy>
  <dcterms:modified xsi:type="dcterms:W3CDTF">2025-04-09T13:52:53Z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2052-12.1.0.20784</vt:lpwstr>
  </property>
  <property fmtid="{D5CDD505-2E9C-101B-9397-08002B2CF9AE}" pid="4" name="ICV">
    <vt:lpwstr>EEF685D1D36143D09C9BF1FBEC464903_12</vt:lpwstr>
  </property>
</Properties>
</file>