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692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常宁市退役军人事务局</w:t>
      </w:r>
      <w:r>
        <w:rPr>
          <w:rFonts w:hint="eastAsia" w:ascii="方正小标宋简体" w:hAnsi="方正小标宋简体" w:eastAsia="方正小标宋简体" w:cs="方正小标宋简体"/>
          <w:sz w:val="44"/>
          <w:szCs w:val="44"/>
          <w:lang w:val="en-US" w:eastAsia="zh-CN"/>
        </w:rPr>
        <w:t>2024年度</w:t>
      </w:r>
    </w:p>
    <w:p w14:paraId="4272773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部门整体支出绩效评价报告</w:t>
      </w:r>
    </w:p>
    <w:p w14:paraId="29DA8AA7">
      <w:pPr>
        <w:jc w:val="center"/>
        <w:rPr>
          <w:rFonts w:hint="eastAsia" w:ascii="方正小标宋简体" w:hAnsi="方正小标宋简体" w:eastAsia="方正小标宋简体" w:cs="方正小标宋简体"/>
          <w:sz w:val="44"/>
          <w:szCs w:val="44"/>
          <w:lang w:eastAsia="zh-CN"/>
        </w:rPr>
      </w:pPr>
    </w:p>
    <w:p w14:paraId="13AC7E3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为了进一步规范财政资金管理，牢固树立预算绩效理念，强化支出责任，提高财政资金的使用效益，我们根据财政局关于转发《湖南省预算绩效目标管理办法》的通知，结合我局具体情况认真组织开展了202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年预算绩效目标申报工作，现将我局202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年预算整体支出绩效评价情况报告如下：</w:t>
      </w:r>
    </w:p>
    <w:p w14:paraId="1F8AB7C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部门基本情况</w:t>
      </w:r>
    </w:p>
    <w:p w14:paraId="0A53F31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eastAsia="zh-CN"/>
        </w:rPr>
        <w:t>基本情况。本部门编制数39人,在职人数3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人，其中:在岗人数3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离退休人数4人，其中离休人员0人，退休人员4人。根据编委核定本单位内设处室6个，所属事业单位3个。其中：内设处室分别是办公室（政策法规股）、思想政治和权益维护股（军休服务管理股）、规划财务股、移交安置股（就业创业股）、拥军优抚股、烈士陵园管理股。所属事业单位分别是常宁市退役军人事务服务中心、常宁市军队离退休干部休养所、常宁市光荣院。</w:t>
      </w:r>
    </w:p>
    <w:p w14:paraId="4A75F5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eastAsia="zh-CN"/>
        </w:rPr>
        <w:t>主要职能。</w:t>
      </w:r>
    </w:p>
    <w:p w14:paraId="1B0CBB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执行党和国家、省委和省政府关于退役军人思想政治、管理保障和安置优抚等工作政策法规，拟订全是退役军人事务发展规划和政策，并组织实施：褒扬彰显退役军人为党、国家和人民牺牲奉献的精神风范和价值导向。</w:t>
      </w:r>
    </w:p>
    <w:p w14:paraId="2C0F7C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2、负责全市军队转业干部、复员干部、离退休干部、退役士兵和无军籍退休退职职工的移交安置工作和自主择业、就业退役军人服务管理工作。</w:t>
      </w:r>
    </w:p>
    <w:p w14:paraId="4F4E8C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3、组织指导全市退役军人教育培训工作，协调扶持退役军人和随军随调家属就业创业。 </w:t>
      </w:r>
    </w:p>
    <w:p w14:paraId="496AE34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4、贯彻落实国家和省市关于退役军人的特殊保障政策，会同有关部门制定相关政策，并组织实施。</w:t>
      </w:r>
    </w:p>
    <w:p w14:paraId="2147F3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5、组织协调落实全市移交地方的离休退休军人、符合条件的其他退役军人和无军籍退休退职职工的住房保障工作，以及退役军人医疗保障、社会保险的待遇保障工作。</w:t>
      </w:r>
    </w:p>
    <w:p w14:paraId="35017C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6、组织指导全市伤残退役军人服务管理和抚恤工作，贯彻落实有关退役军人医疗、疗养、养老等机构的规划政策并指导实施。承担全市不适宜继续服役的伤残军人相关工作。组织指导全市军供服务保障工作。</w:t>
      </w:r>
    </w:p>
    <w:p w14:paraId="245C91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7、组织指导全市拥军优属工作。负责全市现役军人、退役军人、军队文职人员和军属优待、抚恤等工作；贯彻执行国家关于国民党抗战老兵等有关人员优待政策并指导实施。</w:t>
      </w:r>
    </w:p>
    <w:p w14:paraId="7F0F01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14:paraId="35F12C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9、指导并监督检查退役军人相关法律法规和政策措施的落实；开展全市退役军人权益维护和有关人员的帮扶援助工作。</w:t>
      </w:r>
    </w:p>
    <w:p w14:paraId="3BDC03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10、完成市委、市政府和上级主管部门交办的其他任务。</w:t>
      </w:r>
    </w:p>
    <w:p w14:paraId="0EB7CB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职能转变。是退役军人事务局应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地为增强部队战斗力和凝聚力做好组织保障。</w:t>
      </w:r>
    </w:p>
    <w:p w14:paraId="09417A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二、一般公共预算支出情况</w:t>
      </w:r>
    </w:p>
    <w:p w14:paraId="2A24F5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（一）基本支出情况。</w:t>
      </w:r>
      <w:r>
        <w:rPr>
          <w:rFonts w:hint="eastAsia" w:ascii="仿宋_GB2312" w:hAnsi="仿宋_GB2312" w:eastAsia="仿宋_GB2312" w:cs="仿宋_GB2312"/>
          <w:sz w:val="32"/>
          <w:szCs w:val="32"/>
          <w:lang w:val="en-US" w:eastAsia="zh-CN"/>
        </w:rPr>
        <w:t>2024年我单位</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393.47</w:t>
      </w:r>
      <w:r>
        <w:rPr>
          <w:rFonts w:hint="eastAsia" w:ascii="仿宋_GB2312" w:hAnsi="仿宋_GB2312" w:eastAsia="仿宋_GB2312" w:cs="仿宋_GB2312"/>
          <w:sz w:val="32"/>
          <w:szCs w:val="32"/>
          <w:lang w:eastAsia="zh-CN"/>
        </w:rPr>
        <w:t>万元，其中：人员经费</w:t>
      </w:r>
      <w:r>
        <w:rPr>
          <w:rFonts w:hint="eastAsia" w:ascii="仿宋_GB2312" w:hAnsi="仿宋_GB2312" w:eastAsia="仿宋_GB2312" w:cs="仿宋_GB2312"/>
          <w:sz w:val="32"/>
          <w:szCs w:val="32"/>
          <w:lang w:val="en-US" w:eastAsia="zh-CN"/>
        </w:rPr>
        <w:t>338.13</w:t>
      </w:r>
      <w:r>
        <w:rPr>
          <w:rFonts w:hint="eastAsia" w:ascii="仿宋_GB2312" w:hAnsi="仿宋_GB2312" w:eastAsia="仿宋_GB2312" w:cs="仿宋_GB2312"/>
          <w:sz w:val="32"/>
          <w:szCs w:val="32"/>
          <w:lang w:eastAsia="zh-CN"/>
        </w:rPr>
        <w:t>万元主要用于在职人员工资福利、社会保障缴费、基本养老保险缴费、医疗保险、住房公积金、绩效奖金等；公用经费</w:t>
      </w:r>
      <w:r>
        <w:rPr>
          <w:rFonts w:hint="eastAsia" w:ascii="仿宋_GB2312" w:hAnsi="仿宋_GB2312" w:eastAsia="仿宋_GB2312" w:cs="仿宋_GB2312"/>
          <w:sz w:val="32"/>
          <w:szCs w:val="32"/>
          <w:lang w:val="en-US" w:eastAsia="zh-CN"/>
        </w:rPr>
        <w:t>55.34</w:t>
      </w:r>
      <w:r>
        <w:rPr>
          <w:rFonts w:hint="eastAsia" w:ascii="仿宋_GB2312" w:hAnsi="仿宋_GB2312" w:eastAsia="仿宋_GB2312" w:cs="仿宋_GB2312"/>
          <w:sz w:val="32"/>
          <w:szCs w:val="32"/>
          <w:lang w:eastAsia="zh-CN"/>
        </w:rPr>
        <w:t>万元主要用于办公费、印刷费、差旅费、水电费、邮电费、差旅费、公务接待费、等，基本支出占总支出的3.9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p>
    <w:p w14:paraId="62DFDF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（二）项目支出情况。全年项目支出</w:t>
      </w:r>
      <w:r>
        <w:rPr>
          <w:rFonts w:hint="eastAsia" w:ascii="仿宋_GB2312" w:hAnsi="仿宋_GB2312" w:eastAsia="仿宋_GB2312" w:cs="仿宋_GB2312"/>
          <w:sz w:val="32"/>
          <w:szCs w:val="32"/>
          <w:lang w:val="en-US" w:eastAsia="zh-CN"/>
        </w:rPr>
        <w:t>9512.71万元，其中优抚对象补助经费资金投入6272.07万元，优抚对象医疗保障经费560.79万元，退役安置项目840.88万元，义务兵家庭优待金1539.8万元，退役军人管理事务299.17万元，达到预期目标。各项补助资金和专项资金，严格遵循资金的专款专用，独立核算管理的原则，加强对财政性资金的监督管理，资金的支付坚持审批审核程序和完成进度进行拨付。</w:t>
      </w:r>
    </w:p>
    <w:p w14:paraId="7528C27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三、部门整体支出绩效情况</w:t>
      </w:r>
    </w:p>
    <w:p w14:paraId="182562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（一）优抚保障精准有力，夯实尊崇根基</w:t>
      </w:r>
    </w:p>
    <w:p w14:paraId="04AAC7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精准落实优待抚恤政策，确保抚恤金按时足额发放。2024年，累计为全市6015名优抚对象发放各类抚恤金及生活补助共计5926.39万元，为5968名优抚对象购买意外伤害保险84万元，为他们的生活保驾护航。贯彻落实特殊困难援助，帮扶援助739人次，其中符合省级帮扶条件人数57人，拟发放省级资金45.82万元，乡镇（街道）上报288人次，发放资金42.99万元，本级援助146人次，发放资金20.18万元，切实为优抚对象排忧解难，让他们感受到党和政府的关怀。</w:t>
      </w:r>
    </w:p>
    <w:p w14:paraId="2E3FD0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（二）服务优化升级，彰显尊崇关怀</w:t>
      </w:r>
    </w:p>
    <w:p w14:paraId="5FD5D63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积极开展走访慰问活动，在春节、建军节等重要节点，为驻常部队及优抚事业单位送去温暖。2024年，累计为全市163名立功受奖的现役军人家庭送去喜报和慰问金，送三等功及以上喜报54份，优秀士兵喜报163份，悬挂光荣牌260余张，让军人军属共享荣光。充分发挥退役军人力量，组织开展了“戎耀·衡州”常宁退役军人志愿者义务送考活动，为常宁高考贡献退役军人力量，展现新时代退役军人风采。</w:t>
      </w:r>
    </w:p>
    <w:p w14:paraId="2A0767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（三）政策落地有声，助力退役军人启航新程</w:t>
      </w:r>
    </w:p>
    <w:p w14:paraId="5E43EE7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严谨细致做好接收安置工作，全年累计接收 2024 年春秋季自主就业退役士兵 284 人、冬季自主就业退役士兵 7 人，以及 2024 年度符合政府安排工作条件退役士兵 29 人，并妥善向退役军人档案室移交 2024 年春秋季自主就业退役士兵档案 284 份，为退役军人安置工作筑牢根基。积极搭建就业桥梁，组织自主就业退役军人踊跃参与常宁市 2024 年“春风行动”现场招聘会，联合多家企业举办多场就业专场推介会，为退役军人提供丰富多样的就业选择，助力他们从“战场”迈向“职场”。</w:t>
      </w:r>
    </w:p>
    <w:p w14:paraId="1C78AFC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（四）英烈精神永传承，褒扬纪念入人心</w:t>
      </w:r>
    </w:p>
    <w:p w14:paraId="1EC7167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精心筹备清明祭扫活动。精准对接烈士亲属异地祭扫需求，安排两名工作人员全程陪同 28 名常宁籍烈士亲属远赴广西祭扫，让烈士魂归故里、亲人慰藉；举办常宁市 2024 年清明祭扫市烈士陵园与詹少云烈士迁葬入园活动，以及徐斌烈士遗骸安葬仪式，以庄重仪式告慰先烈英灵。在烈士纪念日，隆重举行公祭活动暨《烈士光荣证》颁授仪式，各界人士齐聚，瞻仰缅怀烈士丰功伟绩，让英勇不屈的民族精神在常宁大地薪火相传，激励后人砥砺奋进。</w:t>
      </w:r>
    </w:p>
    <w:p w14:paraId="6450D7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（五）权益维护全方位，筑牢稳定防线 </w:t>
      </w:r>
    </w:p>
    <w:p w14:paraId="56E1AEB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创新搭建“线上 + 线下”接访平台，积极回应退役军人合理合法诉求。2024 年，妥善处理各级转来网上信访件 8 件，接待退役老兵群体性来局来访 21 起近 541 人，退役军人及家属来访 311 批次 394 人，处理本级信访交办案 16 件，均已化解到位，做到了“件件有着落，事事有回音”。充分发挥基层退役军人服务站“前哨”作用，常态化排查风险隐患，密切关注退役军人动态，定期走访慰问，将不稳定因素化解在基层、解决在当地、消除在萌芽状态。 </w:t>
      </w:r>
    </w:p>
    <w:p w14:paraId="1545ED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（六）军休服务暖人心，提升幸福指数</w:t>
      </w:r>
    </w:p>
    <w:p w14:paraId="5EFCB64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全面落实军休干部“两项待遇”。在政治待遇方面，为军休干部订阅报刊、配送学习书籍，组织集中学习 3 次，邀请军休干部代表参加局机关组织的清明祭扫与市委市政府组织的“9·30”烈士纪念活动，让他们离岗不离党、退休不褪色；在生活待遇方面，按时足额发放工资、补助，强化医疗健康服务，办理医保、提供就医协助，落实年度健康体检制度，为军休干部的幸福晚年生活保驾护航。丰富军休文体活动，5 月份军休干部与民政老干携手参加全市庆“五一”门球比赛，10 月份与退役军人代表、市人大退休老干开展门球交流活动，多彩活动提升了军休干部的幸福感、获得感，让他们的晚年生活充实而有意义。</w:t>
      </w:r>
    </w:p>
    <w:p w14:paraId="19925CE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（七）先进典型广宣传，退役军人模范作用突出</w:t>
      </w:r>
    </w:p>
    <w:p w14:paraId="6A9F451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充分展现退役军人新时代风采，发挥优秀退役军人先锋模范引领作用。在八一建军节之际，常宁市退役军人事务局联合</w:t>
      </w:r>
      <w:bookmarkStart w:id="0" w:name="_GoBack"/>
      <w:bookmarkEnd w:id="0"/>
      <w:r>
        <w:rPr>
          <w:rFonts w:hint="default" w:ascii="仿宋_GB2312" w:hAnsi="仿宋_GB2312" w:eastAsia="仿宋_GB2312" w:cs="仿宋_GB2312"/>
          <w:sz w:val="32"/>
          <w:szCs w:val="32"/>
          <w:lang w:val="en-US" w:eastAsia="zh-CN"/>
        </w:rPr>
        <w:t>常宁市融媒体中心，对一批杰出退役军人典型展开深度采访。其中包括素有“武教头”之称的廖书钿，他以坚毅之姿铸军魂、倾热血之力育英才；乡村振兴道路上的“领头羊”易晓军，用智慧与实干为乡村发展蹚出新路；“兵书记”李国军扎根基层，以军人担当为乡村发展注入红色力量；还有被誉为乡村振兴“尖兵”的李孝田，冲锋在前，为乡村蜕变添砖加瓦。并将相关先进事迹在常宁市融媒体平台、常宁市退役军人事务局微信公众号等渠道进行广泛推送，发挥优秀退役军人先锋模范的引领带动作用，激发广大退役军人投身家乡建设的热情，为常宁发展汇聚磅礴力量。</w:t>
      </w:r>
    </w:p>
    <w:p w14:paraId="33EA37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存在的问题及原因分析</w:t>
      </w:r>
    </w:p>
    <w:p w14:paraId="18988C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1、预算安排经费不足：日常公用经费安排不足、与实际支出相差较多。</w:t>
      </w:r>
    </w:p>
    <w:p w14:paraId="10CEE5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2、公用经费和三公经费执行有一定难度，基本为刚性支出。</w:t>
      </w:r>
    </w:p>
    <w:p w14:paraId="3475B9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五、下一步改进措施</w:t>
      </w:r>
    </w:p>
    <w:p w14:paraId="6A7633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科学制定年度预算，充分预计和提前计划各项支出。</w:t>
      </w:r>
    </w:p>
    <w:p w14:paraId="3536325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其他需要说明的情况</w:t>
      </w:r>
    </w:p>
    <w:p w14:paraId="47890B1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C9A43B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p>
    <w:p w14:paraId="3F044650">
      <w:pPr>
        <w:keepNext w:val="0"/>
        <w:keepLines w:val="0"/>
        <w:pageBreakBefore w:val="0"/>
        <w:widowControl w:val="0"/>
        <w:numPr>
          <w:ilvl w:val="0"/>
          <w:numId w:val="0"/>
        </w:numPr>
        <w:kinsoku/>
        <w:wordWrap/>
        <w:overflowPunct/>
        <w:topLinePunct w:val="0"/>
        <w:autoSpaceDE/>
        <w:autoSpaceDN/>
        <w:bidi w:val="0"/>
        <w:adjustRightInd/>
        <w:snapToGrid/>
        <w:ind w:firstLine="5120" w:firstLineChars="16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972AE"/>
    <w:multiLevelType w:val="singleLevel"/>
    <w:tmpl w:val="07597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D0A5B"/>
    <w:rsid w:val="0A7A0B42"/>
    <w:rsid w:val="16BE59A3"/>
    <w:rsid w:val="1B00753B"/>
    <w:rsid w:val="22D8116E"/>
    <w:rsid w:val="3E6E73FF"/>
    <w:rsid w:val="44B42114"/>
    <w:rsid w:val="4D145799"/>
    <w:rsid w:val="79855C4B"/>
    <w:rsid w:val="7D3D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3315</Words>
  <Characters>3465</Characters>
  <Lines>0</Lines>
  <Paragraphs>0</Paragraphs>
  <TotalTime>28</TotalTime>
  <ScaleCrop>false</ScaleCrop>
  <LinksUpToDate>false</LinksUpToDate>
  <CharactersWithSpaces>3509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2025-04-09T02:22:00Z</dcterms:created>
  <dc:creator>Administrator</dc:creator>
  <cp:lastModifiedBy>不瘦不改名～</cp:lastModifiedBy>
  <cp:lastPrinted>2025-08-29T02:55:11Z</cp:lastPrinted>
  <dcterms:modified xsi:type="dcterms:W3CDTF">2025-08-29T03:00:41Z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D6B5004A026B4AE19DC903E1B442646E_11</vt:lpwstr>
  </property>
  <property fmtid="{D5CDD505-2E9C-101B-9397-08002B2CF9AE}" pid="4" name="KSOTemplateDocerSaveRecord">
    <vt:lpwstr>eyJoZGlkIjoiYmZkMTEwZmUzNGYxZWEyYjdmOTA5NzUxMGRhM2I3YjciLCJ1c2VySWQiOiI0Mzg2NDEyNTUifQ==</vt:lpwstr>
  </property>
</Properties>
</file>