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F15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54E0C065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0B7789E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F413CA9">
      <w:pPr>
        <w:jc w:val="both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常宁市人民政府曲潭街道办事处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6471D8A3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49AF8BB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31141D3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03736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46F4C32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E16B669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77151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0D5BD3B7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8E37C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1C1D2BF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E0CD3DE">
      <w:pPr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常宁市人民政府曲潭街道办事处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41C6139B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12D52395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6BC8476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897C67D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度常宁市人民政府曲潭街道办事处</w:t>
      </w: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664FF6E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4049EEA1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011952EF">
      <w:pPr>
        <w:pStyle w:val="12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1CA47F6F">
      <w:pPr>
        <w:snapToGrid w:val="0"/>
        <w:spacing w:line="520" w:lineRule="exact"/>
        <w:ind w:left="426" w:leftChars="152" w:firstLine="321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1．主要职能。</w:t>
      </w:r>
    </w:p>
    <w:p w14:paraId="404FFBBE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1、宣传法律政策，促进村（居）民自治。 </w:t>
      </w:r>
    </w:p>
    <w:p w14:paraId="31E49CBB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2、统筹区域发展，优化发展环境。 </w:t>
      </w:r>
    </w:p>
    <w:p w14:paraId="5E5E7802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3、加强社会管理，创造良好环境。 </w:t>
      </w:r>
    </w:p>
    <w:p w14:paraId="714F2F78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4、发展公益事业，提供公共服务。 </w:t>
      </w:r>
    </w:p>
    <w:p w14:paraId="179FD79D">
      <w:pPr>
        <w:snapToGrid w:val="0"/>
        <w:spacing w:line="52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5、加强综合治理，维护社会稳定。 </w:t>
      </w:r>
    </w:p>
    <w:p w14:paraId="2D264D11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6、贯彻执行相关法律法规，落实党和国家的方针、政策， 承担上级交办的其他任务。 </w:t>
      </w:r>
    </w:p>
    <w:p w14:paraId="2E41F2D5">
      <w:pPr>
        <w:numPr>
          <w:ilvl w:val="0"/>
          <w:numId w:val="0"/>
        </w:numPr>
        <w:snapToGrid w:val="0"/>
        <w:spacing w:line="520" w:lineRule="exact"/>
        <w:ind w:left="799" w:leftChars="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2．机构情况。</w:t>
      </w:r>
    </w:p>
    <w:p w14:paraId="67551EBC"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年本单位由党政综合办公室、经济发 展办公室、社会事务办公室、自然资源和生态环境办公室、社 会治安综合治理和应急管理办公室、基层党建工作办公室组成。</w:t>
      </w:r>
    </w:p>
    <w:p w14:paraId="700B877D">
      <w:pPr>
        <w:spacing w:line="520" w:lineRule="exact"/>
        <w:ind w:firstLine="960" w:firstLineChars="300"/>
        <w:rPr>
          <w:rFonts w:hint="eastAsia" w:ascii="仿宋" w:hAnsi="仿宋" w:eastAsia="仿宋"/>
          <w:sz w:val="32"/>
          <w:szCs w:val="24"/>
          <w:lang w:val="zh-CN"/>
        </w:rPr>
      </w:pPr>
      <w:r>
        <w:rPr>
          <w:rFonts w:hint="eastAsia" w:ascii="仿宋" w:hAnsi="仿宋" w:eastAsia="仿宋"/>
          <w:sz w:val="32"/>
          <w:szCs w:val="24"/>
          <w:lang w:val="zh-CN"/>
        </w:rPr>
        <w:t>2．机构情况，202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24"/>
          <w:lang w:val="zh-CN"/>
        </w:rPr>
        <w:t>年本单位本级由组成。</w:t>
      </w:r>
    </w:p>
    <w:p w14:paraId="20EB5B0A">
      <w:pPr>
        <w:spacing w:line="520" w:lineRule="exact"/>
        <w:ind w:firstLine="960" w:firstLineChars="3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单位2024年实有在职人数64人。</w:t>
      </w:r>
    </w:p>
    <w:p w14:paraId="507C637C">
      <w:pPr>
        <w:spacing w:line="600" w:lineRule="exact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0C92216D">
      <w:pPr>
        <w:pStyle w:val="12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379F119F">
      <w:pPr>
        <w:pStyle w:val="11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361A162D">
      <w:pPr>
        <w:pStyle w:val="11"/>
        <w:widowControl/>
        <w:spacing w:line="600" w:lineRule="exact"/>
        <w:ind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3490B409">
      <w:pPr>
        <w:pStyle w:val="11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0F89F843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771.23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638.35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132.88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217725C1">
      <w:pPr>
        <w:pStyle w:val="11"/>
        <w:widowControl/>
        <w:spacing w:line="600" w:lineRule="exact"/>
        <w:ind w:firstLine="64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1FDF0224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2024年度项目支出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853.67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宋体" w:hAnsi="宋体" w:eastAsia="宋体"/>
          <w:sz w:val="32"/>
          <w:szCs w:val="32"/>
        </w:rPr>
        <w:t>具体支出如下表：</w:t>
      </w:r>
    </w:p>
    <w:p w14:paraId="6C497040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6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4"/>
        <w:gridCol w:w="845"/>
      </w:tblGrid>
      <w:tr w14:paraId="1C96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A3E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9FE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5717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287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584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853.67</w:t>
            </w:r>
          </w:p>
        </w:tc>
      </w:tr>
      <w:tr w14:paraId="022F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F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安排中国新闻周刊报刊等报刊征订款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DD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427C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D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2023年度禁燃禁放工作经费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91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</w:t>
            </w:r>
          </w:p>
        </w:tc>
      </w:tr>
      <w:tr w14:paraId="6CAC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1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13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</w:t>
            </w:r>
          </w:p>
        </w:tc>
      </w:tr>
      <w:tr w14:paraId="5019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C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大屋村乡村振兴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E6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5A54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AB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DE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</w:t>
            </w:r>
          </w:p>
        </w:tc>
      </w:tr>
      <w:tr w14:paraId="34C6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A9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DF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85E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BB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2023年纪检工作经费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6F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 w14:paraId="1815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8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乡村振兴（紫阳村、茶元村）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23F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</w:tr>
      <w:tr w14:paraId="4DE3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5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安排消除机关会议室安全隐患项目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90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42.31</w:t>
            </w:r>
          </w:p>
        </w:tc>
      </w:tr>
      <w:tr w14:paraId="48FB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1E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第五次全国经济普查“两员”补贴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D0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</w:tr>
      <w:tr w14:paraId="0163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D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46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14.94</w:t>
            </w:r>
          </w:p>
        </w:tc>
      </w:tr>
      <w:tr w14:paraId="2E6DF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8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2023年巩固提升省级文明城市工作经费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94E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</w:tr>
      <w:tr w14:paraId="6295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0C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2023年乡镇（街道）武装工作经费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A0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1C16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2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2023年烟叶生产发展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9D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</w:t>
            </w:r>
          </w:p>
        </w:tc>
      </w:tr>
      <w:tr w14:paraId="7BB5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1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2023年市级文化专项资金（乌联村）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07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519B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E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2023年公共文化服务体系建设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C0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72C0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6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2024年居委会补助及社区惠民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916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</w:tr>
      <w:tr w14:paraId="0F87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7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2023年居委会补助及社区惠民项目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90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</w:tr>
      <w:tr w14:paraId="0677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B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2024年第二季度社区运转经费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13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</w:tr>
      <w:tr w14:paraId="505E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2C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死亡人员一次性抚恤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4C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48.40</w:t>
            </w:r>
          </w:p>
        </w:tc>
      </w:tr>
      <w:tr w14:paraId="7D9B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17A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死亡人员一次性抚恤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34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3.88</w:t>
            </w:r>
          </w:p>
        </w:tc>
      </w:tr>
      <w:tr w14:paraId="7628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C4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2024年各乡镇、办事处优抚对象慰问和解困(曲潭办事处)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83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</w:tr>
      <w:tr w14:paraId="2084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C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2024年度重点优抚对象八一慰问资金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9D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</w:tr>
      <w:tr w14:paraId="1AD5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B6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9B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</w:tr>
      <w:tr w14:paraId="6348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97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2022年基层干部养老保险返还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57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</w:t>
            </w:r>
          </w:p>
        </w:tc>
      </w:tr>
      <w:tr w14:paraId="0342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E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2023年卫生健康事业能力提升经费（上洞社区）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C3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4D83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0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环境卫生治理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39C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CF2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5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常宁市2024年农村人居环境整治资金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75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43.18</w:t>
            </w:r>
          </w:p>
        </w:tc>
      </w:tr>
      <w:tr w14:paraId="1631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A7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污水应急管控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EAB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3BA7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B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2023年第二批专项补助经费生态文明建设补助（石桥村）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A44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41B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6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补助经费（石桥村）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8C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6DFE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77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85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432F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0F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水源保护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BB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3451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8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新和村新农村建设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09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</w:t>
            </w:r>
          </w:p>
        </w:tc>
      </w:tr>
      <w:tr w14:paraId="0C32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3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乡村振兴（书泉村）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48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38F6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DB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水利工程建设1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F3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</w:t>
            </w:r>
          </w:p>
        </w:tc>
      </w:tr>
      <w:tr w14:paraId="7357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C6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2024年度第五批省级水利发展（虎洲村）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EC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474A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E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人居环境整治（书泉村）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C9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 w14:paraId="59F6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5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2023年补齐农村基础设施建设短板资金（其中：街道5万紫阳村5万茶园村5万）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24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2791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7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人居环境整治（义田村）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75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</w:tr>
      <w:tr w14:paraId="5F60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7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紫阳村棱塘组、紫阳村江大塘、龙家组、上洞社区、上洞社区、乌联村乌此组2023年小型农田水利设施建设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39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092E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6A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推进乡村振兴资金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7B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 w14:paraId="063A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9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2022年返返贫监测（紫阳村）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30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</w:tr>
      <w:tr w14:paraId="4968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4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上洞、上洞、金塘村吴家组2023年小型农田水利设施建设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6B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</w:tr>
      <w:tr w14:paraId="125F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F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人居环境整治（石桥村）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E80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360B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E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2024年第一批和美乡村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A0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</w:tr>
      <w:tr w14:paraId="5345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B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2024年度村级运转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D2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43.36</w:t>
            </w:r>
          </w:p>
        </w:tc>
      </w:tr>
      <w:tr w14:paraId="796E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10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4F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177.59</w:t>
            </w:r>
          </w:p>
        </w:tc>
      </w:tr>
      <w:tr w14:paraId="2DD8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51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2023年村级组织运转绩效奖励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2F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</w:tr>
      <w:tr w14:paraId="617D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2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2023年棉田基础设施建设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7F0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25C2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0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2022年棉花大县奖励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E6B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  <w:tr w14:paraId="7A11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09F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2023年度村级运转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752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</w:tr>
      <w:tr w14:paraId="4B52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75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2023年省级第一批财政农业资金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59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</w:tr>
      <w:tr w14:paraId="3CFA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8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冬种油菜生产基地建设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B1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</w:t>
            </w:r>
          </w:p>
        </w:tc>
      </w:tr>
      <w:tr w14:paraId="247D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2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消防车辆配备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4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8.13</w:t>
            </w:r>
          </w:p>
        </w:tc>
      </w:tr>
    </w:tbl>
    <w:p w14:paraId="7E7B6749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1202CB46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55EAE562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4DC7FABA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696.94万元，具体为：</w:t>
      </w:r>
    </w:p>
    <w:tbl>
      <w:tblPr>
        <w:tblStyle w:val="6"/>
        <w:tblW w:w="7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1"/>
        <w:gridCol w:w="929"/>
      </w:tblGrid>
      <w:tr w14:paraId="63E0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556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451E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</w:tr>
      <w:tr w14:paraId="4769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5E1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E6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696.94</w:t>
            </w:r>
          </w:p>
        </w:tc>
      </w:tr>
      <w:tr w14:paraId="7ED7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5F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31号储备用地征地拆迁及青阳北路李胜生厂房拆迁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10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558.67</w:t>
            </w:r>
          </w:p>
        </w:tc>
      </w:tr>
      <w:tr w14:paraId="43E4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96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2023年耕地恢复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5CD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32.86</w:t>
            </w:r>
          </w:p>
        </w:tc>
      </w:tr>
      <w:tr w14:paraId="53A7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EA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2022.2023年度耕地恢复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0A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17.41</w:t>
            </w:r>
          </w:p>
        </w:tc>
      </w:tr>
      <w:tr w14:paraId="45C7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32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2023年度省级财政专项彩票公益金（乌联村5万、新和村8万）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66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</w:tr>
      <w:tr w14:paraId="1315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D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2023年中央专项彩票公益金漕塘村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233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 w14:paraId="3FC7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4C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2023年中央专项彩票公益金（乌联）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F2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0603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F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2023年中央专项彩票公益金金塘村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24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</w:tr>
      <w:tr w14:paraId="3E9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D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2023年中央专项彩票公益金（上洞）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27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</w:tr>
    </w:tbl>
    <w:p w14:paraId="7874E5B3">
      <w:pPr>
        <w:spacing w:line="6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3DCE4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19B925A3">
      <w:pPr>
        <w:pStyle w:val="11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7777E2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21C9B552">
      <w:pPr>
        <w:pStyle w:val="12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306D5F14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6503A7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街道办事处成立了乡村振兴项目服务组助推集体经济发展壮大。一方面，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以特色农业带动村级集体经济发展。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书泉村流转土地1500余亩，种植棉花1000余亩、水稻500亩；石桥村已建设育秧大棚3000多平方；长塘村建设水稻烘干设备生产线两条，仓储12000立方；迴江村集体种植阳光玫瑰葡萄、巨峰葡萄30亩，建设葡萄酒厂，通过深加工的形式有效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决葡萄滞销、损耗过大等问题，积极推进一、二、三产业的深度融合发展。另一方面，以新兴产业拓展村级集体经济发展。金塘村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本村实际，盘活旧村部、村校等集体闲置资产，村集体以土地、资产、现金入股，引进佰善堂养老服务公司合股经营，探索农村新型养老模式，项目总投资达600万元；由市社区入股合办康养中心，于2023年12月已挂牌成立；新和村集体合股创办山水缘休闲农庄。2024年，16个村（社区）村级集体经济收入全部突破10万元，总收入共计175.7万元。</w:t>
      </w:r>
    </w:p>
    <w:p w14:paraId="7A97A0B3">
      <w:pPr>
        <w:pStyle w:val="12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</w:p>
    <w:p w14:paraId="0A76CB52">
      <w:pPr>
        <w:pStyle w:val="11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5340C205">
      <w:pPr>
        <w:pStyle w:val="12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1CF3610">
      <w:pPr>
        <w:pStyle w:val="12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5F4ABE45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2D1DCF48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253D9D74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 w14:paraId="4515A79D">
      <w:pPr>
        <w:pStyle w:val="12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在本单位门户网站进行公开。</w:t>
      </w:r>
    </w:p>
    <w:p w14:paraId="271FD480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其他需要说明的情况</w:t>
      </w:r>
    </w:p>
    <w:p w14:paraId="6299F97F">
      <w:pPr>
        <w:pStyle w:val="12"/>
        <w:widowControl/>
        <w:numPr>
          <w:numId w:val="0"/>
        </w:numPr>
        <w:spacing w:line="600" w:lineRule="exact"/>
        <w:ind w:left="640" w:leftChars="0"/>
        <w:jc w:val="left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</w:p>
    <w:p w14:paraId="10B26B3B">
      <w:pPr>
        <w:pStyle w:val="12"/>
        <w:widowControl/>
        <w:spacing w:line="600" w:lineRule="exact"/>
        <w:ind w:left="1360"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无。</w:t>
      </w:r>
    </w:p>
    <w:p w14:paraId="50BAE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4352C1"/>
    <w:rsid w:val="00552FAE"/>
    <w:rsid w:val="006556D5"/>
    <w:rsid w:val="006A521F"/>
    <w:rsid w:val="007616CB"/>
    <w:rsid w:val="008C4FBE"/>
    <w:rsid w:val="009426F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66B6059"/>
    <w:rsid w:val="069F5975"/>
    <w:rsid w:val="0E856103"/>
    <w:rsid w:val="13A46379"/>
    <w:rsid w:val="17367C2F"/>
    <w:rsid w:val="189A53F0"/>
    <w:rsid w:val="36542AE2"/>
    <w:rsid w:val="3C495460"/>
    <w:rsid w:val="3FAA26B9"/>
    <w:rsid w:val="4A3868ED"/>
    <w:rsid w:val="4B4B4D50"/>
    <w:rsid w:val="52BB0A0D"/>
    <w:rsid w:val="546C5BC0"/>
    <w:rsid w:val="6828049B"/>
    <w:rsid w:val="743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2137</Words>
  <Characters>2580</Characters>
  <Lines>17</Lines>
  <Paragraphs>4</Paragraphs>
  <TotalTime>12</TotalTime>
  <ScaleCrop>false</ScaleCrop>
  <LinksUpToDate>false</LinksUpToDate>
  <CharactersWithSpaces>2612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A和</cp:lastModifiedBy>
  <dcterms:modified xsi:type="dcterms:W3CDTF">2025-08-29T00:59:32Z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eyJoZGlkIjoiZjAwMDQ0MjFjMzU3Y2FhZTc1MzNmZmM3YzM3NWQ0OTMiLCJ1c2VySWQiOiI0MDE1MzgzNTUifQ==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125DE8B2AD0B48158F2B190345DAB4D8_12</vt:lpwstr>
  </property>
</Properties>
</file>