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E291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EF2A5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BCD83C8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7A59C7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06BFCA57">
      <w:pPr>
        <w:jc w:val="center"/>
        <w:rPr>
          <w:rFonts w:hint="eastAsia"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</w:t>
      </w: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水口山高级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中学</w:t>
      </w:r>
    </w:p>
    <w:p w14:paraId="3CB6230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3F53A1EF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52D080F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EF9BDD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7AE6FF4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BADC96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AFE8A0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975577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412404E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0C9086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B7D38B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E0AA0E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32CDACA0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水口山高级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中学</w:t>
      </w:r>
    </w:p>
    <w:p w14:paraId="1700032F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0571B57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A095029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F92C4FF"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水口山高级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中学</w:t>
      </w:r>
    </w:p>
    <w:p w14:paraId="654325F9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55A05C1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EBA8610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F31B9D5"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7C5A47DE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(一)职能职责</w:t>
      </w:r>
    </w:p>
    <w:p w14:paraId="593DAA70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1、全面贯彻党和国家的教育方针、政策,贯彻实施国家有关教育的法律、法规和规章,办人民满意的学校。</w:t>
      </w:r>
    </w:p>
    <w:p w14:paraId="5A8AF3F8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2、认真贯彻执行党的教育方针,教书育人,实施高中一至三年级教育教学工作。完成上级部门下达的教育、教学任务指标。</w:t>
      </w:r>
    </w:p>
    <w:p w14:paraId="11B7E777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3、认真实施素质教育,严格执行国家及上级教育行政部门制度的教学计划和课程计划,保证教育教学质量。</w:t>
      </w:r>
    </w:p>
    <w:p w14:paraId="660FC3FC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(二)机构设置</w:t>
      </w:r>
    </w:p>
    <w:p w14:paraId="28112FDA">
      <w:pPr>
        <w:pStyle w:val="9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1、部门设置。根据编委核定本单位内设处室9个,所属事业单位0个。其中:内设处室分别是校办公室、德育处、教务处、教研室、总务处、督导室、工会、妇联、团委,无所属事业单位。</w:t>
      </w:r>
    </w:p>
    <w:p w14:paraId="65A6C672">
      <w:pPr>
        <w:pStyle w:val="9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405350EA">
      <w:pPr>
        <w:pStyle w:val="9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15542DDB">
      <w:pPr>
        <w:pStyle w:val="8"/>
        <w:widowControl/>
        <w:numPr>
          <w:numId w:val="0"/>
        </w:numPr>
        <w:spacing w:line="600" w:lineRule="exact"/>
        <w:ind w:leftChars="162" w:firstLine="320" w:firstLineChars="1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bookmarkStart w:id="1" w:name="_GoBack"/>
      <w:bookmarkEnd w:id="1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、</w:t>
      </w: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7A16185E">
      <w:pPr>
        <w:pStyle w:val="8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3F23302B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1205.52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074.49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131.03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150E343A">
      <w:pPr>
        <w:pStyle w:val="8"/>
        <w:widowControl/>
        <w:spacing w:line="60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14683254">
      <w:pPr>
        <w:spacing w:line="5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2024年度项目支出0万元，本年度一般公共预算无项目支出。</w:t>
      </w:r>
    </w:p>
    <w:p w14:paraId="1BBD8B8B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1B70D073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2024年度我单位无政府性基金预算支出。</w:t>
      </w:r>
    </w:p>
    <w:p w14:paraId="4AD33758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6C0CB04">
      <w:pPr>
        <w:pStyle w:val="8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460AF1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635A5D2E">
      <w:pPr>
        <w:pStyle w:val="9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75660F8A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17A78BF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（一）全面落实党领导下的校长负责制。</w:t>
      </w:r>
    </w:p>
    <w:p w14:paraId="5434D2A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10"/>
          <w:rFonts w:hint="eastAsia" w:ascii="仿宋" w:hAnsi="仿宋" w:eastAsia="仿宋" w:cs="仿宋"/>
          <w:sz w:val="32"/>
          <w:szCs w:val="32"/>
          <w:lang w:eastAsia="zh-CN"/>
        </w:rPr>
        <w:t>学校坚持以习近平新时代中国特色社会主义思想为指导，以教育工作为中心，认真贯彻落实系列重要讲话精神，不断夯实党建工作，推进学校党组织和党的工作全覆盖，为学校发展提供坚强的思想、组织和作风保证。扎实推进清廉学校建设，学校班子成员带头秉公尽责、艰苦奋斗，把学校精神文明建设推向新台阶。</w:t>
      </w:r>
    </w:p>
    <w:p w14:paraId="081084B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（二）教育教学质量稳步提升。 </w:t>
      </w:r>
    </w:p>
    <w:p w14:paraId="2C93EF4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高考取得好成绩，圆满完成计划。今年高考本科上线20人，其中专业生上线9人（美术4人，音乐1人，舞蹈4人），文化生11人。他们的中考成绩最低454分，最高752分，当年常宁一二中的录取线是759分。由此可见，在学校领导高度重视下，在老师们的齐心努力下，学校实现了“低进高出、高进优出”目标。高二五科学考一次性合格率97.09%，在同类学校中排名第二，高一四科学考一次性合格率达98.68%，在同类学校中排名第一。上期期末联考，高二（现高三）获奖数一等奖4人，二等奖27人；高一（现高二）获奖数如下：一等奖1人，二等奖31人。均取得历史性突破。2024年下学期期末质量监测获奖学生109人，有重大突破。</w:t>
      </w:r>
    </w:p>
    <w:p w14:paraId="1C8068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抓管理，重质量，获得多项荣誉。学校被评为“2023年度常宁市教育阳光先进单位”。“2023年度常宁市教育宣传工作先进单位”肖志雄校长被水口山镇爱心协会评为“优秀校长”；2024年学校获得“国防教育先进单位”。学校二支部获得“优秀基层党组织”荣誉称号。</w:t>
      </w:r>
    </w:p>
    <w:p w14:paraId="1DD4503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教研工作有声有色，教学质量有保障。教研活动主要围绕2024届学生高考，高二学考和青年教师培养来进行。各教研组配合各年级组自主开展磨课、研讨课活动，同时我校积极开展师徒结对活动，为青年教师创造锻炼、施展才华的舞台，努力培养一批骨干青年教师。常宁市教研室分别对高三一轮和二轮复习进行视导，对学校的高三复习模式和教师的敬业精神给予高度评价。仅2024年下学期教研室组织开展了48堂公开课，共有1500多人次听课，平均每堂课听课超过32人。2024年下学期，学校派出了30多位老师前往长沙、常德、株洲、衡阳市各县区参加各类教学研讨培训、教学比武观摩。通过这些活动的开展，为教师提供了相互学习、施展才华的舞台，效果较好，同时也激发了全校教师参与教研教改的热情，也基本上制止了老师上课满堂灌的现象出现。在这些活动中，各教研组认真组织了听课、评课，为进一步探索适合我校学情的课堂教学模式积累了宝贵的经验。在良好的教研环境中，教师们的教研水平得到了极大提高，在常宁市中小学作业设计评选中高中英语、高中化学、高中美术组获常宁市特等奖。湖南省中小学教师微课与课件评审中周健、李浩、陈琳获省一等奖，陈美乐老师获省二等奖。在常宁市中小学作业设计评选中高中英语、高中化学、高中美术组获常宁市特等奖。我校完成六个课题立项，其中肖志雄书记主持的课题获得省立项成功。邓立文、吴华、蒋利红，周健、曹凤老师的课题获衡阳市立项成功。</w:t>
      </w:r>
    </w:p>
    <w:p w14:paraId="29986FF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艺术教育有特色。学校在常宁市“绽放艺术风采、激发强国力量”艺术节竞赛中，凭借出色的表现，在众多参赛学校中脱颖而出，斩获多项殊荣！这一辉煌成就不仅彰显了我校师生的卓越才艺，更是我校艺术教育蓬勃发展的有力见证。其中曹凤老师指导的学生分获高中组绘画、手工制作类一、二、三等奖；童琼老师指导的学生分获高中组绘画、手工制作类一、三等奖；陈美乐老师指导的学生获高中组绘画、手工制作类三等奖；童琼老师指导的学生分获高中组书法类一、二等奖；曹凤老师指导的学生获高中组书法类二等奖；汤惠老师指导的学生获高中组音乐类二等奖；曾鑫惠和滕婕娜老师指导的学生获高中组音乐类三等奖。</w:t>
      </w:r>
    </w:p>
    <w:p w14:paraId="7EA2F6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（三）继续改善校园环境，提高教育教学配置。</w:t>
      </w:r>
    </w:p>
    <w:p w14:paraId="3DACC3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2024年，学校积极开源节流的方向努力，把每一分钱都用在刀刃上。完成教学楼前绿地带美化，改造停车场，对体育馆进行维修，新增舞台LED屏，所有教室和老师办公室装上了护眼灯。完成了学校食堂一楼的提质改造。2025年，我们能争取更大的教育投入，对学校食堂二楼、校门口小花园进行改造，争取2025年完成水口山中心学校借用楼的改造工程，解决学生宿舍拥挤和破旧问题，为学生争取更好的生活环境 。</w:t>
      </w:r>
    </w:p>
    <w:p w14:paraId="733F24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（四）继续坚持依法治校，不断规范学校管理。</w:t>
      </w:r>
    </w:p>
    <w:p w14:paraId="1076C9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 xml:space="preserve">  1.不断完善各项制度，坚持依法治校。学校依据法律法规和教育政策，修订和完善了教学管理、学生管理、教职工管理等方面的制度，确保学校的各项工作有章可循、有法可依，保障了学校教育教学活动的正常秩序和师生的合法权益。我们将不断完善教职工代表大会制度，切实保障教职工参与学校民主管理和民主监督的权利。本次教代会，将出台一些新的制度，审议教职工的提案，确保学校管理公开、民主。让全体会员参与到学校管理中来。</w:t>
      </w:r>
    </w:p>
    <w:p w14:paraId="23CE3FA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 xml:space="preserve">落实精细化管理，让学校管理更趋规范有序。配齐班子成员，行政干部带头履职，加强巡查。完善学校的各项规章制度，明确岗位职责和工作流程，管理更加科学高效；加强教学常规管理，对教师的教学计划、备课、授课、作业批改等环节进行严格监督和检查；建立科学的评价体系，对教师的教学工作和学生的学习效果进行全面、客观、公正的评价；强化安全管理，制定并落实一系列安全制度和应急预案，确保了校园的安全稳定。我校的综合治理、阳光服务和宣传工作得到上级部门肯定，连年获得教育部门嘉奖。 </w:t>
      </w:r>
    </w:p>
    <w:p w14:paraId="362908A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（五）校园文化建设蓬勃发展，提高师生综合素质</w:t>
      </w:r>
    </w:p>
    <w:p w14:paraId="0888DBA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.德育处：完善德育工作体系，构建了多层次、全方位的德育网络。通过开展主题班会、国旗下讲话、德育讲座等活动，加强了对学生的思想道德教育；强化行为规范教育，制定并严格执行了学生日常行为规范，培养了学生良好的行为习惯和文明礼仪；加强心理健康教育，设立了心理咨询室，配备了专业的心理咨询教师，为学生提供了及时有效的心理辅导和干预。通过开展“家校共育、携手同行”家长会，加强家校联系和沟通，提高教育教学质量；开展“校园之星”评选活动，为学生树立良好的学习榜样。</w:t>
      </w:r>
    </w:p>
    <w:p w14:paraId="370FC5C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.教务处：组织各类考试和竞赛活动，如期中期末考试、学科竞赛等，以考促教，以赛促学。加强了教学常规管理，定期对教师的备课、上课、作业批改、辅导等环节进行检查和评估，确保教学工作的规范和高效。推进课堂教学改革，积极倡导自主、合作、探究的学习方式，提高了课堂教学的质量和效率。上半年组织了两次征文活动，一次排球赛。下半年组织了三次征文活动（其中选送了3篇征文与3幅画参与衡阳市比赛，高三选送了7篇“全球华人征文”）、一次物理趣味赛、一次拔河比赛，田径运动会、市运会，组织高一学生参与了“我的韶山行”研学活动等，所有活动都取得了良好的效果，锻炼了学生的动手能力、团结协作能力，野蛮了其体魄、提升了他们的思想境界。</w:t>
      </w:r>
    </w:p>
    <w:p w14:paraId="1501654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3.教研室：积极开展校本教研活动，组织教师开展课题研究、教学反思、案例分析等活动，提高了教师的教育科研能力。加强了对青年教师的培养，通过师徒结对、新进教师汇报课、新上高三教师汇报课、教学视导、高三示范课、试卷评析课等形式，促进了青年教师的快速成长。组织教师参加各级各类培训和学术交流活动，拓宽了教师的视野，更新了教育教学理念。加强了对教学质量的监测和分析，定期召开教学质量分析会，为教学决策提供了科学依据。</w:t>
      </w:r>
    </w:p>
    <w:p w14:paraId="4EDA43E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4.办公室：在学校党总支领导下，有序开展党建工作，组织党员活动。结合党纪学习和教育家精神，开展大学习大讨论，推行出彩教育，对优秀师生的先进事迹进行宣传和学习。及时向外报道学校的重大活动和教育教学成果，提升了学校的社会形象和知名度。2024年家长会，办公室自创的家长会邀请视频，第一天转发点击量突破2000。2024年全年更新公众号14次，在华声在线、新湖南、新衡阳等主流媒体发表正面报道21篇，进一步提升了学校的社会知名度和美誉度。</w:t>
      </w:r>
    </w:p>
    <w:p w14:paraId="40AEA9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5.工会组织教师游玩雨母山、参观彭德怀故居和曾国藩故居。关心教职工的生活，积极开展送温暖活动，对生病住院、家庭困难的教职工进行慰问和帮扶。丰富了教职工的业余文化生活，组织了教职工运动会等活动，增强了教职工的凝聚力和归属感。加强了民主管理，定期召开教职工代表大会，充分听取教职工的意见和建议，维护了教职工的合法权益。积极参与学校的管理和监督工作，促进了学校的和谐发展。</w:t>
      </w:r>
    </w:p>
    <w:p w14:paraId="0FDC4E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6.总务后勤部门加强了校园环境的整治和美化工作，校园环境更加整洁、优美。做好了学校设施设备的维护和管理工作，确保了学校教育教学工作的正常运行。加强了食堂和宿舍的管理，提高了服务质量，为师生提供了良好的生活保障。严格执行财务制度，规范财务管理，合理使用资金，提高了资金的使用效益。</w:t>
      </w:r>
    </w:p>
    <w:p w14:paraId="1658D797">
      <w:pPr>
        <w:overflowPunct w:val="0"/>
        <w:spacing w:line="560" w:lineRule="exact"/>
        <w:ind w:firstLine="1472" w:firstLineChars="46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B4BC9C8">
      <w:pPr>
        <w:pStyle w:val="8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2075154A">
      <w:pPr>
        <w:pStyle w:val="9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33758DB8">
      <w:pPr>
        <w:pStyle w:val="9"/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八、</w:t>
      </w: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34FEC9B9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18A81494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3037BA88">
      <w:pPr>
        <w:pStyle w:val="9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九、</w:t>
      </w: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4C865144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26D6AAA5">
      <w:pPr>
        <w:pStyle w:val="9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十、</w:t>
      </w: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72AE5F9">
      <w:pPr>
        <w:pStyle w:val="9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38473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6C89F6"/>
    <w:multiLevelType w:val="multilevel"/>
    <w:tmpl w:val="576C89F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123853F3"/>
    <w:rsid w:val="13D33102"/>
    <w:rsid w:val="18405069"/>
    <w:rsid w:val="265C7550"/>
    <w:rsid w:val="2D6B5C4A"/>
    <w:rsid w:val="2DF301D1"/>
    <w:rsid w:val="51601B83"/>
    <w:rsid w:val="56C62EA3"/>
    <w:rsid w:val="5EE96986"/>
    <w:rsid w:val="624502F4"/>
    <w:rsid w:val="71F21476"/>
    <w:rsid w:val="7CD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NormalCharacter"/>
    <w:basedOn w:val="5"/>
    <w:qFormat/>
    <w:uiPriority w:val="0"/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4241</Words>
  <Characters>4365</Characters>
  <Lines>16</Lines>
  <Paragraphs>4</Paragraphs>
  <TotalTime>30</TotalTime>
  <ScaleCrop>false</ScaleCrop>
  <LinksUpToDate>false</LinksUpToDate>
  <CharactersWithSpaces>4390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樱花飞舞</cp:lastModifiedBy>
  <dcterms:modified xsi:type="dcterms:W3CDTF">2025-08-30T09:07:29Z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eyJoZGlkIjoiZjcyZTYwZTQzNGMzZGNjNDEyNGEzNDgxMTY0MWYzMTUiLCJ1c2VySWQiOiIzMzg5MjI2MzYifQ==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DCE81FFFAEAF4182ABE81A8C7C5CF76D_12</vt:lpwstr>
  </property>
</Properties>
</file>