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
          <w:sz w:val="36"/>
          <w:szCs w:val="44"/>
          <w:highlight w:val="none"/>
          <w:lang w:val="en-US" w:eastAsia="zh-CN"/>
        </w:rPr>
      </w:pPr>
      <w:r>
        <w:rPr>
          <w:rFonts w:hint="eastAsia" w:asciiTheme="minorEastAsia" w:hAnsiTheme="minorEastAsia" w:eastAsiaTheme="minorEastAsia" w:cstheme="minorEastAsia"/>
          <w:b/>
          <w:sz w:val="36"/>
          <w:szCs w:val="44"/>
          <w:highlight w:val="none"/>
          <w:lang w:val="en-US" w:eastAsia="zh-CN"/>
        </w:rPr>
        <w:t>中国共产主义青年团常宁市委员会</w:t>
      </w:r>
    </w:p>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
          <w:sz w:val="36"/>
          <w:szCs w:val="44"/>
          <w:highlight w:val="none"/>
        </w:rPr>
      </w:pPr>
      <w:r>
        <w:rPr>
          <w:rFonts w:hint="eastAsia" w:asciiTheme="minorEastAsia" w:hAnsiTheme="minorEastAsia" w:eastAsiaTheme="minorEastAsia" w:cstheme="minorEastAsia"/>
          <w:b/>
          <w:sz w:val="36"/>
          <w:szCs w:val="44"/>
          <w:highlight w:val="none"/>
          <w:lang w:eastAsia="zh-CN"/>
        </w:rPr>
        <w:t>202</w:t>
      </w:r>
      <w:r>
        <w:rPr>
          <w:rFonts w:hint="eastAsia" w:asciiTheme="minorEastAsia" w:hAnsiTheme="minorEastAsia" w:eastAsiaTheme="minorEastAsia" w:cstheme="minorEastAsia"/>
          <w:b/>
          <w:sz w:val="36"/>
          <w:szCs w:val="44"/>
          <w:highlight w:val="none"/>
          <w:lang w:val="en-US" w:eastAsia="zh-CN"/>
        </w:rPr>
        <w:t>4</w:t>
      </w:r>
      <w:r>
        <w:rPr>
          <w:rFonts w:hint="eastAsia" w:asciiTheme="minorEastAsia" w:hAnsiTheme="minorEastAsia" w:eastAsiaTheme="minorEastAsia" w:cstheme="minorEastAsia"/>
          <w:b/>
          <w:sz w:val="36"/>
          <w:szCs w:val="44"/>
          <w:highlight w:val="none"/>
          <w:lang w:eastAsia="zh-CN"/>
        </w:rPr>
        <w:t>年</w:t>
      </w:r>
      <w:r>
        <w:rPr>
          <w:rFonts w:hint="eastAsia" w:asciiTheme="minorEastAsia" w:hAnsiTheme="minorEastAsia" w:eastAsiaTheme="minorEastAsia" w:cstheme="minorEastAsia"/>
          <w:b/>
          <w:sz w:val="36"/>
          <w:szCs w:val="44"/>
          <w:highlight w:val="none"/>
        </w:rPr>
        <w:t>度</w:t>
      </w:r>
      <w:r>
        <w:rPr>
          <w:rFonts w:hint="eastAsia" w:asciiTheme="minorEastAsia" w:hAnsiTheme="minorEastAsia" w:eastAsiaTheme="minorEastAsia" w:cstheme="minorEastAsia"/>
          <w:b/>
          <w:sz w:val="36"/>
          <w:szCs w:val="44"/>
          <w:highlight w:val="none"/>
          <w:lang w:val="en-US" w:eastAsia="zh-CN"/>
        </w:rPr>
        <w:t>部门整体支出绩效评价</w:t>
      </w:r>
      <w:r>
        <w:rPr>
          <w:rFonts w:hint="eastAsia" w:asciiTheme="minorEastAsia" w:hAnsiTheme="minorEastAsia" w:eastAsiaTheme="minorEastAsia" w:cstheme="minorEastAsia"/>
          <w:b/>
          <w:sz w:val="36"/>
          <w:szCs w:val="44"/>
          <w:highlight w:val="none"/>
        </w:rPr>
        <w:t>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Theme="minorEastAsia" w:hAnsiTheme="minorEastAsia" w:eastAsiaTheme="minorEastAsia" w:cstheme="minorEastAsia"/>
          <w:color w:val="auto"/>
          <w:sz w:val="28"/>
          <w:szCs w:val="28"/>
          <w:highlight w:val="none"/>
          <w:shd w:val="clear" w:color="auto" w:fill="auto"/>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val="en-US" w:eastAsia="zh-CN"/>
        </w:rPr>
        <w:t>2024年，共青团常宁市委以绩效评估为抓手，围绕党政中心工作，坚持“强基础、强服务、强队伍”的工作思路，坚持发展团结，励精图治、创新争先，开展具有团特色的工作。经过严格的自查自身，我委自评良好，现将有关工作情况报告如下：</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2" w:firstLineChars="200"/>
        <w:jc w:val="left"/>
        <w:textAlignment w:val="auto"/>
        <w:outlineLvl w:val="9"/>
        <w:rPr>
          <w:rFonts w:hint="eastAsia" w:asciiTheme="minorEastAsia" w:hAnsiTheme="minorEastAsia" w:eastAsiaTheme="minorEastAsia" w:cstheme="minorEastAsia"/>
          <w:b/>
          <w:bCs/>
          <w:color w:val="auto"/>
          <w:sz w:val="28"/>
          <w:szCs w:val="28"/>
          <w:highlight w:val="none"/>
          <w:shd w:val="clear" w:color="auto" w:fill="auto"/>
          <w:lang w:val="en-US" w:eastAsia="zh-CN"/>
        </w:rPr>
      </w:pPr>
      <w:r>
        <w:rPr>
          <w:rFonts w:hint="eastAsia" w:asciiTheme="minorEastAsia" w:hAnsiTheme="minorEastAsia" w:eastAsiaTheme="minorEastAsia" w:cstheme="minorEastAsia"/>
          <w:b/>
          <w:bCs/>
          <w:color w:val="auto"/>
          <w:sz w:val="28"/>
          <w:szCs w:val="28"/>
          <w:highlight w:val="none"/>
          <w:shd w:val="clear" w:color="auto" w:fill="auto"/>
          <w:lang w:val="en-US" w:eastAsia="zh-CN"/>
        </w:rPr>
        <w:t>常宁团市委基本情况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Theme="minorEastAsia" w:hAnsiTheme="minorEastAsia" w:eastAsiaTheme="minorEastAsia" w:cstheme="minorEastAsia"/>
          <w:b/>
          <w:bCs/>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val="en-US" w:eastAsia="zh-CN"/>
        </w:rPr>
        <w:t>（一）常宁团市委的组织机构及人员等基本情况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val="en-US" w:eastAsia="zh-CN"/>
        </w:rPr>
        <w:t>根据编委核定，我委内设3个职能部室：办公室（希望工程办公室）、组织宣传部（对外联络部）、青工青农部（学校少年部）。我委共有编制5名，其中行政编制5名，在职人员5名。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val="en-US" w:eastAsia="zh-CN"/>
        </w:rPr>
        <w:t>（二）整体支出规模、使用方向、主要内容和涉及范围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560" w:firstLineChars="200"/>
        <w:jc w:val="left"/>
        <w:textAlignment w:val="auto"/>
        <w:outlineLvl w:val="9"/>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val="en-US" w:eastAsia="zh-CN"/>
        </w:rPr>
        <w:t>1.关于2024年整体支出规模情况。2024年支出数112.26万元，其中：基本支出为72.78万元，青少年事业发展专项活动经费、智慧团建专项工作经费、共青团工作会议经费等项目经费39.48万元。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val="en-US" w:eastAsia="zh-CN"/>
        </w:rPr>
        <w:t>2.资金使用方向。2024年单位收入112.26万元，支出112.26万元。其中：一般公共预算财政拨款收入94.57万元，其他收入17.69万元，一般公共预算财政拨款支出87.95万元，其他支出24.31万元。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val="en-US" w:eastAsia="zh-CN"/>
        </w:rPr>
        <w:t>3.关于2024年度“三公”经费决算情况。“三公”经费支出总计0万元。</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2" w:firstLineChars="200"/>
        <w:jc w:val="left"/>
        <w:textAlignment w:val="auto"/>
        <w:outlineLvl w:val="9"/>
        <w:rPr>
          <w:rFonts w:hint="eastAsia" w:asciiTheme="minorEastAsia" w:hAnsiTheme="minorEastAsia" w:eastAsiaTheme="minorEastAsia" w:cstheme="minorEastAsia"/>
          <w:b/>
          <w:bCs/>
          <w:color w:val="auto"/>
          <w:sz w:val="28"/>
          <w:szCs w:val="28"/>
          <w:highlight w:val="none"/>
          <w:shd w:val="clear" w:color="auto" w:fill="auto"/>
          <w:lang w:val="en-US" w:eastAsia="zh-CN"/>
        </w:rPr>
      </w:pPr>
      <w:r>
        <w:rPr>
          <w:rFonts w:hint="eastAsia" w:asciiTheme="minorEastAsia" w:hAnsiTheme="minorEastAsia" w:eastAsiaTheme="minorEastAsia" w:cstheme="minorEastAsia"/>
          <w:b/>
          <w:bCs/>
          <w:color w:val="auto"/>
          <w:sz w:val="28"/>
          <w:szCs w:val="28"/>
          <w:highlight w:val="none"/>
          <w:shd w:val="clear" w:color="auto" w:fill="auto"/>
          <w:lang w:val="en-US" w:eastAsia="zh-CN"/>
        </w:rPr>
        <w:t>一般公共预算支出情况</w:t>
      </w:r>
    </w:p>
    <w:p>
      <w:pPr>
        <w:pStyle w:val="2"/>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jc w:val="left"/>
        <w:textAlignment w:val="auto"/>
        <w:outlineLvl w:val="9"/>
        <w:rPr>
          <w:rFonts w:hint="eastAsia" w:asciiTheme="minorEastAsia" w:hAnsiTheme="minorEastAsia" w:eastAsiaTheme="minorEastAsia" w:cstheme="minorEastAsia"/>
          <w:b/>
          <w:bCs/>
          <w:color w:val="auto"/>
          <w:sz w:val="28"/>
          <w:szCs w:val="28"/>
          <w:highlight w:val="none"/>
          <w:shd w:val="clear" w:color="auto" w:fill="auto"/>
          <w:lang w:val="en-US" w:eastAsia="zh-CN"/>
        </w:rPr>
      </w:pPr>
      <w:r>
        <w:rPr>
          <w:rFonts w:hint="eastAsia" w:asciiTheme="minorEastAsia" w:hAnsiTheme="minorEastAsia" w:eastAsiaTheme="minorEastAsia" w:cstheme="minorEastAsia"/>
          <w:b/>
          <w:bCs/>
          <w:color w:val="auto"/>
          <w:sz w:val="28"/>
          <w:szCs w:val="28"/>
          <w:highlight w:val="none"/>
          <w:shd w:val="clear" w:color="auto" w:fill="auto"/>
          <w:lang w:val="en-US" w:eastAsia="zh-CN"/>
        </w:rPr>
        <w:t>基本支出情况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val="en-US" w:eastAsia="zh-CN"/>
        </w:rPr>
        <w:t>2024年基本支出为72.78万元，系保障本单位机构正常运转，完成日常工作任务而发生的各项支出。其中：用于在职基本工资、津补贴等人员经费以及办公费、会议费、其他商品和服务支出等日常公用经费，其中：工资福利支出26.03万元。</w:t>
      </w:r>
    </w:p>
    <w:p>
      <w:pPr>
        <w:pStyle w:val="2"/>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600" w:leftChars="200" w:right="0" w:rightChars="0" w:firstLine="0" w:firstLineChars="0"/>
        <w:jc w:val="left"/>
        <w:textAlignment w:val="auto"/>
        <w:outlineLvl w:val="9"/>
        <w:rPr>
          <w:rFonts w:hint="eastAsia" w:asciiTheme="minorEastAsia" w:hAnsiTheme="minorEastAsia" w:eastAsiaTheme="minorEastAsia" w:cstheme="minorEastAsia"/>
          <w:b/>
          <w:bCs/>
          <w:color w:val="auto"/>
          <w:sz w:val="28"/>
          <w:szCs w:val="28"/>
          <w:highlight w:val="none"/>
          <w:shd w:val="clear" w:color="auto" w:fill="auto"/>
          <w:lang w:val="en-US" w:eastAsia="zh-CN"/>
        </w:rPr>
      </w:pPr>
      <w:r>
        <w:rPr>
          <w:rFonts w:hint="eastAsia" w:asciiTheme="minorEastAsia" w:hAnsiTheme="minorEastAsia" w:eastAsiaTheme="minorEastAsia" w:cstheme="minorEastAsia"/>
          <w:b/>
          <w:bCs/>
          <w:color w:val="auto"/>
          <w:sz w:val="28"/>
          <w:szCs w:val="28"/>
          <w:highlight w:val="none"/>
          <w:shd w:val="clear" w:color="auto" w:fill="auto"/>
          <w:lang w:val="en-US" w:eastAsia="zh-CN"/>
        </w:rPr>
        <w:t>项目支出情况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val="en-US" w:eastAsia="zh-CN"/>
        </w:rPr>
        <w:t xml:space="preserve"> 2024年项目支出为39.48万元，系本单位为举办五四纪念活动、共青团改革和乡镇基层团组织换届选举、开展智慧团建和青少年发展等工作而发生的支出。</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2" w:firstLineChars="200"/>
        <w:jc w:val="left"/>
        <w:textAlignment w:val="auto"/>
        <w:outlineLvl w:val="9"/>
        <w:rPr>
          <w:rFonts w:hint="eastAsia" w:asciiTheme="minorEastAsia" w:hAnsiTheme="minorEastAsia" w:eastAsiaTheme="minorEastAsia" w:cstheme="minorEastAsia"/>
          <w:b/>
          <w:bCs/>
          <w:color w:val="auto"/>
          <w:sz w:val="28"/>
          <w:szCs w:val="28"/>
          <w:highlight w:val="none"/>
          <w:shd w:val="clear" w:color="auto" w:fill="auto"/>
          <w:lang w:val="en-US" w:eastAsia="zh-CN"/>
        </w:rPr>
      </w:pPr>
      <w:r>
        <w:rPr>
          <w:rFonts w:hint="eastAsia" w:asciiTheme="minorEastAsia" w:hAnsiTheme="minorEastAsia" w:eastAsiaTheme="minorEastAsia" w:cstheme="minorEastAsia"/>
          <w:b/>
          <w:bCs/>
          <w:color w:val="auto"/>
          <w:sz w:val="28"/>
          <w:szCs w:val="28"/>
          <w:highlight w:val="none"/>
          <w:shd w:val="clear" w:color="auto" w:fill="auto"/>
          <w:lang w:val="en-US" w:eastAsia="zh-CN"/>
        </w:rPr>
        <w:t>政府性基金预算支出情况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jc w:val="left"/>
        <w:textAlignment w:val="auto"/>
        <w:outlineLvl w:val="9"/>
        <w:rPr>
          <w:rFonts w:hint="eastAsia" w:asciiTheme="minorEastAsia" w:hAnsiTheme="minorEastAsia" w:eastAsiaTheme="minorEastAsia" w:cstheme="minorEastAsia"/>
          <w:b w:val="0"/>
          <w:bCs w:val="0"/>
          <w:color w:val="auto"/>
          <w:sz w:val="28"/>
          <w:szCs w:val="28"/>
          <w:highlight w:val="none"/>
          <w:shd w:val="clear" w:color="auto" w:fill="auto"/>
          <w:lang w:val="en-US" w:eastAsia="zh-CN"/>
        </w:rPr>
      </w:pPr>
      <w:r>
        <w:rPr>
          <w:rFonts w:hint="eastAsia" w:asciiTheme="minorEastAsia" w:hAnsiTheme="minorEastAsia" w:eastAsiaTheme="minorEastAsia" w:cstheme="minorEastAsia"/>
          <w:b w:val="0"/>
          <w:bCs w:val="0"/>
          <w:color w:val="auto"/>
          <w:sz w:val="28"/>
          <w:szCs w:val="28"/>
          <w:highlight w:val="none"/>
          <w:shd w:val="clear" w:color="auto" w:fill="auto"/>
          <w:lang w:val="en-US" w:eastAsia="zh-CN"/>
        </w:rPr>
        <w:t>本单位无政府性基金预算支出</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2" w:firstLineChars="200"/>
        <w:jc w:val="left"/>
        <w:textAlignment w:val="auto"/>
        <w:outlineLvl w:val="9"/>
        <w:rPr>
          <w:rFonts w:hint="default" w:asciiTheme="minorEastAsia" w:hAnsiTheme="minorEastAsia" w:eastAsiaTheme="minorEastAsia" w:cstheme="minorEastAsia"/>
          <w:b/>
          <w:bCs/>
          <w:color w:val="auto"/>
          <w:sz w:val="28"/>
          <w:szCs w:val="28"/>
          <w:highlight w:val="none"/>
          <w:shd w:val="clear" w:color="auto" w:fill="auto"/>
          <w:lang w:val="en-US" w:eastAsia="zh-CN"/>
        </w:rPr>
      </w:pPr>
      <w:r>
        <w:rPr>
          <w:rFonts w:hint="eastAsia" w:asciiTheme="minorEastAsia" w:hAnsiTheme="minorEastAsia" w:eastAsiaTheme="minorEastAsia" w:cstheme="minorEastAsia"/>
          <w:b/>
          <w:bCs/>
          <w:color w:val="auto"/>
          <w:sz w:val="28"/>
          <w:szCs w:val="28"/>
          <w:highlight w:val="none"/>
          <w:shd w:val="clear" w:color="auto" w:fill="auto"/>
          <w:lang w:val="en-US" w:eastAsia="zh-CN"/>
        </w:rPr>
        <w:t>国有资本经营预算支出情况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jc w:val="left"/>
        <w:textAlignment w:val="auto"/>
        <w:outlineLvl w:val="9"/>
        <w:rPr>
          <w:rFonts w:hint="default" w:asciiTheme="minorEastAsia" w:hAnsiTheme="minorEastAsia" w:eastAsiaTheme="minorEastAsia" w:cstheme="minorEastAsia"/>
          <w:b/>
          <w:bCs/>
          <w:color w:val="auto"/>
          <w:sz w:val="28"/>
          <w:szCs w:val="28"/>
          <w:highlight w:val="none"/>
          <w:shd w:val="clear" w:color="auto" w:fill="auto"/>
          <w:lang w:val="en-US" w:eastAsia="zh-CN"/>
        </w:rPr>
      </w:pPr>
      <w:r>
        <w:rPr>
          <w:rFonts w:hint="eastAsia" w:asciiTheme="minorEastAsia" w:hAnsiTheme="minorEastAsia" w:eastAsiaTheme="minorEastAsia" w:cstheme="minorEastAsia"/>
          <w:b w:val="0"/>
          <w:bCs w:val="0"/>
          <w:color w:val="auto"/>
          <w:sz w:val="28"/>
          <w:szCs w:val="28"/>
          <w:highlight w:val="none"/>
          <w:shd w:val="clear" w:color="auto" w:fill="auto"/>
          <w:lang w:val="en-US" w:eastAsia="zh-CN"/>
        </w:rPr>
        <w:t>本单位无国有资本经营预算支出</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2" w:firstLineChars="200"/>
        <w:jc w:val="left"/>
        <w:textAlignment w:val="auto"/>
        <w:outlineLvl w:val="9"/>
        <w:rPr>
          <w:rFonts w:hint="default" w:asciiTheme="minorEastAsia" w:hAnsiTheme="minorEastAsia" w:eastAsiaTheme="minorEastAsia" w:cstheme="minorEastAsia"/>
          <w:b/>
          <w:bCs/>
          <w:color w:val="auto"/>
          <w:sz w:val="28"/>
          <w:szCs w:val="28"/>
          <w:highlight w:val="none"/>
          <w:shd w:val="clear" w:color="auto" w:fill="auto"/>
          <w:lang w:val="en-US" w:eastAsia="zh-CN"/>
        </w:rPr>
      </w:pPr>
      <w:r>
        <w:rPr>
          <w:rFonts w:hint="eastAsia" w:asciiTheme="minorEastAsia" w:hAnsiTheme="minorEastAsia" w:eastAsiaTheme="minorEastAsia" w:cstheme="minorEastAsia"/>
          <w:b/>
          <w:bCs/>
          <w:color w:val="auto"/>
          <w:sz w:val="28"/>
          <w:szCs w:val="28"/>
          <w:highlight w:val="none"/>
          <w:shd w:val="clear" w:color="auto" w:fill="auto"/>
          <w:lang w:val="en-US" w:eastAsia="zh-CN"/>
        </w:rPr>
        <w:t>社会保险基金预算支出情况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560" w:firstLineChars="200"/>
        <w:jc w:val="left"/>
        <w:textAlignment w:val="auto"/>
        <w:outlineLvl w:val="9"/>
        <w:rPr>
          <w:rFonts w:hint="default" w:asciiTheme="minorEastAsia" w:hAnsiTheme="minorEastAsia" w:eastAsiaTheme="minorEastAsia" w:cstheme="minorEastAsia"/>
          <w:b w:val="0"/>
          <w:bCs w:val="0"/>
          <w:color w:val="auto"/>
          <w:sz w:val="28"/>
          <w:szCs w:val="28"/>
          <w:highlight w:val="none"/>
          <w:shd w:val="clear" w:color="auto" w:fill="auto"/>
          <w:lang w:val="en-US" w:eastAsia="zh-CN"/>
        </w:rPr>
      </w:pPr>
      <w:r>
        <w:rPr>
          <w:rFonts w:hint="eastAsia" w:asciiTheme="minorEastAsia" w:hAnsiTheme="minorEastAsia" w:eastAsiaTheme="minorEastAsia" w:cstheme="minorEastAsia"/>
          <w:b w:val="0"/>
          <w:bCs w:val="0"/>
          <w:color w:val="auto"/>
          <w:sz w:val="28"/>
          <w:szCs w:val="28"/>
          <w:highlight w:val="none"/>
          <w:shd w:val="clear" w:color="auto" w:fill="auto"/>
          <w:lang w:val="en-US" w:eastAsia="zh-CN"/>
        </w:rPr>
        <w:t>2024年社会保障缴费支出为6.86万元，主要包括</w:t>
      </w:r>
      <w:r>
        <w:rPr>
          <w:rFonts w:hint="eastAsia" w:asciiTheme="minorEastAsia" w:hAnsiTheme="minorEastAsia" w:eastAsiaTheme="minorEastAsia" w:cstheme="minorEastAsia"/>
          <w:color w:val="auto"/>
          <w:sz w:val="28"/>
          <w:szCs w:val="28"/>
          <w:highlight w:val="none"/>
          <w:shd w:val="clear" w:color="auto" w:fill="auto"/>
          <w:lang w:val="en-US" w:eastAsia="zh-CN"/>
        </w:rPr>
        <w:t>养老保险、职业年金、医疗保险、工伤保险。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2" w:firstLineChars="200"/>
        <w:jc w:val="left"/>
        <w:textAlignment w:val="auto"/>
        <w:outlineLvl w:val="9"/>
        <w:rPr>
          <w:rFonts w:hint="eastAsia" w:asciiTheme="minorEastAsia" w:hAnsiTheme="minorEastAsia" w:eastAsiaTheme="minorEastAsia" w:cstheme="minorEastAsia"/>
          <w:b/>
          <w:bCs/>
          <w:color w:val="auto"/>
          <w:sz w:val="28"/>
          <w:szCs w:val="28"/>
          <w:highlight w:val="none"/>
          <w:shd w:val="clear" w:color="auto" w:fill="auto"/>
          <w:lang w:val="en-US" w:eastAsia="zh-CN"/>
        </w:rPr>
      </w:pPr>
      <w:r>
        <w:rPr>
          <w:rFonts w:hint="eastAsia" w:asciiTheme="minorEastAsia" w:hAnsiTheme="minorEastAsia" w:eastAsiaTheme="minorEastAsia" w:cstheme="minorEastAsia"/>
          <w:b/>
          <w:bCs/>
          <w:color w:val="auto"/>
          <w:sz w:val="28"/>
          <w:szCs w:val="28"/>
          <w:highlight w:val="none"/>
          <w:shd w:val="clear" w:color="auto" w:fill="auto"/>
          <w:lang w:val="en-US" w:eastAsia="zh-CN"/>
        </w:rPr>
        <w:t>六、常宁团市委整体支出绩效情况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val="en-US" w:eastAsia="zh-CN"/>
        </w:rPr>
        <w:t>目标1：基本支出保单位正常运转，发放到位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val="en-US" w:eastAsia="zh-CN"/>
        </w:rPr>
        <w:t>完成情况：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val="en-US" w:eastAsia="zh-CN"/>
        </w:rPr>
        <w:t>对个人和家庭补助、社会保障缴费（医疗保险、工伤保险、职业年金、养老保险等）、基本工资和津补贴、奖金等工资福利支出都发放到位；商品和服务支出，维持单位基本开支，电费、水费、办公费、公务接待费等不超标，按规定标准予以接待，倡导节俭精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val="en-US" w:eastAsia="zh-CN"/>
        </w:rPr>
        <w:t>目标2：项目支出切实用在各项目上</w:t>
      </w:r>
    </w:p>
    <w:p>
      <w:pPr>
        <w:keepNext w:val="0"/>
        <w:keepLines w:val="0"/>
        <w:pageBreakBefore w:val="0"/>
        <w:numPr>
          <w:numId w:val="0"/>
        </w:numPr>
        <w:kinsoku/>
        <w:wordWrap/>
        <w:overflowPunct/>
        <w:topLinePunct w:val="0"/>
        <w:autoSpaceDE/>
        <w:autoSpaceDN/>
        <w:bidi w:val="0"/>
        <w:adjustRightInd/>
        <w:snapToGrid w:val="0"/>
        <w:spacing w:line="360" w:lineRule="auto"/>
        <w:ind w:firstLine="560" w:firstLineChars="200"/>
        <w:textAlignment w:val="auto"/>
        <w:outlineLvl w:val="0"/>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val="en-US" w:eastAsia="zh-CN"/>
        </w:rPr>
        <w:t>一是扎实推进各项目如期进行。项目一青少年事业发展专项活动经费32.48万元，项目二智慧团建专项工作经费4万元，项目三共青团工作会议经费3万元。深入开展志愿服务活动，广泛宣传全民志愿理念。全面践行习近平总书记强调的“坚持为党育人，始终成为引领中国青年思想进步的政治学校”重要要求，切实加强青少年思想政治引领工作，旗帜鲜明培养社会主义合格建设者和可靠后备军。组织青年讲师团、民族团结“轻骑兵”成员深入全市各级团组织开展学习贯彻党的二十届三中全会精神宣讲活动20余场次，覆盖团员青年1200余人，充分利用“智慧团建”系统，组织全市1100余个团组织开展了习近平总书记重要指示精神等4个专题学习，覆盖率达100%，不断增强青少年的政治认同、思想认同和情感认同，推动共青团工作迈上新台阶。严格规范基层团务工作，举办3期农村青年人才暨创业就业培训、“青马工程”学员暨基础团务知识培训会、少先队辅导员业务培训费和志愿者培训会，累计覆盖600余人次。围绕党政中心工作，先后承接了全国科技卫生文化三下乡（湖南省）活动和2024年湖南省乡村文化旅游节暨夏季村晚示范展示活动、“助力高考、爱心服务”、关心关爱新兴青年群体、义务植树等志愿服务活动，开展了“青雁”成长夏令营暨超级“链习生”大学生实践活动，向全市各机关企事业单位征集96个超级“链习生”实习岗位，同时组织50余名应届高中毕业生代表参观学习、交流分享和社会实践。2024年我委全面完成“智慧团建”系统信息采集工作，合理调控团学比例，今年上半年共发展共青团员1888名，新发展团员电子档案建档率达100%，对新发展团员各项材料进行复核并对电子档案进行抽查，有效提升团员发展质量。</w:t>
      </w:r>
    </w:p>
    <w:p>
      <w:pPr>
        <w:keepNext w:val="0"/>
        <w:keepLines w:val="0"/>
        <w:pageBreakBefore w:val="0"/>
        <w:numPr>
          <w:numId w:val="0"/>
        </w:numPr>
        <w:kinsoku/>
        <w:wordWrap/>
        <w:overflowPunct/>
        <w:topLinePunct w:val="0"/>
        <w:autoSpaceDE/>
        <w:autoSpaceDN/>
        <w:bidi w:val="0"/>
        <w:adjustRightInd/>
        <w:snapToGrid w:val="0"/>
        <w:spacing w:line="360" w:lineRule="auto"/>
        <w:ind w:firstLine="560" w:firstLineChars="200"/>
        <w:textAlignment w:val="auto"/>
        <w:outlineLvl w:val="0"/>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val="en-US" w:eastAsia="zh-CN"/>
        </w:rPr>
        <w:t>二是加强宣传，全面提高青少年素质，提高团的影响力。不断充实丰富“青春常宁”的微信群、QQ群、新浪和腾讯微博、微信公众号，以节日为契机，通过上街设点宣传咨询、发放宣传资料、知识讲座等多种形式，宣传有关青少年的法律法规，青年创业优惠政策等等。</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jc w:val="left"/>
        <w:textAlignment w:val="auto"/>
        <w:outlineLvl w:val="9"/>
        <w:rPr>
          <w:rFonts w:hint="eastAsia" w:asciiTheme="minorEastAsia" w:hAnsiTheme="minorEastAsia" w:eastAsiaTheme="minorEastAsia" w:cstheme="minorEastAsia"/>
          <w:b/>
          <w:bCs/>
          <w:color w:val="auto"/>
          <w:sz w:val="28"/>
          <w:szCs w:val="28"/>
          <w:highlight w:val="none"/>
          <w:shd w:val="clear" w:color="auto" w:fill="auto"/>
          <w:lang w:val="en-US" w:eastAsia="zh-CN"/>
        </w:rPr>
      </w:pPr>
      <w:r>
        <w:rPr>
          <w:rFonts w:hint="eastAsia" w:asciiTheme="minorEastAsia" w:hAnsiTheme="minorEastAsia" w:eastAsiaTheme="minorEastAsia" w:cstheme="minorEastAsia"/>
          <w:b/>
          <w:bCs/>
          <w:color w:val="auto"/>
          <w:sz w:val="28"/>
          <w:szCs w:val="28"/>
          <w:highlight w:val="none"/>
          <w:shd w:val="clear" w:color="auto" w:fill="auto"/>
          <w:lang w:val="en-US" w:eastAsia="zh-CN"/>
        </w:rPr>
        <w:t>七、存在的问题及原因分析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val="en-US" w:eastAsia="zh-CN"/>
        </w:rPr>
        <w:t>一是预算完成率有待提高，预算完成率仍有提高空间；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val="en-US" w:eastAsia="zh-CN"/>
        </w:rPr>
        <w:t>二是预算准确率有待提高，预算项目存在超过或节约的现象。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2" w:firstLineChars="200"/>
        <w:jc w:val="left"/>
        <w:textAlignment w:val="auto"/>
        <w:outlineLvl w:val="9"/>
        <w:rPr>
          <w:rFonts w:hint="eastAsia" w:asciiTheme="minorEastAsia" w:hAnsiTheme="minorEastAsia" w:eastAsiaTheme="minorEastAsia" w:cstheme="minorEastAsia"/>
          <w:b/>
          <w:bCs/>
          <w:color w:val="auto"/>
          <w:sz w:val="28"/>
          <w:szCs w:val="28"/>
          <w:highlight w:val="none"/>
          <w:shd w:val="clear" w:color="auto" w:fill="auto"/>
          <w:lang w:val="en-US" w:eastAsia="zh-CN"/>
        </w:rPr>
      </w:pPr>
      <w:r>
        <w:rPr>
          <w:rFonts w:hint="eastAsia" w:asciiTheme="minorEastAsia" w:hAnsiTheme="minorEastAsia" w:eastAsiaTheme="minorEastAsia" w:cstheme="minorEastAsia"/>
          <w:b/>
          <w:bCs/>
          <w:color w:val="auto"/>
          <w:sz w:val="28"/>
          <w:szCs w:val="28"/>
          <w:highlight w:val="none"/>
          <w:shd w:val="clear" w:color="auto" w:fill="auto"/>
          <w:lang w:val="en-US" w:eastAsia="zh-CN"/>
        </w:rPr>
        <w:t>八、下一步改进措施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val="en-US" w:eastAsia="zh-CN"/>
        </w:rPr>
        <w:t>一是尽可能减少年底结余资金，以有效提高预算完成率。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val="en-US" w:eastAsia="zh-CN"/>
        </w:rPr>
        <w:t>二是合理安排预算支持计划，避免超额支出的情况，以加强预算的控制。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Theme="minorEastAsia" w:hAnsiTheme="minorEastAsia" w:eastAsiaTheme="minorEastAsia" w:cstheme="minorEastAsia"/>
          <w:color w:val="auto"/>
          <w:sz w:val="28"/>
          <w:szCs w:val="28"/>
          <w:highlight w:val="none"/>
          <w:shd w:val="clear" w:color="auto" w:fill="auto"/>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Theme="minorEastAsia" w:hAnsiTheme="minorEastAsia" w:eastAsiaTheme="minorEastAsia" w:cstheme="minorEastAsia"/>
          <w:color w:val="auto"/>
          <w:sz w:val="28"/>
          <w:szCs w:val="28"/>
          <w:highlight w:val="none"/>
          <w:shd w:val="clear" w:color="auto" w:fill="auto"/>
          <w:lang w:val="en-US" w:eastAsia="zh-CN"/>
        </w:rPr>
      </w:pP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Theme="minorEastAsia" w:hAnsiTheme="minorEastAsia" w:eastAsiaTheme="minorEastAsia" w:cstheme="minorEastAsia"/>
          <w:color w:val="auto"/>
          <w:sz w:val="28"/>
          <w:szCs w:val="28"/>
          <w:highlight w:val="none"/>
          <w:shd w:val="clear" w:color="auto" w:fill="auto"/>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right"/>
        <w:textAlignment w:val="auto"/>
        <w:outlineLvl w:val="9"/>
        <w:rPr>
          <w:rFonts w:hint="eastAsia" w:ascii="宋体" w:hAnsi="宋体" w:eastAsia="宋体" w:cs="宋体"/>
          <w:b w:val="0"/>
          <w:bCs w:val="0"/>
          <w:sz w:val="28"/>
          <w:szCs w:val="28"/>
          <w:lang w:val="en-US" w:eastAsia="zh-CN"/>
        </w:rPr>
      </w:pPr>
      <w:r>
        <w:rPr>
          <w:rFonts w:hint="eastAsia" w:asciiTheme="minorEastAsia" w:hAnsiTheme="minorEastAsia" w:eastAsiaTheme="minorEastAsia" w:cstheme="minorEastAsia"/>
          <w:color w:val="auto"/>
          <w:sz w:val="28"/>
          <w:szCs w:val="28"/>
          <w:highlight w:val="none"/>
          <w:shd w:val="clear" w:color="auto" w:fill="auto"/>
          <w:lang w:val="en-US" w:eastAsia="zh-CN"/>
        </w:rPr>
        <w:t xml:space="preserve">              </w:t>
      </w:r>
      <w:r>
        <w:rPr>
          <w:rFonts w:hint="eastAsia" w:ascii="宋体" w:hAnsi="宋体" w:eastAsia="宋体" w:cs="宋体"/>
          <w:b w:val="0"/>
          <w:bCs w:val="0"/>
          <w:color w:val="auto"/>
          <w:sz w:val="28"/>
          <w:szCs w:val="28"/>
          <w:highlight w:val="none"/>
          <w:shd w:val="clear" w:color="auto" w:fill="auto"/>
          <w:lang w:val="en-US" w:eastAsia="zh-CN"/>
        </w:rPr>
        <w:t xml:space="preserve"> </w:t>
      </w:r>
      <w:r>
        <w:rPr>
          <w:rFonts w:hint="eastAsia" w:ascii="宋体" w:hAnsi="宋体" w:eastAsia="宋体" w:cs="宋体"/>
          <w:b w:val="0"/>
          <w:bCs w:val="0"/>
          <w:sz w:val="28"/>
          <w:szCs w:val="28"/>
          <w:lang w:val="en-US" w:eastAsia="zh-CN"/>
        </w:rPr>
        <w:t>中国共产主义青年团常宁市委员会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center"/>
        <w:textAlignment w:val="auto"/>
        <w:outlineLvl w:val="9"/>
        <w:rPr>
          <w:rFonts w:hint="eastAsia" w:ascii="宋体" w:hAnsi="宋体" w:eastAsia="宋体" w:cs="宋体"/>
          <w:sz w:val="28"/>
          <w:szCs w:val="28"/>
          <w:highlight w:val="none"/>
        </w:rPr>
      </w:pPr>
      <w:r>
        <w:rPr>
          <w:rFonts w:hint="eastAsia" w:ascii="宋体" w:hAnsi="宋体" w:eastAsia="宋体" w:cs="宋体"/>
          <w:b w:val="0"/>
          <w:bCs w:val="0"/>
          <w:sz w:val="28"/>
          <w:szCs w:val="28"/>
          <w:lang w:val="en-US" w:eastAsia="zh-CN"/>
        </w:rPr>
        <w:t xml:space="preserve">                          2025年4月11日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1332F8"/>
    <w:multiLevelType w:val="singleLevel"/>
    <w:tmpl w:val="DF1332F8"/>
    <w:lvl w:ilvl="0" w:tentative="0">
      <w:start w:val="2"/>
      <w:numFmt w:val="chineseCounting"/>
      <w:suff w:val="nothing"/>
      <w:lvlText w:val="%1、"/>
      <w:lvlJc w:val="left"/>
      <w:rPr>
        <w:rFonts w:hint="eastAsia"/>
      </w:rPr>
    </w:lvl>
  </w:abstractNum>
  <w:abstractNum w:abstractNumId="1">
    <w:nsid w:val="07D3B422"/>
    <w:multiLevelType w:val="singleLevel"/>
    <w:tmpl w:val="07D3B422"/>
    <w:lvl w:ilvl="0" w:tentative="0">
      <w:start w:val="1"/>
      <w:numFmt w:val="chineseCounting"/>
      <w:suff w:val="nothing"/>
      <w:lvlText w:val="%1、"/>
      <w:lvlJc w:val="left"/>
      <w:rPr>
        <w:rFonts w:hint="eastAsia"/>
      </w:rPr>
    </w:lvl>
  </w:abstractNum>
  <w:abstractNum w:abstractNumId="2">
    <w:nsid w:val="4A3A6A0B"/>
    <w:multiLevelType w:val="singleLevel"/>
    <w:tmpl w:val="4A3A6A0B"/>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55F23"/>
    <w:rsid w:val="064617D8"/>
    <w:rsid w:val="091976F8"/>
    <w:rsid w:val="0CD00623"/>
    <w:rsid w:val="106732B1"/>
    <w:rsid w:val="109764FD"/>
    <w:rsid w:val="120D67A2"/>
    <w:rsid w:val="136A000B"/>
    <w:rsid w:val="16847F3E"/>
    <w:rsid w:val="18611B67"/>
    <w:rsid w:val="18D51441"/>
    <w:rsid w:val="1A761486"/>
    <w:rsid w:val="1BE33933"/>
    <w:rsid w:val="22C02FD4"/>
    <w:rsid w:val="2B6A3EDD"/>
    <w:rsid w:val="2D7C3496"/>
    <w:rsid w:val="33DE2FDF"/>
    <w:rsid w:val="364C474F"/>
    <w:rsid w:val="3B0A1739"/>
    <w:rsid w:val="3CE46BA9"/>
    <w:rsid w:val="441C49AC"/>
    <w:rsid w:val="44DD3A85"/>
    <w:rsid w:val="45327B66"/>
    <w:rsid w:val="4BAB02BA"/>
    <w:rsid w:val="548F39D6"/>
    <w:rsid w:val="57D405A4"/>
    <w:rsid w:val="57E4392F"/>
    <w:rsid w:val="5BCB71D0"/>
    <w:rsid w:val="65496F1F"/>
    <w:rsid w:val="688067E2"/>
    <w:rsid w:val="6D83417B"/>
    <w:rsid w:val="78D81C00"/>
    <w:rsid w:val="7B931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2025-04-11T00:16:00Z</dcterms:created>
  <dc:creator>Administrator</dc:creator>
  <cp:lastModifiedBy>Administrator</cp:lastModifiedBy>
  <dcterms:modified xsi:type="dcterms:W3CDTF">2025-04-11T10:12:26Z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