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6E291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EF2A54B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7BCD83C8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7A59C72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CB6230D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0" w:name="OLE_LINK3"/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常宁市水口山镇人民政府</w:t>
      </w:r>
      <w:r>
        <w:rPr>
          <w:rFonts w:ascii="方正小标宋_GBK" w:hAnsi="Times New Roman" w:eastAsia="方正小标宋_GBK" w:cs="Times New Roman"/>
          <w:sz w:val="52"/>
          <w:szCs w:val="52"/>
        </w:rPr>
        <w:t>部门整体支出绩效自评报告</w:t>
      </w:r>
    </w:p>
    <w:bookmarkEnd w:id="0"/>
    <w:p w14:paraId="3F53A1EF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 w14:paraId="52D080FC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3EF9BDD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7AE6FF4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1BADC96B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5AFE8A0F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975577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412404E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0C90860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3B7D38BB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E0AA0E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p w14:paraId="32CDACA0">
      <w:pPr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常宁市水口山镇人民政府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 w14:paraId="1700032F">
      <w:pPr>
        <w:spacing w:line="600" w:lineRule="exact"/>
        <w:ind w:firstLine="3200" w:firstLineChars="10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</w:t>
      </w:r>
      <w:r>
        <w:rPr>
          <w:rFonts w:ascii="楷体_GB2312" w:hAnsi="Times New Roman" w:eastAsia="楷体_GB2312" w:cs="Times New Roman"/>
          <w:sz w:val="32"/>
          <w:szCs w:val="32"/>
        </w:rPr>
        <w:t>025年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3 </w:t>
      </w:r>
      <w:r>
        <w:rPr>
          <w:rFonts w:ascii="楷体_GB2312" w:hAnsi="Times New Roman" w:eastAsia="楷体_GB2312" w:cs="Times New Roman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28 </w:t>
      </w:r>
      <w:r>
        <w:rPr>
          <w:rFonts w:ascii="楷体_GB2312" w:hAnsi="Times New Roman" w:eastAsia="楷体_GB2312" w:cs="Times New Roman"/>
          <w:sz w:val="32"/>
          <w:szCs w:val="32"/>
        </w:rPr>
        <w:t>日</w:t>
      </w:r>
    </w:p>
    <w:p w14:paraId="0571B57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A095029"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654325F9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度常宁市水口山镇人民政府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部门整体支出绩效自评报告</w:t>
      </w:r>
    </w:p>
    <w:p w14:paraId="55A05C10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EBA8610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7F31B9D5"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65A6C672">
      <w:pPr>
        <w:pStyle w:val="10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325790D7">
      <w:pPr>
        <w:pStyle w:val="10"/>
        <w:spacing w:line="600" w:lineRule="exact"/>
        <w:ind w:left="13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一）职能职责</w:t>
      </w:r>
    </w:p>
    <w:p w14:paraId="5EC986F6">
      <w:pPr>
        <w:pStyle w:val="10"/>
        <w:spacing w:line="600" w:lineRule="exact"/>
        <w:ind w:left="13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1、执行本级人民代表大会的决议和上级国家机关的决定和命令。</w:t>
      </w:r>
    </w:p>
    <w:p w14:paraId="723C44F5">
      <w:pPr>
        <w:pStyle w:val="10"/>
        <w:spacing w:line="600" w:lineRule="exact"/>
        <w:ind w:left="13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2、组织实施本行政区域内的经济和社会发展长远规划及短期计划。</w:t>
      </w:r>
    </w:p>
    <w:p w14:paraId="0C893B9A">
      <w:pPr>
        <w:pStyle w:val="10"/>
        <w:spacing w:line="600" w:lineRule="exact"/>
        <w:ind w:left="13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3、制定并实施乡村振兴规划，抓好乡村振兴工作，带领全乡人民尽快实现乡村振兴。</w:t>
      </w:r>
    </w:p>
    <w:p w14:paraId="19D2B126">
      <w:pPr>
        <w:pStyle w:val="10"/>
        <w:spacing w:line="600" w:lineRule="exact"/>
        <w:ind w:left="13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4、大力加强农业和农村工作，抓好农业基础设施建设，促进茶叶、蓼叶生产稳步发展。充分利用本地资源，加快全乡产业结构调整步伐，抓好骨干产业的巩固和发展，培育后续产业，不断壮大地方经济实力。</w:t>
      </w:r>
    </w:p>
    <w:p w14:paraId="788D65BF">
      <w:pPr>
        <w:pStyle w:val="10"/>
        <w:spacing w:line="600" w:lineRule="exact"/>
        <w:ind w:left="13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5、负责管理好各职能部门，充分发挥他们的职能作用，保证各项行政工作的正常开展。</w:t>
      </w:r>
    </w:p>
    <w:p w14:paraId="55CBD93E">
      <w:pPr>
        <w:pStyle w:val="10"/>
        <w:spacing w:line="600" w:lineRule="exact"/>
        <w:ind w:left="13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6、负责保护公有财产不受侵占，维护社会秩序，保障公民的人身权利和合法权益。</w:t>
      </w:r>
    </w:p>
    <w:p w14:paraId="32EA9F37">
      <w:pPr>
        <w:pStyle w:val="10"/>
        <w:spacing w:line="600" w:lineRule="exact"/>
        <w:ind w:left="13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7、负责制定全乡山、水、林、田、路的长远规划和短期计划，并具体组织实施，做到综合治理、综合开发利用。</w:t>
      </w:r>
    </w:p>
    <w:p w14:paraId="3915A43D">
      <w:pPr>
        <w:pStyle w:val="10"/>
        <w:spacing w:line="600" w:lineRule="exact"/>
        <w:ind w:left="13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8、组织和领导当地人民搞好商品生产，发展商品经济，增加群众收入，加快全乡经济发展。</w:t>
      </w:r>
    </w:p>
    <w:p w14:paraId="6AEDDD53">
      <w:pPr>
        <w:pStyle w:val="10"/>
        <w:spacing w:line="600" w:lineRule="exact"/>
        <w:ind w:left="13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9、加大科技、教育、文化、旅游、卫生等事业的发展力度，促进社会全面进步。</w:t>
      </w:r>
    </w:p>
    <w:p w14:paraId="0DB2B2F4">
      <w:pPr>
        <w:pStyle w:val="10"/>
        <w:spacing w:line="600" w:lineRule="exact"/>
        <w:ind w:left="13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10、承办并完成上级人民政府交办的其他工作。</w:t>
      </w:r>
    </w:p>
    <w:p w14:paraId="0455D992">
      <w:pPr>
        <w:pStyle w:val="10"/>
        <w:spacing w:line="600" w:lineRule="exact"/>
        <w:ind w:left="13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（二）机构设置</w:t>
      </w:r>
    </w:p>
    <w:p w14:paraId="0FBFAACC">
      <w:pPr>
        <w:pStyle w:val="10"/>
        <w:spacing w:line="600" w:lineRule="exact"/>
        <w:ind w:left="13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部门设置。常宁市水口山镇人民政府根据编委核定本单位内设处室6个，所属事业单位4个。其中：内设机构办公室分别是：党政综合办公室（加挂统计管理办公室牌子），经济发展办公室（农业农村和扶贫工作办公室）、社会事务办公室、基层党建工作办公室、自然资源和生态环境办公室（村乡建设管理办公室）,所属事业单位分别是：综合行政执法大队、社会事业综合服务中心（文化综合服务站、退役军人服务站）、农业综合服务中心、政务服务中心。</w:t>
      </w:r>
    </w:p>
    <w:p w14:paraId="630B4E2E">
      <w:pPr>
        <w:pStyle w:val="10"/>
        <w:spacing w:line="600" w:lineRule="exact"/>
        <w:ind w:left="1360" w:firstLine="0" w:firstLineChars="0"/>
        <w:rPr>
          <w:rFonts w:hint="eastAsia" w:ascii="黑体" w:hAnsi="黑体" w:eastAsia="黑体" w:cs="Times New Roman"/>
          <w:sz w:val="32"/>
          <w:szCs w:val="32"/>
        </w:rPr>
      </w:pPr>
    </w:p>
    <w:p w14:paraId="27F47AC4">
      <w:pPr>
        <w:pStyle w:val="10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6157C999">
      <w:pPr>
        <w:pStyle w:val="10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3AEAC9B6">
      <w:pPr>
        <w:pStyle w:val="10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15542DDB">
      <w:pPr>
        <w:pStyle w:val="9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7A16185E">
      <w:pPr>
        <w:pStyle w:val="9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3F23302B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1523.41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267.44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255.97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150E343A">
      <w:pPr>
        <w:pStyle w:val="9"/>
        <w:widowControl/>
        <w:spacing w:line="600" w:lineRule="exact"/>
        <w:ind w:firstLine="643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24A48D98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2024年度项目支出1191.38万元，具体支出如下表</w:t>
      </w:r>
      <w:r>
        <w:rPr>
          <w:rFonts w:hint="eastAsia" w:ascii="宋体" w:hAnsi="宋体" w:eastAsia="宋体"/>
          <w:sz w:val="32"/>
          <w:szCs w:val="32"/>
        </w:rPr>
        <w:t>：</w:t>
      </w:r>
    </w:p>
    <w:p w14:paraId="62FD30F5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tbl>
      <w:tblPr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2"/>
        <w:gridCol w:w="1267"/>
      </w:tblGrid>
      <w:tr w14:paraId="1199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D4D4D4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 w14:paraId="7D9C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1267" w:type="dxa"/>
            <w:tcBorders>
              <w:top w:val="single" w:color="D4D4D4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BF0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金额（万元）</w:t>
            </w:r>
          </w:p>
        </w:tc>
      </w:tr>
      <w:tr w14:paraId="0E0C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 w14:paraId="2A0C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2FD5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1,191.38</w:t>
            </w:r>
          </w:p>
        </w:tc>
      </w:tr>
      <w:tr w14:paraId="3C84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B3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2021年度单位绩效考核奖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F546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</w:tr>
      <w:tr w14:paraId="5C8A7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C7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2023年纪检工作经费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592F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001B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90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单位人员经费及运转项目经费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3124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211.26</w:t>
            </w:r>
          </w:p>
        </w:tc>
      </w:tr>
      <w:tr w14:paraId="2450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A7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2023年城乡居民参保筹资工作、奖励经费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2E1F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15.92</w:t>
            </w:r>
          </w:p>
        </w:tc>
      </w:tr>
      <w:tr w14:paraId="254C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25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2024年乡镇补助经费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04EE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</w:tr>
      <w:tr w14:paraId="6C01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67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非税收入安排治超经费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2199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1D93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FD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2022年有毒有害岗位津贴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884B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2.81</w:t>
            </w:r>
          </w:p>
        </w:tc>
      </w:tr>
      <w:tr w14:paraId="54995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D3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纪委监委派驻乡镇(街道)片区工作经费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546A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8.33</w:t>
            </w:r>
          </w:p>
        </w:tc>
      </w:tr>
      <w:tr w14:paraId="2489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C4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水口山山水苑小区7-12栋D级危房住户紧急搬离资金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4471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566F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CD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2023年度乡镇统战工作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26A1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150.97</w:t>
            </w:r>
          </w:p>
        </w:tc>
      </w:tr>
      <w:tr w14:paraId="0E10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67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预拨2024年城乡居民医疗保险收缴工作经费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7CE1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1.90</w:t>
            </w:r>
          </w:p>
        </w:tc>
      </w:tr>
      <w:tr w14:paraId="0493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E2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统战工作经费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5055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</w:tr>
      <w:tr w14:paraId="3BDE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F2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第五次全国经济普查“两员”补贴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B12E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7.05</w:t>
            </w:r>
          </w:p>
        </w:tc>
      </w:tr>
      <w:tr w14:paraId="032C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3A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乡村建设和发展（新同村）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A5E7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113A0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66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财源建设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F911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26.32</w:t>
            </w:r>
          </w:p>
        </w:tc>
      </w:tr>
      <w:tr w14:paraId="2F63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A7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武装工作经费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8A64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3.83</w:t>
            </w:r>
          </w:p>
        </w:tc>
      </w:tr>
      <w:tr w14:paraId="3EA8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55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烟叶生产两金两费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3FC0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4042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D2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文物保护资金.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B013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3.12</w:t>
            </w:r>
          </w:p>
        </w:tc>
      </w:tr>
      <w:tr w14:paraId="356D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D6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2023年公共文化服务体系建设资金（大渔村）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51FC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</w:tr>
      <w:tr w14:paraId="12B9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46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2023年居委会补助及社区惠民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F9C4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147.50</w:t>
            </w:r>
          </w:p>
        </w:tc>
      </w:tr>
      <w:tr w14:paraId="0056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05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2024年居委会补助及社区惠民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EC93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</w:tr>
      <w:tr w14:paraId="58C9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85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2024年度第二季度社区运转经费.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FAC5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</w:tr>
      <w:tr w14:paraId="055F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D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2024年第三季度死亡人员一次性抚恤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DA1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</w:tr>
      <w:tr w14:paraId="13B0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66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2024年第一季度死亡人员一次性抚恤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27D1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15.23</w:t>
            </w:r>
          </w:p>
        </w:tc>
      </w:tr>
      <w:tr w14:paraId="29EC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5B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2024年各乡镇、办事处优抚对象慰问和解困（水口山镇）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B0ED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</w:tr>
      <w:tr w14:paraId="6BF8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3C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2024年优抚对象“八一”慰问资金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3000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3.08</w:t>
            </w:r>
          </w:p>
        </w:tc>
      </w:tr>
      <w:tr w14:paraId="0CEA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21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退役军人服务站运行经费（水口山镇）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7B42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 w14:paraId="63F7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1F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退休干部待遇补贴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CBAD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5.16</w:t>
            </w:r>
          </w:p>
        </w:tc>
      </w:tr>
      <w:tr w14:paraId="4680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99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从预留工资福利资金中安排原科工信局转隶人员医保财政部分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FCAF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9.84</w:t>
            </w:r>
          </w:p>
        </w:tc>
      </w:tr>
      <w:tr w14:paraId="4672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43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征收经费安排污水及垃圾处理（松柏村）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25DA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</w:tr>
      <w:tr w14:paraId="2D7D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57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农村人居环境整治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FC74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0.60</w:t>
            </w:r>
          </w:p>
        </w:tc>
      </w:tr>
      <w:tr w14:paraId="27F0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32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农村人居环境整治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CE52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14.40</w:t>
            </w:r>
          </w:p>
        </w:tc>
      </w:tr>
      <w:tr w14:paraId="3148C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24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水口山镇南阳村道路硬化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C1CA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4FBA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72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路灯电费及维护费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7E52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14.26</w:t>
            </w:r>
          </w:p>
        </w:tc>
      </w:tr>
      <w:tr w14:paraId="0347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AB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2023年城乡社区环境整治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2044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7FCE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D4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松渔社区水利维修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F0F7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1312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E9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环卫节经费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2FD9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</w:tr>
      <w:tr w14:paraId="36AE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8E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综合治理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1532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29.80</w:t>
            </w:r>
          </w:p>
        </w:tc>
      </w:tr>
      <w:tr w14:paraId="5E45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35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补助资金（金联村）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2008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39693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EC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独石村补助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D007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2B1A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F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新农村建设资金（大渔村）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C222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77319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2D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人大代表引领乡村振兴奖扶（大渔村）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55AE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</w:tr>
      <w:tr w14:paraId="622F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A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新农村建设（独石村）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1DAA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3072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EA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水利基础设施及湘江清四乱（水邻4万、双发3万、金联3万、大渔3万、水口山镇5万）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B1C1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</w:tr>
      <w:tr w14:paraId="1E0B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86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河长制专项经费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7BDC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</w:tr>
      <w:tr w14:paraId="54F95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C7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驻点村建设（大渔村）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2BB0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5279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8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省级财政衔接推进乡村振兴补助资金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288C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</w:tr>
      <w:tr w14:paraId="726F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8F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2024年第一批和美乡村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22CF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5EBC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51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2023年村级补助及村级服务群众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CBEA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141.62</w:t>
            </w:r>
          </w:p>
        </w:tc>
      </w:tr>
      <w:tr w14:paraId="52A8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D4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.2024年度第二季度村级运转.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4A0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37.40</w:t>
            </w:r>
          </w:p>
        </w:tc>
      </w:tr>
      <w:tr w14:paraId="3A3D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3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2022年支持冬种油菜生产基地建设（大渔村3万、凉水2万）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4F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3280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70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专职队伍能力建设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7E34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21.35</w:t>
            </w:r>
          </w:p>
        </w:tc>
      </w:tr>
      <w:tr w14:paraId="0EBEE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4E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消防队行智能接处警系统建设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5501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</w:tr>
      <w:tr w14:paraId="6066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2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27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地质灾害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A844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2.50</w:t>
            </w:r>
          </w:p>
        </w:tc>
      </w:tr>
    </w:tbl>
    <w:p w14:paraId="1F2053BD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 w14:paraId="0384B589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14683254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1BBD8B8B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1B70D073">
      <w:pPr>
        <w:spacing w:line="60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37.73万元，耕地恢复17.73万元，大渔村文化广场建设20万元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AD33758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66C0CB04">
      <w:pPr>
        <w:pStyle w:val="9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1460AF1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635A5D2E">
      <w:pPr>
        <w:pStyle w:val="10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75660F8A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1FC85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  <w:t>（一）聚焦党的建设，赋能基层治理，助力“善治”建设。</w:t>
      </w:r>
    </w:p>
    <w:p w14:paraId="47E48F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坚持凝心铸魂，加强理论武装。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坚持和加强党的全面领导，不断巩固拓展主题教育成果，全年理论中心组党纪学习专题研究13次，各党组织共开展党纪学习教育246次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切实将学习成效转化为推动工作高质量发展的强大动力。</w:t>
      </w:r>
    </w:p>
    <w:p w14:paraId="40C8C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2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注重强基固本，夯实基层基础。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以“小马拉大车”为有力切入点，为基层党组织减负赋能，全镇撤销挂牌1897块，压减面向乡村的“督检考”事项，大力整治“指尖上的形式主义”问题；开展从村（社区）党组织书记中考核招聘乡镇（街道）事业编制人员一名，让基层干部有干劲、有奔头。2024年预备党员转正6人，入党积极分子15人，参与培训39人次。</w:t>
      </w:r>
    </w:p>
    <w:p w14:paraId="75075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/>
        <w:textAlignment w:val="auto"/>
        <w:rPr>
          <w:rFonts w:hint="default" w:ascii="仿宋" w:hAnsi="仿宋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抓好责任落实，提升党建质量。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深度推进片组邻“三长制”工作，探索推广“邻长夜谈”工作法，推动村（居）民代表更好发挥上传下达、化解矛盾、凝聚人心、服务群众等方面作用。全镇片长127人、组长343人、邻长1021人，自三长制开展以来，共收集民意1876条，解决问题化解矛盾140余件。</w:t>
      </w:r>
    </w:p>
    <w:p w14:paraId="0B2BE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  <w:t>（二）聚焦乡村振兴，壮大集体经济，助力“富强”建设。</w:t>
      </w:r>
    </w:p>
    <w:p w14:paraId="29CB4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1.稳步推进重点项目建设。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铜铅锌防护区搬迁项目完成全部1235户搬迁任务；康家湾矿技改升级改造工程全部完工，5月已开始全线生产；瑞科美项目、金紫宇项目、玉兔钛白粉项目均已全面建成并开始生产；大渔红培中心已完成三通一平，主体工程将在明年上半年完成；新园西路、大桥北路改(扩)建工程已完成，10月上旬已通车；大渔村冷链仓储项目已完成主体建设，相关配套设施及厂企环境正在完善中。随着这批项目有序推进，今年园区将形成项目集中建成投产的高峰期。</w:t>
      </w:r>
    </w:p>
    <w:p w14:paraId="17379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2.着力提升招商引资质效。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认真贯彻落实省市、常宁市关于优化营商环境要求，按照136营商环境工作机制，做好助企纾困工作，促进招商引资项目的快速落地。2023年截至目前，水口山镇已成功签约两个项目，大渔红培中心项目投资7000万元；有色金属锡综合回收项目拟投资1.58亿元。</w:t>
      </w:r>
    </w:p>
    <w:p w14:paraId="75669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3.稳步发展壮大集体经济。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村级集体经济发展趋势良好，我镇2024年农村集体经济总收入296.39万元，比去年增长13.61%。今年5月开展了“三湘护农”专项行动工作，对我镇惠农补贴资金、农村集体“三资”管理、耕地“非农化”基本农田“非粮化”三个方面存在的突出问题进行了整治，对发现的59条问题进行了整改，专项治理工作取得了初步成效。</w:t>
      </w:r>
    </w:p>
    <w:p w14:paraId="1A4ED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  <w:t>（三）聚焦绿色发展，推动生态文明，助力“美丽”建设。</w:t>
      </w:r>
    </w:p>
    <w:p w14:paraId="129B9D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镇完成粮食播种面积11885亩以上，其中水稻种植面积10311亩以上（落实早稻4208亩、中稻及一季稻1156亩、晚稻4947亩），旱杂粮种植面积3574亩以上，落实高档优质稻2071亩以上，舂陵村粮食生产监测点双季稻覆盖率达100%，确保完成粮食生产任务。同时完成对229块摞荒图斑进行现场核查，对能种而未种的耕地进行指导作物种植，杜绝耕地抛荒。全镇共种植牧草1300亩，湘莲4900亩，油菜5600余亩，棉花2315亩，高粱1800亩，玉米2300亩。</w:t>
      </w:r>
    </w:p>
    <w:p w14:paraId="78BBE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0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  <w:t>（四）聚焦民生实事，提升幸福指数，助力“幸福”建设。</w:t>
      </w:r>
    </w:p>
    <w:p w14:paraId="27A7D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1.抓实抓细民生保障工作。一是积极推进惠农奖补政策，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年全镇共发放各类惠农补贴资金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1709.67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着力完善农村公益事业财政奖补工作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2024年全镇</w:t>
      </w:r>
      <w:r>
        <w:rPr>
          <w:rFonts w:hint="eastAsia" w:ascii="仿宋_GB2312" w:hAnsi="仿宋_GB2312" w:eastAsia="仿宋_GB2312" w:cs="仿宋_GB2312"/>
          <w:sz w:val="30"/>
          <w:szCs w:val="30"/>
        </w:rPr>
        <w:t>农村公益事业财政奖补项目5个,项目建设总投资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116.8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万元，其中财政奖补20万元，村民自筹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万元，社会捐资2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万元，其他渠道筹资1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7.3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积极参与新农保，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全方位监管两保基金，确保征收的基金及时缴存专户。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年全镇参加新农保9505人，征收保费203.7万元，参加城乡居民医保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39718</w:t>
      </w:r>
      <w:r>
        <w:rPr>
          <w:rFonts w:hint="eastAsia" w:ascii="仿宋_GB2312" w:hAnsi="仿宋_GB2312" w:eastAsia="仿宋_GB2312" w:cs="仿宋_GB2312"/>
          <w:sz w:val="30"/>
          <w:szCs w:val="30"/>
        </w:rPr>
        <w:t>人，征缴合作医疗基金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1560.72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46765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2.严格落实民情走访工作。</w:t>
      </w:r>
      <w:r>
        <w:rPr>
          <w:rFonts w:hint="eastAsia" w:ascii="Calibri" w:hAnsi="Calibri" w:eastAsia="仿宋_GB2312"/>
          <w:sz w:val="30"/>
          <w:szCs w:val="30"/>
          <w:lang w:eastAsia="zh-CN"/>
        </w:rPr>
        <w:t>自全市开展“最是乡音解乡愁”民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情大走访活动开展以来，水口山镇共收集到专题活动的相关问题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57条，涉及民生底线、经济发展、基层治理三大类，除2条单靠乡镇力量无法解决的问题之外，其余问题均已全部解决。</w:t>
      </w:r>
    </w:p>
    <w:p w14:paraId="0EA4C8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02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3.认真开展整治群腐工作。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聚焦全镇经济社会发展大局，紧扣重要部署监督，围绕拆迁拆违、工程招投标、群众身边腐败问题等重点领域，精准有效做好政治监督，推动上级各项决策部署落实落地，群腐问题截止12月共立案18人，处分16人，另外2人正在办理中。追回群腐资金13.05万元。</w:t>
      </w:r>
    </w:p>
    <w:p w14:paraId="32600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0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  <w:t>（五）聚焦底线思维，维护安全稳定，助力“平安”建设。</w:t>
      </w:r>
    </w:p>
    <w:p w14:paraId="14638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2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1.打控结合禁毒防毒。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加强组织领导，强化摸底排查，严格涉毒管控。2024年刑事拘留贩卖毒品7人，自愿戒毒5人，行政拘留19人,今年以来共打击吸食烟粉24人，其中自愿戒毒10人，打击贩卖依托咪酯7人。</w:t>
      </w:r>
    </w:p>
    <w:p w14:paraId="41BF44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2.做实做细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信访维稳。</w:t>
      </w:r>
      <w:r>
        <w:rPr>
          <w:rFonts w:hint="eastAsia" w:ascii="仿宋_GB2312" w:hAnsi="仿宋_GB2312" w:eastAsia="仿宋_GB2312" w:cs="仿宋_GB2312"/>
          <w:sz w:val="30"/>
          <w:szCs w:val="30"/>
        </w:rPr>
        <w:t>今年以来，共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接访群众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170余次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；共接收湖南省智慧信访系统的上级交办件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26件，办结率100%，一次性化解率91.3%，群众满意率100%；成功化解上访老户雷鹏辉的心结，与其签订调解协议及停访息诉承诺书。切实做到“小事不出村，大事不出镇，矛盾不上交”。</w:t>
      </w:r>
    </w:p>
    <w:p w14:paraId="66477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3.统筹部署减灾救灾。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多雨季节时，三香村栗冲组、独石村独石湾组、松阳村黄甲冲组、松阳社区原羽绒厂等多处发生山体滑坡，造成重大安全隐患，水口山镇党委政府第一时间赶赴现场进行应急处置，排除安全隐患。8月13日开源社区松柏小区三栋出现下水道塌陷，因排查及时，党委政府和及部门应急处置措施得力，受威胁人员撤离转移及时，未出现人员伤亡情况。10月份山水苑腾空搬离工作有序进行，目前240户搬迁协议已全部签完。</w:t>
      </w:r>
    </w:p>
    <w:p w14:paraId="66EB2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0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  <w:t>（六）聚焦共建共治，改善人居环境，助力“城市化”建设。</w:t>
      </w:r>
    </w:p>
    <w:p w14:paraId="74577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为进一步推动水口山经开区社会职能剥离，提升城市化管理水平，改善人居环境，自今年6月1日起至10月10日，在水口山镇范围内开展了水口山城市化管理百日攻坚行动。主要按照“八大提升行动”要求，针对水口山镇“一区两纵三横”（即水口山镇城镇规划区，大桥路、渡口路、常青路、新园路、市场路）进行标准化改造，着力解决职能整合承接、城市基础提质、镇容镇貌塑形、城镇秩序整治、体制机制建设等方面问题。</w:t>
      </w:r>
    </w:p>
    <w:p w14:paraId="5F323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完成了全镇五条主干道的交通标识线6000余平方米、交通标牌190余块、交通主干道护栏1500余米、划定停车位1000余个；完成了全域清理卫生死角工作，共清除杂草2448处、废弃物210余吨；完成地被清除13000余平方，移出乔木40余株，种植土回填4000余平方，整理绿化用地13000平方，新种植各类乔木103株；对城区杂乱无章的线缆进行了梳理、捆扎；对现有路灯情况开展全面普查，有序实施了路灯亮化工程；对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新园路、常青路、大桥路、渡口路的沿路商住户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进行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“门前三包”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劝导宣传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；在“一区两纵三横”主干道进行全天候严管，重点整治骑乘摩托车不戴安全头盔等违规行为；整改拆除了破旧、生锈等不符合相关规划要求的店招店牌及灯箱广告。</w:t>
      </w:r>
    </w:p>
    <w:p w14:paraId="19644943">
      <w:pPr>
        <w:overflowPunct w:val="0"/>
        <w:spacing w:line="560" w:lineRule="exact"/>
        <w:ind w:firstLine="1056" w:firstLineChars="33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5BF0FB9"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B4BC9C8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2075154A">
      <w:pPr>
        <w:pStyle w:val="10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33758DB8">
      <w:pPr>
        <w:pStyle w:val="10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34FEC9B9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18A81494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3037BA88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4C865144">
      <w:pPr>
        <w:pStyle w:val="10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 w14:paraId="26D6AAA5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572AE5F9">
      <w:pPr>
        <w:pStyle w:val="10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 w14:paraId="384738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09641007"/>
    <w:rsid w:val="0AEE2246"/>
    <w:rsid w:val="1BC51582"/>
    <w:rsid w:val="1F226C17"/>
    <w:rsid w:val="21A36AA7"/>
    <w:rsid w:val="2D6B5C4A"/>
    <w:rsid w:val="337300A2"/>
    <w:rsid w:val="53EF7B49"/>
    <w:rsid w:val="645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lang w:val="zh-CN" w:bidi="zh-C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626</Words>
  <Characters>673</Characters>
  <Lines>16</Lines>
  <Paragraphs>4</Paragraphs>
  <TotalTime>4</TotalTime>
  <ScaleCrop>false</ScaleCrop>
  <LinksUpToDate>false</LinksUpToDate>
  <CharactersWithSpaces>694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一凡®</cp:lastModifiedBy>
  <dcterms:modified xsi:type="dcterms:W3CDTF">2025-04-13T13:59:52Z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eyJoZGlkIjoiZTY1NmQxZjU5YTA1YTFhYTRmZmYwZGViZmMxNDVkMWQiLCJ1c2VySWQiOiI0NDA3ODU0MzIifQ==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DCE81FFFAEAF4182ABE81A8C7C5CF76D_12</vt:lpwstr>
  </property>
</Properties>
</file>