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E72BC">
      <w:pPr>
        <w:widowControl/>
        <w:spacing w:line="240" w:lineRule="auto"/>
        <w:jc w:val="left"/>
        <w:outlineLvl w:val="9"/>
        <w:rPr>
          <w:rFonts w:hint="eastAsia" w:ascii="黑体" w:hAnsi="黑体" w:eastAsia="黑体"/>
          <w:sz w:val="56"/>
          <w:lang w:val="en-US" w:eastAsia="zh-CN"/>
        </w:rPr>
      </w:pPr>
    </w:p>
    <w:p w14:paraId="1CCECE29">
      <w:pPr>
        <w:widowControl/>
        <w:spacing w:line="240" w:lineRule="auto"/>
        <w:jc w:val="left"/>
        <w:outlineLvl w:val="9"/>
        <w:rPr>
          <w:rFonts w:hint="eastAsia" w:ascii="黑体" w:hAnsi="黑体" w:eastAsia="黑体"/>
          <w:sz w:val="56"/>
          <w:lang w:val="en-US" w:eastAsia="zh-CN"/>
        </w:rPr>
      </w:pPr>
    </w:p>
    <w:p w14:paraId="473C5842">
      <w:pPr>
        <w:widowControl/>
        <w:spacing w:line="240" w:lineRule="auto"/>
        <w:jc w:val="left"/>
        <w:outlineLvl w:val="9"/>
        <w:rPr>
          <w:rFonts w:hint="eastAsia" w:ascii="黑体" w:hAnsi="黑体" w:eastAsia="黑体"/>
          <w:sz w:val="56"/>
          <w:lang w:val="en-US" w:eastAsia="zh-CN"/>
        </w:rPr>
      </w:pPr>
    </w:p>
    <w:p w14:paraId="5D677D76">
      <w:pPr>
        <w:widowControl/>
        <w:spacing w:line="240" w:lineRule="auto"/>
        <w:jc w:val="left"/>
        <w:outlineLvl w:val="9"/>
        <w:rPr>
          <w:rFonts w:hint="eastAsia" w:ascii="黑体" w:hAnsi="黑体" w:eastAsia="黑体"/>
          <w:sz w:val="56"/>
          <w:lang w:val="en-US" w:eastAsia="zh-CN"/>
        </w:rPr>
      </w:pPr>
    </w:p>
    <w:p w14:paraId="4EE8B70A">
      <w:pPr>
        <w:widowControl/>
        <w:spacing w:line="240" w:lineRule="auto"/>
        <w:jc w:val="left"/>
        <w:outlineLvl w:val="9"/>
        <w:rPr>
          <w:rFonts w:hint="eastAsia" w:ascii="黑体" w:hAnsi="黑体" w:eastAsia="黑体"/>
          <w:sz w:val="56"/>
          <w:lang w:val="en-US" w:eastAsia="zh-CN"/>
        </w:rPr>
      </w:pPr>
    </w:p>
    <w:p w14:paraId="72698E45">
      <w:pPr>
        <w:widowControl/>
        <w:spacing w:line="240" w:lineRule="auto"/>
        <w:jc w:val="left"/>
        <w:rPr>
          <w:rFonts w:hint="eastAsia" w:ascii="黑体" w:hAnsi="黑体" w:eastAsia="黑体"/>
          <w:sz w:val="56"/>
          <w:lang w:val="en-US" w:eastAsia="zh-CN"/>
        </w:rPr>
      </w:pPr>
    </w:p>
    <w:p w14:paraId="5748BECB">
      <w:pPr>
        <w:widowControl/>
        <w:numPr>
          <w:ilvl w:val="0"/>
          <w:numId w:val="1"/>
        </w:numPr>
        <w:spacing w:line="240" w:lineRule="auto"/>
        <w:jc w:val="center"/>
        <w:outlineLvl w:val="0"/>
        <w:rPr>
          <w:rFonts w:hint="eastAsia" w:ascii="黑体" w:hAnsi="黑体" w:eastAsia="黑体"/>
          <w:sz w:val="56"/>
          <w:szCs w:val="56"/>
          <w:lang w:val="en-US" w:eastAsia="zh-CN"/>
        </w:rPr>
      </w:pPr>
      <w:bookmarkStart w:id="0" w:name="_Toc10276"/>
      <w:r>
        <w:rPr>
          <w:rFonts w:hint="eastAsia" w:ascii="黑体" w:hAnsi="黑体" w:eastAsia="黑体"/>
          <w:sz w:val="56"/>
          <w:lang w:val="en-US" w:eastAsia="zh-CN"/>
        </w:rPr>
        <w:t>附件</w:t>
      </w:r>
      <w:bookmarkEnd w:id="0"/>
      <w:r>
        <w:rPr>
          <w:rFonts w:hint="eastAsia" w:ascii="黑体" w:hAnsi="黑体" w:eastAsia="黑体"/>
          <w:sz w:val="32"/>
          <w:szCs w:val="32"/>
          <w:lang w:val="en-US" w:eastAsia="zh-CN"/>
        </w:rPr>
        <w:t xml:space="preserve"> </w:t>
      </w:r>
      <w:r>
        <w:rPr>
          <w:rFonts w:hint="eastAsia" w:ascii="黑体" w:hAnsi="黑体" w:eastAsia="黑体"/>
          <w:sz w:val="56"/>
          <w:szCs w:val="56"/>
          <w:lang w:val="en-US" w:eastAsia="zh-CN"/>
        </w:rPr>
        <w:t>宜阳办事处</w:t>
      </w:r>
    </w:p>
    <w:p w14:paraId="67474D85">
      <w:pPr>
        <w:jc w:val="cente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t>2024年部门整体支出绩效</w:t>
      </w:r>
    </w:p>
    <w:p w14:paraId="3006B2B7">
      <w:pPr>
        <w:jc w:val="center"/>
        <w:rPr>
          <w:rFonts w:ascii="Times New Roman" w:hAnsi="Times New Roman" w:eastAsia="方正小标宋_GBK" w:cs="Times New Roman"/>
          <w:sz w:val="44"/>
          <w:szCs w:val="44"/>
        </w:rPr>
      </w:pPr>
      <w:r>
        <w:rPr>
          <w:rFonts w:hint="eastAsia" w:ascii="黑体" w:hAnsi="黑体" w:eastAsia="黑体" w:cs="黑体"/>
          <w:sz w:val="56"/>
          <w:szCs w:val="56"/>
          <w:lang w:val="en-US" w:eastAsia="zh-CN"/>
        </w:rPr>
        <w:t>评价报告</w:t>
      </w:r>
      <w:r>
        <w:rPr>
          <w:sz w:val="56"/>
          <w:szCs w:val="56"/>
        </w:rPr>
        <w:br w:type="page"/>
      </w: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度常宁市人民政府宜阳街道办事处</w:t>
      </w:r>
      <w:r>
        <w:rPr>
          <w:rFonts w:ascii="方正小标宋_GBK" w:hAnsi="Times New Roman" w:eastAsia="方正小标宋_GBK" w:cs="Times New Roman"/>
          <w:sz w:val="44"/>
          <w:szCs w:val="44"/>
        </w:rPr>
        <w:t>部门整体支出绩效自评报告</w:t>
      </w:r>
    </w:p>
    <w:p w14:paraId="7A34848E">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76CAFE9F">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eastAsia="zh-CN"/>
        </w:rPr>
        <w:t>一、</w:t>
      </w:r>
      <w:r>
        <w:rPr>
          <w:rFonts w:ascii="黑体" w:hAnsi="黑体" w:eastAsia="黑体" w:cs="Times New Roman"/>
          <w:sz w:val="32"/>
          <w:szCs w:val="32"/>
        </w:rPr>
        <w:t>部门基本情况</w:t>
      </w:r>
    </w:p>
    <w:p w14:paraId="391AAF76">
      <w:pPr>
        <w:keepNext w:val="0"/>
        <w:keepLines w:val="0"/>
        <w:pageBreakBefore w:val="0"/>
        <w:tabs>
          <w:tab w:val="left" w:pos="877"/>
        </w:tabs>
        <w:kinsoku/>
        <w:wordWrap/>
        <w:overflowPunct/>
        <w:topLinePunct w:val="0"/>
        <w:autoSpaceDE/>
        <w:autoSpaceDN/>
        <w:bidi w:val="0"/>
        <w:adjustRightInd/>
        <w:snapToGrid w:val="0"/>
        <w:spacing w:line="520" w:lineRule="exact"/>
        <w:ind w:left="319" w:leftChars="152" w:firstLine="321" w:firstLineChars="100"/>
        <w:textAlignment w:val="auto"/>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（一）主要职能。</w:t>
      </w:r>
    </w:p>
    <w:p w14:paraId="583705CE">
      <w:pPr>
        <w:keepNext w:val="0"/>
        <w:keepLines w:val="0"/>
        <w:pageBreakBefore w:val="0"/>
        <w:kinsoku/>
        <w:wordWrap/>
        <w:overflowPunct/>
        <w:topLinePunct w:val="0"/>
        <w:autoSpaceDE/>
        <w:autoSpaceDN/>
        <w:bidi w:val="0"/>
        <w:adjustRightInd/>
        <w:spacing w:line="520" w:lineRule="exact"/>
        <w:ind w:firstLine="640"/>
        <w:textAlignment w:val="auto"/>
        <w:rPr>
          <w:rFonts w:hint="eastAsia" w:ascii="仿宋" w:hAnsi="仿宋" w:eastAsia="仿宋"/>
          <w:sz w:val="32"/>
          <w:szCs w:val="24"/>
          <w:lang w:val="zh-CN"/>
        </w:rPr>
      </w:pPr>
      <w:r>
        <w:rPr>
          <w:rFonts w:hint="eastAsia" w:ascii="仿宋" w:hAnsi="仿宋" w:eastAsia="仿宋"/>
          <w:sz w:val="32"/>
          <w:szCs w:val="24"/>
          <w:lang w:val="zh-CN"/>
        </w:rPr>
        <w:t>1、负责党的路线和方针政策.国家各项法律法规在本行政区划区域内的宣传、贯彻、落实。抓好基层政权建设，为地方经济的发展和社会稳定提供必要的政治、社会环境和组织保证。</w:t>
      </w:r>
    </w:p>
    <w:p w14:paraId="271DDECE">
      <w:pPr>
        <w:keepNext w:val="0"/>
        <w:keepLines w:val="0"/>
        <w:pageBreakBefore w:val="0"/>
        <w:kinsoku/>
        <w:wordWrap/>
        <w:overflowPunct/>
        <w:topLinePunct w:val="0"/>
        <w:autoSpaceDE/>
        <w:autoSpaceDN/>
        <w:bidi w:val="0"/>
        <w:adjustRightInd/>
        <w:spacing w:line="520" w:lineRule="exact"/>
        <w:ind w:firstLine="640"/>
        <w:textAlignment w:val="auto"/>
        <w:rPr>
          <w:rFonts w:hint="eastAsia" w:ascii="仿宋" w:hAnsi="仿宋" w:eastAsia="仿宋"/>
          <w:sz w:val="32"/>
          <w:szCs w:val="24"/>
          <w:lang w:val="zh-CN"/>
        </w:rPr>
      </w:pPr>
      <w:r>
        <w:rPr>
          <w:rFonts w:hint="eastAsia" w:ascii="仿宋" w:hAnsi="仿宋" w:eastAsia="仿宋"/>
          <w:sz w:val="32"/>
          <w:szCs w:val="24"/>
          <w:lang w:val="zh-CN"/>
        </w:rPr>
        <w:t>2、负责制定本行政区域内经济建设和各项社会事业发展的规划，并具体组织实施。协调处理好国家、集体和个人之间各类矛盾关系，促进地方经济的发展和社会的全面进步，为两个文明建设打下良好的物质基础和社会基础。</w:t>
      </w:r>
    </w:p>
    <w:p w14:paraId="122ABFD5">
      <w:pPr>
        <w:keepNext w:val="0"/>
        <w:keepLines w:val="0"/>
        <w:pageBreakBefore w:val="0"/>
        <w:kinsoku/>
        <w:wordWrap/>
        <w:overflowPunct/>
        <w:topLinePunct w:val="0"/>
        <w:autoSpaceDE/>
        <w:autoSpaceDN/>
        <w:bidi w:val="0"/>
        <w:adjustRightInd/>
        <w:spacing w:line="520" w:lineRule="exact"/>
        <w:ind w:firstLine="640"/>
        <w:textAlignment w:val="auto"/>
        <w:rPr>
          <w:rFonts w:hint="eastAsia" w:ascii="仿宋" w:hAnsi="仿宋" w:eastAsia="仿宋"/>
          <w:sz w:val="32"/>
          <w:szCs w:val="24"/>
          <w:lang w:val="zh-CN"/>
        </w:rPr>
      </w:pPr>
      <w:r>
        <w:rPr>
          <w:rFonts w:hint="eastAsia" w:ascii="仿宋" w:hAnsi="仿宋" w:eastAsia="仿宋"/>
          <w:sz w:val="32"/>
          <w:szCs w:val="24"/>
          <w:lang w:val="zh-CN"/>
        </w:rPr>
        <w:t>3、负责本行政区域党委、人大、政府、政协、纪检（监察）、武装、群团等工作。按照党和国家有关政策法律和地方行政法规赋予的权利和义务行使职权、履行义务、处理日常工作。</w:t>
      </w:r>
    </w:p>
    <w:p w14:paraId="0A4DAEBB">
      <w:pPr>
        <w:keepNext w:val="0"/>
        <w:keepLines w:val="0"/>
        <w:pageBreakBefore w:val="0"/>
        <w:kinsoku/>
        <w:wordWrap/>
        <w:overflowPunct/>
        <w:topLinePunct w:val="0"/>
        <w:autoSpaceDE/>
        <w:autoSpaceDN/>
        <w:bidi w:val="0"/>
        <w:adjustRightInd/>
        <w:spacing w:line="520" w:lineRule="exact"/>
        <w:ind w:firstLine="640"/>
        <w:textAlignment w:val="auto"/>
        <w:rPr>
          <w:rFonts w:hint="eastAsia" w:ascii="仿宋" w:hAnsi="仿宋" w:eastAsia="仿宋"/>
          <w:sz w:val="32"/>
          <w:szCs w:val="24"/>
          <w:lang w:val="zh-CN"/>
        </w:rPr>
      </w:pPr>
      <w:r>
        <w:rPr>
          <w:rFonts w:hint="eastAsia" w:ascii="仿宋" w:hAnsi="仿宋" w:eastAsia="仿宋"/>
          <w:sz w:val="32"/>
          <w:szCs w:val="24"/>
          <w:lang w:val="zh-CN"/>
        </w:rPr>
        <w:t>4、负责本行政区域内的街道、社区城市管理工作。</w:t>
      </w:r>
    </w:p>
    <w:p w14:paraId="1BEC6FE0">
      <w:pPr>
        <w:keepNext w:val="0"/>
        <w:keepLines w:val="0"/>
        <w:pageBreakBefore w:val="0"/>
        <w:kinsoku/>
        <w:wordWrap/>
        <w:overflowPunct/>
        <w:topLinePunct w:val="0"/>
        <w:autoSpaceDE/>
        <w:autoSpaceDN/>
        <w:bidi w:val="0"/>
        <w:adjustRightInd/>
        <w:spacing w:line="520" w:lineRule="exact"/>
        <w:ind w:firstLine="640"/>
        <w:textAlignment w:val="auto"/>
        <w:rPr>
          <w:rFonts w:hint="eastAsia" w:ascii="仿宋" w:hAnsi="仿宋" w:eastAsia="仿宋"/>
          <w:sz w:val="32"/>
          <w:szCs w:val="24"/>
          <w:lang w:val="zh-CN"/>
        </w:rPr>
      </w:pPr>
      <w:r>
        <w:rPr>
          <w:rFonts w:hint="eastAsia" w:ascii="仿宋" w:hAnsi="仿宋" w:eastAsia="仿宋"/>
          <w:sz w:val="32"/>
          <w:szCs w:val="24"/>
          <w:lang w:val="zh-CN"/>
        </w:rPr>
        <w:t>5、负责完成本行政区域内上级政府和部门所交付的其他工作任务。</w:t>
      </w:r>
    </w:p>
    <w:p w14:paraId="0FE430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20" w:lineRule="exact"/>
        <w:ind w:left="0" w:right="0" w:firstLine="615"/>
        <w:jc w:val="left"/>
        <w:textAlignment w:val="auto"/>
        <w:rPr>
          <w:rFonts w:hint="eastAsia" w:ascii="仿宋" w:hAnsi="仿宋" w:eastAsia="仿宋" w:cstheme="minorBidi"/>
          <w:kern w:val="2"/>
          <w:sz w:val="32"/>
          <w:szCs w:val="24"/>
          <w:lang w:val="en-US" w:eastAsia="zh-CN" w:bidi="ar-SA"/>
        </w:rPr>
      </w:pPr>
      <w:r>
        <w:rPr>
          <w:rFonts w:hint="eastAsia" w:ascii="仿宋" w:hAnsi="仿宋" w:eastAsia="仿宋"/>
          <w:b/>
          <w:bCs/>
          <w:sz w:val="32"/>
          <w:szCs w:val="24"/>
          <w:lang w:val="en-US" w:eastAsia="zh-CN"/>
        </w:rPr>
        <w:t>（</w:t>
      </w:r>
      <w:r>
        <w:rPr>
          <w:rFonts w:hint="eastAsia" w:ascii="仿宋" w:hAnsi="仿宋" w:eastAsia="仿宋"/>
          <w:b/>
          <w:bCs/>
          <w:sz w:val="32"/>
          <w:szCs w:val="24"/>
          <w:lang w:val="zh-CN"/>
        </w:rPr>
        <w:t>二）机构情况。</w:t>
      </w:r>
      <w:r>
        <w:rPr>
          <w:rFonts w:hint="eastAsia" w:ascii="仿宋" w:hAnsi="仿宋" w:eastAsia="仿宋" w:cstheme="minorBidi"/>
          <w:kern w:val="2"/>
          <w:sz w:val="32"/>
          <w:szCs w:val="24"/>
          <w:lang w:val="zh-CN" w:eastAsia="zh-CN" w:bidi="ar-SA"/>
        </w:rPr>
        <w:t>根据编委核定宜阳街道办事处内设</w:t>
      </w:r>
      <w:r>
        <w:rPr>
          <w:rFonts w:hint="eastAsia" w:ascii="仿宋" w:hAnsi="仿宋" w:eastAsia="仿宋" w:cstheme="minorBidi"/>
          <w:kern w:val="2"/>
          <w:sz w:val="32"/>
          <w:szCs w:val="24"/>
          <w:lang w:val="en-US" w:eastAsia="zh-CN" w:bidi="ar-SA"/>
        </w:rPr>
        <w:t>8</w:t>
      </w:r>
      <w:r>
        <w:rPr>
          <w:rFonts w:hint="eastAsia" w:ascii="仿宋" w:hAnsi="仿宋" w:eastAsia="仿宋" w:cstheme="minorBidi"/>
          <w:kern w:val="2"/>
          <w:sz w:val="32"/>
          <w:szCs w:val="24"/>
          <w:lang w:val="zh-CN" w:eastAsia="zh-CN" w:bidi="ar-SA"/>
        </w:rPr>
        <w:t>个机构。其中：内设</w:t>
      </w:r>
      <w:r>
        <w:rPr>
          <w:rFonts w:hint="eastAsia" w:ascii="仿宋" w:hAnsi="仿宋" w:eastAsia="仿宋" w:cstheme="minorBidi"/>
          <w:kern w:val="2"/>
          <w:sz w:val="32"/>
          <w:szCs w:val="24"/>
          <w:lang w:val="en-US" w:eastAsia="zh-CN" w:bidi="ar-SA"/>
        </w:rPr>
        <w:t>5</w:t>
      </w:r>
      <w:r>
        <w:rPr>
          <w:rFonts w:hint="eastAsia" w:ascii="仿宋" w:hAnsi="仿宋" w:eastAsia="仿宋" w:cstheme="minorBidi"/>
          <w:kern w:val="2"/>
          <w:sz w:val="32"/>
          <w:szCs w:val="24"/>
          <w:lang w:val="zh-CN" w:eastAsia="zh-CN" w:bidi="ar-SA"/>
        </w:rPr>
        <w:t>个办公室分别是党政综合办公室（加挂统计管理办公室牌子）、经济发展办公室、自然资源和生态环境办公室、社会治安综合治理和应急管理办公室、基层党建工作办公室；</w:t>
      </w:r>
      <w:r>
        <w:rPr>
          <w:rFonts w:hint="eastAsia" w:ascii="仿宋" w:hAnsi="仿宋" w:eastAsia="仿宋" w:cstheme="minorBidi"/>
          <w:kern w:val="2"/>
          <w:sz w:val="32"/>
          <w:szCs w:val="24"/>
          <w:lang w:val="en-US" w:eastAsia="zh-CN" w:bidi="ar-SA"/>
        </w:rPr>
        <w:t>2</w:t>
      </w:r>
      <w:r>
        <w:rPr>
          <w:rFonts w:hint="eastAsia" w:ascii="仿宋" w:hAnsi="仿宋" w:eastAsia="仿宋" w:cstheme="minorBidi"/>
          <w:kern w:val="2"/>
          <w:sz w:val="32"/>
          <w:szCs w:val="24"/>
          <w:lang w:val="zh-CN" w:eastAsia="zh-CN" w:bidi="ar-SA"/>
        </w:rPr>
        <w:t>个中心分别是社会事业综合服务中心、农业综合服务中心；</w:t>
      </w:r>
      <w:r>
        <w:rPr>
          <w:rFonts w:hint="eastAsia" w:ascii="仿宋" w:hAnsi="仿宋" w:eastAsia="仿宋" w:cstheme="minorBidi"/>
          <w:kern w:val="2"/>
          <w:sz w:val="32"/>
          <w:szCs w:val="24"/>
          <w:lang w:val="en-US" w:eastAsia="zh-CN" w:bidi="ar-SA"/>
        </w:rPr>
        <w:t>1个退役军人服务站。</w:t>
      </w:r>
    </w:p>
    <w:p w14:paraId="564523F2">
      <w:pPr>
        <w:pStyle w:val="2"/>
        <w:keepNext w:val="0"/>
        <w:keepLines w:val="0"/>
        <w:pageBreakBefore w:val="0"/>
        <w:widowControl/>
        <w:suppressLineNumbers w:val="0"/>
        <w:tabs>
          <w:tab w:val="left" w:pos="420"/>
        </w:tabs>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b/>
          <w:bCs/>
          <w:sz w:val="32"/>
          <w:szCs w:val="32"/>
          <w:lang w:val="en-US" w:eastAsia="zh-CN"/>
        </w:rPr>
        <w:t>（三）</w:t>
      </w:r>
      <w:r>
        <w:rPr>
          <w:rFonts w:hint="eastAsia" w:ascii="仿宋" w:hAnsi="仿宋" w:eastAsia="仿宋" w:cs="仿宋"/>
          <w:b/>
          <w:bCs/>
          <w:color w:val="auto"/>
          <w:sz w:val="32"/>
          <w:szCs w:val="32"/>
          <w:shd w:val="clear" w:color="auto" w:fill="auto"/>
        </w:rPr>
        <w:t>人员情况。</w:t>
      </w:r>
      <w:r>
        <w:rPr>
          <w:rFonts w:hint="eastAsia" w:ascii="仿宋" w:hAnsi="仿宋" w:eastAsia="仿宋" w:cs="仿宋"/>
          <w:color w:val="auto"/>
          <w:sz w:val="32"/>
          <w:szCs w:val="32"/>
          <w:shd w:val="clear" w:color="auto" w:fill="auto"/>
        </w:rPr>
        <w:t>本部门编制数</w:t>
      </w:r>
      <w:r>
        <w:rPr>
          <w:rFonts w:hint="eastAsia" w:ascii="仿宋" w:hAnsi="仿宋" w:eastAsia="仿宋" w:cs="仿宋"/>
          <w:color w:val="auto"/>
          <w:sz w:val="32"/>
          <w:szCs w:val="32"/>
          <w:shd w:val="clear" w:color="auto" w:fill="auto"/>
          <w:lang w:val="en-US" w:eastAsia="zh-CN"/>
        </w:rPr>
        <w:t>70</w:t>
      </w:r>
      <w:r>
        <w:rPr>
          <w:rFonts w:hint="eastAsia" w:ascii="仿宋" w:hAnsi="仿宋" w:eastAsia="仿宋" w:cs="仿宋"/>
          <w:color w:val="auto"/>
          <w:sz w:val="32"/>
          <w:szCs w:val="32"/>
          <w:shd w:val="clear" w:color="auto" w:fill="auto"/>
        </w:rPr>
        <w:t>人,在职人数</w:t>
      </w:r>
      <w:r>
        <w:rPr>
          <w:rFonts w:hint="eastAsia" w:ascii="仿宋" w:hAnsi="仿宋" w:eastAsia="仿宋" w:cs="仿宋"/>
          <w:color w:val="auto"/>
          <w:sz w:val="32"/>
          <w:szCs w:val="32"/>
          <w:shd w:val="clear" w:color="auto" w:fill="auto"/>
          <w:lang w:val="en-US" w:eastAsia="zh-CN"/>
        </w:rPr>
        <w:t>60</w:t>
      </w:r>
      <w:r>
        <w:rPr>
          <w:rFonts w:hint="eastAsia" w:ascii="仿宋" w:hAnsi="仿宋" w:eastAsia="仿宋" w:cs="仿宋"/>
          <w:color w:val="auto"/>
          <w:sz w:val="32"/>
          <w:szCs w:val="32"/>
          <w:shd w:val="clear" w:color="auto" w:fill="auto"/>
        </w:rPr>
        <w:t>人</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其中:</w:t>
      </w:r>
      <w:r>
        <w:rPr>
          <w:rFonts w:hint="eastAsia" w:ascii="仿宋" w:hAnsi="仿宋" w:eastAsia="仿宋" w:cs="仿宋"/>
          <w:color w:val="auto"/>
          <w:sz w:val="32"/>
          <w:szCs w:val="32"/>
          <w:shd w:val="clear" w:color="auto" w:fill="auto"/>
          <w:lang w:eastAsia="zh-CN"/>
        </w:rPr>
        <w:t>在岗人数</w:t>
      </w:r>
      <w:r>
        <w:rPr>
          <w:rFonts w:hint="eastAsia" w:ascii="仿宋" w:hAnsi="仿宋" w:eastAsia="仿宋" w:cs="仿宋"/>
          <w:color w:val="auto"/>
          <w:sz w:val="32"/>
          <w:szCs w:val="32"/>
          <w:shd w:val="clear" w:color="auto" w:fill="auto"/>
          <w:lang w:val="en-US" w:eastAsia="zh-CN"/>
        </w:rPr>
        <w:t>60人；</w:t>
      </w:r>
      <w:r>
        <w:rPr>
          <w:rFonts w:hint="eastAsia" w:ascii="仿宋" w:hAnsi="仿宋" w:eastAsia="仿宋" w:cs="仿宋"/>
          <w:color w:val="auto"/>
          <w:sz w:val="32"/>
          <w:szCs w:val="32"/>
          <w:shd w:val="clear" w:color="auto" w:fill="auto"/>
        </w:rPr>
        <w:t>离退休人数</w:t>
      </w:r>
      <w:r>
        <w:rPr>
          <w:rFonts w:hint="eastAsia" w:ascii="仿宋" w:hAnsi="仿宋" w:eastAsia="仿宋" w:cs="仿宋"/>
          <w:color w:val="auto"/>
          <w:sz w:val="32"/>
          <w:szCs w:val="32"/>
          <w:shd w:val="clear" w:color="auto" w:fill="auto"/>
          <w:lang w:val="en-US" w:eastAsia="zh-CN"/>
        </w:rPr>
        <w:t>20</w:t>
      </w:r>
      <w:r>
        <w:rPr>
          <w:rFonts w:hint="eastAsia" w:ascii="仿宋" w:hAnsi="仿宋" w:eastAsia="仿宋" w:cs="仿宋"/>
          <w:color w:val="auto"/>
          <w:sz w:val="32"/>
          <w:szCs w:val="32"/>
          <w:shd w:val="clear" w:color="auto" w:fill="auto"/>
        </w:rPr>
        <w:t>人</w:t>
      </w:r>
      <w:r>
        <w:rPr>
          <w:rFonts w:hint="eastAsia" w:ascii="仿宋" w:hAnsi="仿宋" w:eastAsia="仿宋" w:cs="仿宋"/>
          <w:color w:val="auto"/>
          <w:sz w:val="32"/>
          <w:szCs w:val="32"/>
          <w:shd w:val="clear" w:color="auto" w:fill="auto"/>
          <w:lang w:eastAsia="zh-CN"/>
        </w:rPr>
        <w:t>。</w:t>
      </w:r>
    </w:p>
    <w:p w14:paraId="43F8E2BF">
      <w:pPr>
        <w:pStyle w:val="5"/>
        <w:keepNext w:val="0"/>
        <w:keepLines w:val="0"/>
        <w:pageBreakBefore w:val="0"/>
        <w:widowControl/>
        <w:numPr>
          <w:ilvl w:val="0"/>
          <w:numId w:val="0"/>
        </w:numPr>
        <w:tabs>
          <w:tab w:val="left" w:pos="532"/>
        </w:tabs>
        <w:kinsoku/>
        <w:wordWrap/>
        <w:overflowPunct/>
        <w:topLinePunct w:val="0"/>
        <w:autoSpaceDE/>
        <w:autoSpaceDN/>
        <w:bidi w:val="0"/>
        <w:adjustRightInd/>
        <w:spacing w:line="52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eastAsia="zh-CN"/>
        </w:rPr>
        <w:t>二、</w:t>
      </w:r>
      <w:r>
        <w:rPr>
          <w:rFonts w:ascii="黑体" w:hAnsi="黑体" w:eastAsia="黑体" w:cs="Times New Roman"/>
          <w:sz w:val="32"/>
          <w:szCs w:val="32"/>
        </w:rPr>
        <w:t>一般公共预算支出情况</w:t>
      </w:r>
    </w:p>
    <w:p w14:paraId="328EC8A4">
      <w:pPr>
        <w:pStyle w:val="5"/>
        <w:keepNext w:val="0"/>
        <w:keepLines w:val="0"/>
        <w:pageBreakBefore w:val="0"/>
        <w:widowControl/>
        <w:numPr>
          <w:ilvl w:val="0"/>
          <w:numId w:val="0"/>
        </w:numPr>
        <w:kinsoku/>
        <w:wordWrap/>
        <w:overflowPunct/>
        <w:topLinePunct w:val="0"/>
        <w:autoSpaceDE/>
        <w:autoSpaceDN/>
        <w:bidi w:val="0"/>
        <w:adjustRightInd/>
        <w:spacing w:line="520" w:lineRule="exact"/>
        <w:ind w:firstLine="643" w:firstLineChars="200"/>
        <w:textAlignment w:val="auto"/>
        <w:rPr>
          <w:rFonts w:ascii="楷体_GB2312" w:hAnsi="Times New Roman" w:eastAsia="楷体_GB2312" w:cs="Times New Roman"/>
          <w:b/>
          <w:sz w:val="32"/>
          <w:szCs w:val="32"/>
        </w:rPr>
      </w:pPr>
      <w:r>
        <w:rPr>
          <w:rFonts w:hint="eastAsia" w:ascii="楷体_GB2312" w:hAnsi="Times New Roman" w:eastAsia="楷体_GB2312" w:cs="Times New Roman"/>
          <w:b/>
          <w:sz w:val="32"/>
          <w:szCs w:val="32"/>
          <w:lang w:eastAsia="zh-CN"/>
        </w:rPr>
        <w:t>（一）</w:t>
      </w:r>
      <w:r>
        <w:rPr>
          <w:rFonts w:ascii="楷体_GB2312" w:hAnsi="Times New Roman" w:eastAsia="楷体_GB2312" w:cs="Times New Roman"/>
          <w:b/>
          <w:sz w:val="32"/>
          <w:szCs w:val="32"/>
        </w:rPr>
        <w:t>基本支出情况</w:t>
      </w:r>
    </w:p>
    <w:p w14:paraId="447606BD">
      <w:pPr>
        <w:pStyle w:val="5"/>
        <w:keepNext w:val="0"/>
        <w:keepLines w:val="0"/>
        <w:pageBreakBefore w:val="0"/>
        <w:widowControl/>
        <w:numPr>
          <w:ilvl w:val="0"/>
          <w:numId w:val="0"/>
        </w:numPr>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b/>
          <w:sz w:val="32"/>
          <w:szCs w:val="32"/>
        </w:rPr>
      </w:pPr>
      <w:r>
        <w:rPr>
          <w:rFonts w:hint="eastAsia" w:ascii="仿宋" w:hAnsi="仿宋" w:eastAsia="仿宋" w:cs="仿宋"/>
          <w:bCs/>
          <w:sz w:val="32"/>
          <w:szCs w:val="32"/>
        </w:rPr>
        <w:t>2024年度基本支出</w:t>
      </w:r>
      <w:r>
        <w:rPr>
          <w:rFonts w:hint="eastAsia" w:ascii="仿宋" w:hAnsi="仿宋" w:eastAsia="仿宋" w:cs="仿宋"/>
          <w:bCs/>
          <w:sz w:val="32"/>
          <w:szCs w:val="32"/>
          <w:lang w:val="en-US" w:eastAsia="zh-CN"/>
        </w:rPr>
        <w:t>739.90</w:t>
      </w:r>
      <w:r>
        <w:rPr>
          <w:rFonts w:hint="eastAsia" w:ascii="仿宋" w:hAnsi="仿宋" w:eastAsia="仿宋" w:cs="仿宋"/>
          <w:bCs/>
          <w:sz w:val="32"/>
          <w:szCs w:val="32"/>
        </w:rPr>
        <w:t>万元，其中：人员经费</w:t>
      </w:r>
      <w:r>
        <w:rPr>
          <w:rFonts w:hint="eastAsia" w:ascii="仿宋" w:hAnsi="仿宋" w:eastAsia="仿宋" w:cs="仿宋"/>
          <w:bCs/>
          <w:sz w:val="32"/>
          <w:szCs w:val="32"/>
          <w:lang w:val="en-US" w:eastAsia="zh-CN"/>
        </w:rPr>
        <w:t>631.58</w:t>
      </w:r>
      <w:r>
        <w:rPr>
          <w:rFonts w:hint="eastAsia" w:ascii="仿宋" w:hAnsi="仿宋" w:eastAsia="仿宋" w:cs="仿宋"/>
          <w:bCs/>
          <w:sz w:val="32"/>
          <w:szCs w:val="32"/>
        </w:rPr>
        <w:t>万元，主要包括：基本工资、津贴补贴、奖金、社会保障缴费、伙食补助费、其他工资福利支出、抚恤金、生活补助、住房公积金、其他对个人和家庭的补助；公用经费</w:t>
      </w:r>
      <w:r>
        <w:rPr>
          <w:rFonts w:hint="eastAsia" w:ascii="仿宋" w:hAnsi="仿宋" w:eastAsia="仿宋" w:cs="仿宋"/>
          <w:bCs/>
          <w:sz w:val="32"/>
          <w:szCs w:val="32"/>
          <w:lang w:val="en-US" w:eastAsia="zh-CN"/>
        </w:rPr>
        <w:t>108.32</w:t>
      </w:r>
      <w:r>
        <w:rPr>
          <w:rFonts w:hint="eastAsia" w:ascii="仿宋" w:hAnsi="仿宋" w:eastAsia="仿宋" w:cs="仿宋"/>
          <w:bCs/>
          <w:sz w:val="32"/>
          <w:szCs w:val="32"/>
        </w:rPr>
        <w:t>万元，主要包括：办公费、印刷费、水费、电费、邮电费、物业管理费、差旅费、维修（护）费、租赁费、会议费、培训费、公务接待费、专用材料费、劳务费、工会经费、其他商品和服务支出。</w:t>
      </w:r>
    </w:p>
    <w:p w14:paraId="5060D72A">
      <w:pPr>
        <w:pStyle w:val="5"/>
        <w:keepNext w:val="0"/>
        <w:keepLines w:val="0"/>
        <w:pageBreakBefore w:val="0"/>
        <w:widowControl/>
        <w:kinsoku/>
        <w:wordWrap/>
        <w:overflowPunct/>
        <w:topLinePunct w:val="0"/>
        <w:autoSpaceDE/>
        <w:autoSpaceDN/>
        <w:bidi w:val="0"/>
        <w:adjustRightInd/>
        <w:spacing w:line="520" w:lineRule="exact"/>
        <w:ind w:firstLine="643"/>
        <w:textAlignment w:val="auto"/>
        <w:rPr>
          <w:rFonts w:ascii="楷体_GB2312" w:hAnsi="Times New Roman" w:eastAsia="楷体_GB2312" w:cs="Times New Roman"/>
          <w:b/>
          <w:sz w:val="32"/>
          <w:szCs w:val="32"/>
        </w:rPr>
      </w:pPr>
      <w:r>
        <w:rPr>
          <w:rFonts w:ascii="楷体_GB2312" w:hAnsi="Times New Roman" w:eastAsia="楷体_GB2312" w:cs="Times New Roman"/>
          <w:b/>
          <w:sz w:val="32"/>
          <w:szCs w:val="32"/>
        </w:rPr>
        <w:t>（二）项目支出情况</w:t>
      </w:r>
    </w:p>
    <w:p w14:paraId="221988EA">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宋体" w:hAnsi="宋体" w:eastAsia="宋体"/>
          <w:sz w:val="32"/>
          <w:szCs w:val="32"/>
        </w:rPr>
      </w:pPr>
      <w:r>
        <w:rPr>
          <w:rFonts w:hint="eastAsia" w:ascii="仿宋" w:hAnsi="仿宋" w:eastAsia="仿宋" w:cs="仿宋"/>
          <w:bCs/>
          <w:sz w:val="32"/>
          <w:szCs w:val="32"/>
        </w:rPr>
        <w:t>2024年度项目支出</w:t>
      </w:r>
      <w:r>
        <w:rPr>
          <w:rFonts w:hint="eastAsia" w:ascii="仿宋" w:hAnsi="仿宋" w:eastAsia="仿宋" w:cs="仿宋"/>
          <w:bCs/>
          <w:sz w:val="32"/>
          <w:szCs w:val="32"/>
          <w:lang w:val="en-US" w:eastAsia="zh-CN"/>
        </w:rPr>
        <w:t>598.19</w:t>
      </w:r>
      <w:r>
        <w:rPr>
          <w:rFonts w:hint="eastAsia" w:ascii="仿宋" w:hAnsi="仿宋" w:eastAsia="仿宋" w:cs="仿宋"/>
          <w:bCs/>
          <w:sz w:val="32"/>
          <w:szCs w:val="32"/>
        </w:rPr>
        <w:t>万元，</w:t>
      </w:r>
      <w:r>
        <w:rPr>
          <w:rFonts w:hint="eastAsia" w:ascii="仿宋" w:hAnsi="仿宋" w:eastAsia="仿宋" w:cs="仿宋"/>
          <w:sz w:val="32"/>
          <w:szCs w:val="32"/>
        </w:rPr>
        <w:t>具体支出如下表：</w:t>
      </w:r>
    </w:p>
    <w:p w14:paraId="08F70828">
      <w:pPr>
        <w:spacing w:line="500" w:lineRule="exact"/>
        <w:ind w:firstLine="640" w:firstLineChars="200"/>
        <w:rPr>
          <w:rFonts w:hint="eastAsia" w:ascii="宋体" w:hAnsi="宋体" w:eastAsia="宋体"/>
          <w:sz w:val="32"/>
          <w:szCs w:val="32"/>
        </w:rPr>
      </w:pPr>
    </w:p>
    <w:tbl>
      <w:tblPr>
        <w:tblStyle w:val="3"/>
        <w:tblW w:w="6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31"/>
        <w:gridCol w:w="1249"/>
      </w:tblGrid>
      <w:tr w14:paraId="4092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40" w:type="dxa"/>
            <w:tcBorders>
              <w:top w:val="single" w:color="auto" w:sz="4" w:space="0"/>
              <w:left w:val="single" w:color="auto" w:sz="4" w:space="0"/>
              <w:bottom w:val="single" w:color="auto" w:sz="4" w:space="0"/>
              <w:right w:val="single" w:color="auto" w:sz="4" w:space="0"/>
            </w:tcBorders>
            <w:shd w:val="clear" w:color="000000" w:fill="F1F1F1"/>
            <w:vAlign w:val="center"/>
          </w:tcPr>
          <w:p w14:paraId="31D53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640" w:type="dxa"/>
            <w:tcBorders>
              <w:top w:val="single" w:color="auto" w:sz="4" w:space="0"/>
              <w:left w:val="nil"/>
              <w:bottom w:val="single" w:color="auto" w:sz="4" w:space="0"/>
              <w:right w:val="single" w:color="auto" w:sz="4" w:space="0"/>
            </w:tcBorders>
            <w:shd w:val="clear" w:color="000000" w:fill="F1F1F1"/>
            <w:vAlign w:val="center"/>
          </w:tcPr>
          <w:p w14:paraId="67DAD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金额（万元）</w:t>
            </w:r>
          </w:p>
        </w:tc>
      </w:tr>
      <w:tr w14:paraId="15C6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40" w:type="dxa"/>
            <w:tcBorders>
              <w:top w:val="nil"/>
              <w:left w:val="single" w:color="auto" w:sz="4" w:space="0"/>
              <w:bottom w:val="single" w:color="auto" w:sz="4" w:space="0"/>
              <w:right w:val="single" w:color="auto" w:sz="4" w:space="0"/>
            </w:tcBorders>
            <w:shd w:val="clear" w:color="000000" w:fill="F1F1F1"/>
            <w:vAlign w:val="center"/>
          </w:tcPr>
          <w:p w14:paraId="69BC6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auto" w:sz="4" w:space="0"/>
              <w:right w:val="single" w:color="auto" w:sz="4" w:space="0"/>
            </w:tcBorders>
            <w:shd w:val="clear" w:color="000000" w:fill="FFFFFF"/>
            <w:noWrap/>
            <w:vAlign w:val="center"/>
          </w:tcPr>
          <w:p w14:paraId="6966EF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598.19</w:t>
            </w:r>
          </w:p>
        </w:tc>
      </w:tr>
      <w:tr w14:paraId="154A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CDA0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2023年困难乡镇补助</w:t>
            </w:r>
          </w:p>
        </w:tc>
        <w:tc>
          <w:tcPr>
            <w:tcW w:w="0" w:type="auto"/>
            <w:tcBorders>
              <w:top w:val="nil"/>
              <w:left w:val="nil"/>
              <w:bottom w:val="single" w:color="auto" w:sz="4" w:space="0"/>
              <w:right w:val="single" w:color="auto" w:sz="4" w:space="0"/>
            </w:tcBorders>
            <w:shd w:val="clear" w:color="000000" w:fill="FFFFFF"/>
            <w:noWrap/>
            <w:vAlign w:val="center"/>
          </w:tcPr>
          <w:p w14:paraId="55BDE5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3DD2C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1D530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城东社区禁毒工作经费</w:t>
            </w:r>
          </w:p>
        </w:tc>
        <w:tc>
          <w:tcPr>
            <w:tcW w:w="0" w:type="auto"/>
            <w:tcBorders>
              <w:top w:val="nil"/>
              <w:left w:val="nil"/>
              <w:bottom w:val="single" w:color="auto" w:sz="4" w:space="0"/>
              <w:right w:val="single" w:color="auto" w:sz="4" w:space="0"/>
            </w:tcBorders>
            <w:shd w:val="clear" w:color="000000" w:fill="FFFFFF"/>
            <w:noWrap/>
            <w:vAlign w:val="center"/>
          </w:tcPr>
          <w:p w14:paraId="6F7EAE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5418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CCF9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2024年乡镇补助经费</w:t>
            </w:r>
          </w:p>
        </w:tc>
        <w:tc>
          <w:tcPr>
            <w:tcW w:w="0" w:type="auto"/>
            <w:tcBorders>
              <w:top w:val="nil"/>
              <w:left w:val="nil"/>
              <w:bottom w:val="single" w:color="auto" w:sz="4" w:space="0"/>
              <w:right w:val="single" w:color="auto" w:sz="4" w:space="0"/>
            </w:tcBorders>
            <w:shd w:val="clear" w:color="000000" w:fill="FFFFFF"/>
            <w:noWrap/>
            <w:vAlign w:val="center"/>
          </w:tcPr>
          <w:p w14:paraId="578F40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14:paraId="5574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F25D2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推进项目工作经费</w:t>
            </w:r>
          </w:p>
        </w:tc>
        <w:tc>
          <w:tcPr>
            <w:tcW w:w="0" w:type="auto"/>
            <w:tcBorders>
              <w:top w:val="nil"/>
              <w:left w:val="nil"/>
              <w:bottom w:val="single" w:color="auto" w:sz="4" w:space="0"/>
              <w:right w:val="single" w:color="auto" w:sz="4" w:space="0"/>
            </w:tcBorders>
            <w:shd w:val="clear" w:color="000000" w:fill="FFFFFF"/>
            <w:noWrap/>
            <w:vAlign w:val="center"/>
          </w:tcPr>
          <w:p w14:paraId="6B7765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r>
      <w:tr w14:paraId="59279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EF99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2023年城乡居民参保工作及奖励经费</w:t>
            </w:r>
          </w:p>
        </w:tc>
        <w:tc>
          <w:tcPr>
            <w:tcW w:w="0" w:type="auto"/>
            <w:tcBorders>
              <w:top w:val="nil"/>
              <w:left w:val="nil"/>
              <w:bottom w:val="single" w:color="auto" w:sz="4" w:space="0"/>
              <w:right w:val="single" w:color="auto" w:sz="4" w:space="0"/>
            </w:tcBorders>
            <w:shd w:val="clear" w:color="000000" w:fill="FFFFFF"/>
            <w:noWrap/>
            <w:vAlign w:val="center"/>
          </w:tcPr>
          <w:p w14:paraId="1028DC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w:t>
            </w:r>
          </w:p>
        </w:tc>
      </w:tr>
      <w:tr w14:paraId="410C9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7EE2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民生调查考核</w:t>
            </w:r>
          </w:p>
        </w:tc>
        <w:tc>
          <w:tcPr>
            <w:tcW w:w="0" w:type="auto"/>
            <w:tcBorders>
              <w:top w:val="nil"/>
              <w:left w:val="nil"/>
              <w:bottom w:val="single" w:color="auto" w:sz="4" w:space="0"/>
              <w:right w:val="single" w:color="auto" w:sz="4" w:space="0"/>
            </w:tcBorders>
            <w:shd w:val="clear" w:color="000000" w:fill="FFFFFF"/>
            <w:noWrap/>
            <w:vAlign w:val="center"/>
          </w:tcPr>
          <w:p w14:paraId="49ACBE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24E2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0E58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中国新闻周刊等报刊征订款</w:t>
            </w:r>
          </w:p>
        </w:tc>
        <w:tc>
          <w:tcPr>
            <w:tcW w:w="0" w:type="auto"/>
            <w:tcBorders>
              <w:top w:val="nil"/>
              <w:left w:val="nil"/>
              <w:bottom w:val="single" w:color="auto" w:sz="4" w:space="0"/>
              <w:right w:val="single" w:color="auto" w:sz="4" w:space="0"/>
            </w:tcBorders>
            <w:shd w:val="clear" w:color="000000" w:fill="FFFFFF"/>
            <w:noWrap/>
            <w:vAlign w:val="center"/>
          </w:tcPr>
          <w:p w14:paraId="67A129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0FA8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ABF3A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2021年度衡阳市平安建设奖金</w:t>
            </w:r>
          </w:p>
        </w:tc>
        <w:tc>
          <w:tcPr>
            <w:tcW w:w="0" w:type="auto"/>
            <w:tcBorders>
              <w:top w:val="nil"/>
              <w:left w:val="nil"/>
              <w:bottom w:val="single" w:color="auto" w:sz="4" w:space="0"/>
              <w:right w:val="single" w:color="auto" w:sz="4" w:space="0"/>
            </w:tcBorders>
            <w:shd w:val="clear" w:color="000000" w:fill="FFFFFF"/>
            <w:noWrap/>
            <w:vAlign w:val="center"/>
          </w:tcPr>
          <w:p w14:paraId="20047C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14:paraId="7F8C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1C40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省级规范化建设示范点</w:t>
            </w:r>
          </w:p>
        </w:tc>
        <w:tc>
          <w:tcPr>
            <w:tcW w:w="0" w:type="auto"/>
            <w:tcBorders>
              <w:top w:val="nil"/>
              <w:left w:val="nil"/>
              <w:bottom w:val="single" w:color="auto" w:sz="4" w:space="0"/>
              <w:right w:val="single" w:color="auto" w:sz="4" w:space="0"/>
            </w:tcBorders>
            <w:shd w:val="clear" w:color="000000" w:fill="FFFFFF"/>
            <w:noWrap/>
            <w:vAlign w:val="center"/>
          </w:tcPr>
          <w:p w14:paraId="362C24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2A4A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BB14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教育示范点专项资金</w:t>
            </w:r>
          </w:p>
        </w:tc>
        <w:tc>
          <w:tcPr>
            <w:tcW w:w="0" w:type="auto"/>
            <w:tcBorders>
              <w:top w:val="nil"/>
              <w:left w:val="nil"/>
              <w:bottom w:val="single" w:color="auto" w:sz="4" w:space="0"/>
              <w:right w:val="single" w:color="auto" w:sz="4" w:space="0"/>
            </w:tcBorders>
            <w:shd w:val="clear" w:color="000000" w:fill="FFFFFF"/>
            <w:noWrap/>
            <w:vAlign w:val="center"/>
          </w:tcPr>
          <w:p w14:paraId="672177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F30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EA0B3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预拨2024年城乡居民医疗保险收缴工作经费</w:t>
            </w:r>
          </w:p>
        </w:tc>
        <w:tc>
          <w:tcPr>
            <w:tcW w:w="0" w:type="auto"/>
            <w:tcBorders>
              <w:top w:val="nil"/>
              <w:left w:val="nil"/>
              <w:bottom w:val="single" w:color="auto" w:sz="4" w:space="0"/>
              <w:right w:val="single" w:color="auto" w:sz="4" w:space="0"/>
            </w:tcBorders>
            <w:shd w:val="clear" w:color="000000" w:fill="FFFFFF"/>
            <w:noWrap/>
            <w:vAlign w:val="center"/>
          </w:tcPr>
          <w:p w14:paraId="74BE44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7F3E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D58E1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2021年度单位绩效考核</w:t>
            </w:r>
          </w:p>
        </w:tc>
        <w:tc>
          <w:tcPr>
            <w:tcW w:w="0" w:type="auto"/>
            <w:tcBorders>
              <w:top w:val="nil"/>
              <w:left w:val="nil"/>
              <w:bottom w:val="single" w:color="auto" w:sz="4" w:space="0"/>
              <w:right w:val="single" w:color="auto" w:sz="4" w:space="0"/>
            </w:tcBorders>
            <w:shd w:val="clear" w:color="000000" w:fill="FFFFFF"/>
            <w:noWrap/>
            <w:vAlign w:val="center"/>
          </w:tcPr>
          <w:p w14:paraId="5FE1B6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r>
      <w:tr w14:paraId="5E13F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2DA8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2024年城乡居民参保筹资工作及奖励经费</w:t>
            </w:r>
          </w:p>
        </w:tc>
        <w:tc>
          <w:tcPr>
            <w:tcW w:w="0" w:type="auto"/>
            <w:tcBorders>
              <w:top w:val="nil"/>
              <w:left w:val="nil"/>
              <w:bottom w:val="single" w:color="auto" w:sz="4" w:space="0"/>
              <w:right w:val="single" w:color="auto" w:sz="4" w:space="0"/>
            </w:tcBorders>
            <w:shd w:val="clear" w:color="000000" w:fill="FFFFFF"/>
            <w:noWrap/>
            <w:vAlign w:val="center"/>
          </w:tcPr>
          <w:p w14:paraId="11826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17.66</w:t>
            </w:r>
          </w:p>
        </w:tc>
      </w:tr>
      <w:tr w14:paraId="2F35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E483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2023年度禁燃禁放工作经费</w:t>
            </w:r>
          </w:p>
        </w:tc>
        <w:tc>
          <w:tcPr>
            <w:tcW w:w="0" w:type="auto"/>
            <w:tcBorders>
              <w:top w:val="nil"/>
              <w:left w:val="nil"/>
              <w:bottom w:val="single" w:color="auto" w:sz="4" w:space="0"/>
              <w:right w:val="single" w:color="auto" w:sz="4" w:space="0"/>
            </w:tcBorders>
            <w:shd w:val="clear" w:color="000000" w:fill="FFFFFF"/>
            <w:noWrap/>
            <w:vAlign w:val="center"/>
          </w:tcPr>
          <w:p w14:paraId="0906F8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14:paraId="6A5F3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455BF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农业保险工作费用</w:t>
            </w:r>
          </w:p>
        </w:tc>
        <w:tc>
          <w:tcPr>
            <w:tcW w:w="0" w:type="auto"/>
            <w:tcBorders>
              <w:top w:val="nil"/>
              <w:left w:val="nil"/>
              <w:bottom w:val="single" w:color="auto" w:sz="4" w:space="0"/>
              <w:right w:val="single" w:color="auto" w:sz="4" w:space="0"/>
            </w:tcBorders>
            <w:shd w:val="clear" w:color="000000" w:fill="FFFFFF"/>
            <w:noWrap/>
            <w:vAlign w:val="center"/>
          </w:tcPr>
          <w:p w14:paraId="45B7C2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3B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D544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社区建设（专项资金）</w:t>
            </w:r>
          </w:p>
        </w:tc>
        <w:tc>
          <w:tcPr>
            <w:tcW w:w="0" w:type="auto"/>
            <w:tcBorders>
              <w:top w:val="nil"/>
              <w:left w:val="nil"/>
              <w:bottom w:val="single" w:color="auto" w:sz="4" w:space="0"/>
              <w:right w:val="single" w:color="auto" w:sz="4" w:space="0"/>
            </w:tcBorders>
            <w:shd w:val="clear" w:color="000000" w:fill="FFFFFF"/>
            <w:noWrap/>
            <w:vAlign w:val="center"/>
          </w:tcPr>
          <w:p w14:paraId="347257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14:paraId="439A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E5EC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第五次经济普查工作经费</w:t>
            </w:r>
          </w:p>
        </w:tc>
        <w:tc>
          <w:tcPr>
            <w:tcW w:w="0" w:type="auto"/>
            <w:tcBorders>
              <w:top w:val="nil"/>
              <w:left w:val="nil"/>
              <w:bottom w:val="single" w:color="auto" w:sz="4" w:space="0"/>
              <w:right w:val="single" w:color="auto" w:sz="4" w:space="0"/>
            </w:tcBorders>
            <w:shd w:val="clear" w:color="000000" w:fill="FFFFFF"/>
            <w:noWrap/>
            <w:vAlign w:val="center"/>
          </w:tcPr>
          <w:p w14:paraId="389C0D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r>
      <w:tr w14:paraId="01EC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E139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统计局调剂指标</w:t>
            </w:r>
          </w:p>
        </w:tc>
        <w:tc>
          <w:tcPr>
            <w:tcW w:w="0" w:type="auto"/>
            <w:tcBorders>
              <w:top w:val="nil"/>
              <w:left w:val="nil"/>
              <w:bottom w:val="single" w:color="auto" w:sz="4" w:space="0"/>
              <w:right w:val="single" w:color="auto" w:sz="4" w:space="0"/>
            </w:tcBorders>
            <w:shd w:val="clear" w:color="000000" w:fill="FFFFFF"/>
            <w:noWrap/>
            <w:vAlign w:val="center"/>
          </w:tcPr>
          <w:p w14:paraId="714FBE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14:paraId="789C2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6257A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财政业务补助资金</w:t>
            </w:r>
          </w:p>
        </w:tc>
        <w:tc>
          <w:tcPr>
            <w:tcW w:w="0" w:type="auto"/>
            <w:tcBorders>
              <w:top w:val="nil"/>
              <w:left w:val="nil"/>
              <w:bottom w:val="single" w:color="auto" w:sz="4" w:space="0"/>
              <w:right w:val="single" w:color="auto" w:sz="4" w:space="0"/>
            </w:tcBorders>
            <w:shd w:val="clear" w:color="000000" w:fill="FFFFFF"/>
            <w:noWrap/>
            <w:vAlign w:val="center"/>
          </w:tcPr>
          <w:p w14:paraId="6A4AA1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14:paraId="72A3B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71A4B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2022年乡镇财政管理考核先进单位奖</w:t>
            </w:r>
          </w:p>
        </w:tc>
        <w:tc>
          <w:tcPr>
            <w:tcW w:w="0" w:type="auto"/>
            <w:tcBorders>
              <w:top w:val="nil"/>
              <w:left w:val="nil"/>
              <w:bottom w:val="single" w:color="auto" w:sz="4" w:space="0"/>
              <w:right w:val="single" w:color="auto" w:sz="4" w:space="0"/>
            </w:tcBorders>
            <w:shd w:val="clear" w:color="000000" w:fill="FFFFFF"/>
            <w:noWrap/>
            <w:vAlign w:val="center"/>
          </w:tcPr>
          <w:p w14:paraId="6F5629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626C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2572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2023年巩固提升省级文明城市工作经费</w:t>
            </w:r>
          </w:p>
        </w:tc>
        <w:tc>
          <w:tcPr>
            <w:tcW w:w="0" w:type="auto"/>
            <w:tcBorders>
              <w:top w:val="nil"/>
              <w:left w:val="nil"/>
              <w:bottom w:val="single" w:color="auto" w:sz="4" w:space="0"/>
              <w:right w:val="single" w:color="auto" w:sz="4" w:space="0"/>
            </w:tcBorders>
            <w:shd w:val="clear" w:color="000000" w:fill="FFFFFF"/>
            <w:noWrap/>
            <w:vAlign w:val="center"/>
          </w:tcPr>
          <w:p w14:paraId="28C667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r>
      <w:tr w14:paraId="766F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82A3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乡村振兴（群英社区）</w:t>
            </w:r>
          </w:p>
        </w:tc>
        <w:tc>
          <w:tcPr>
            <w:tcW w:w="0" w:type="auto"/>
            <w:tcBorders>
              <w:top w:val="nil"/>
              <w:left w:val="nil"/>
              <w:bottom w:val="single" w:color="auto" w:sz="4" w:space="0"/>
              <w:right w:val="single" w:color="auto" w:sz="4" w:space="0"/>
            </w:tcBorders>
            <w:shd w:val="clear" w:color="000000" w:fill="FFFFFF"/>
            <w:noWrap/>
            <w:vAlign w:val="center"/>
          </w:tcPr>
          <w:p w14:paraId="592FCD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7090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4A23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禁毒文化广场建设</w:t>
            </w:r>
          </w:p>
        </w:tc>
        <w:tc>
          <w:tcPr>
            <w:tcW w:w="0" w:type="auto"/>
            <w:tcBorders>
              <w:top w:val="nil"/>
              <w:left w:val="nil"/>
              <w:bottom w:val="single" w:color="auto" w:sz="4" w:space="0"/>
              <w:right w:val="single" w:color="auto" w:sz="4" w:space="0"/>
            </w:tcBorders>
            <w:shd w:val="clear" w:color="000000" w:fill="FFFFFF"/>
            <w:noWrap/>
            <w:vAlign w:val="center"/>
          </w:tcPr>
          <w:p w14:paraId="61AE9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3F4C6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8BEF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乡村振兴（禄福村）</w:t>
            </w:r>
          </w:p>
        </w:tc>
        <w:tc>
          <w:tcPr>
            <w:tcW w:w="0" w:type="auto"/>
            <w:tcBorders>
              <w:top w:val="nil"/>
              <w:left w:val="nil"/>
              <w:bottom w:val="single" w:color="auto" w:sz="4" w:space="0"/>
              <w:right w:val="single" w:color="auto" w:sz="4" w:space="0"/>
            </w:tcBorders>
            <w:shd w:val="clear" w:color="000000" w:fill="FFFFFF"/>
            <w:noWrap/>
            <w:vAlign w:val="center"/>
          </w:tcPr>
          <w:p w14:paraId="49815A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14:paraId="4527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5D57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2023年公共文化服务体系建设（群英社区）</w:t>
            </w:r>
          </w:p>
        </w:tc>
        <w:tc>
          <w:tcPr>
            <w:tcW w:w="0" w:type="auto"/>
            <w:tcBorders>
              <w:top w:val="nil"/>
              <w:left w:val="nil"/>
              <w:bottom w:val="single" w:color="auto" w:sz="4" w:space="0"/>
              <w:right w:val="single" w:color="auto" w:sz="4" w:space="0"/>
            </w:tcBorders>
            <w:shd w:val="clear" w:color="000000" w:fill="FFFFFF"/>
            <w:noWrap/>
            <w:vAlign w:val="center"/>
          </w:tcPr>
          <w:p w14:paraId="3D4866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67C0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2DB02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2024年第二季度社区运转经费</w:t>
            </w:r>
          </w:p>
        </w:tc>
        <w:tc>
          <w:tcPr>
            <w:tcW w:w="0" w:type="auto"/>
            <w:tcBorders>
              <w:top w:val="nil"/>
              <w:left w:val="nil"/>
              <w:bottom w:val="single" w:color="auto" w:sz="4" w:space="0"/>
              <w:right w:val="single" w:color="auto" w:sz="4" w:space="0"/>
            </w:tcBorders>
            <w:shd w:val="clear" w:color="000000" w:fill="FFFFFF"/>
            <w:noWrap/>
            <w:vAlign w:val="center"/>
          </w:tcPr>
          <w:p w14:paraId="5A6CE6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46.50</w:t>
            </w:r>
          </w:p>
        </w:tc>
      </w:tr>
      <w:tr w14:paraId="24F6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06FC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2024年居委会补助及社区惠民</w:t>
            </w:r>
          </w:p>
        </w:tc>
        <w:tc>
          <w:tcPr>
            <w:tcW w:w="0" w:type="auto"/>
            <w:tcBorders>
              <w:top w:val="nil"/>
              <w:left w:val="nil"/>
              <w:bottom w:val="single" w:color="auto" w:sz="4" w:space="0"/>
              <w:right w:val="single" w:color="auto" w:sz="4" w:space="0"/>
            </w:tcBorders>
            <w:shd w:val="clear" w:color="000000" w:fill="FFFFFF"/>
            <w:noWrap/>
            <w:vAlign w:val="center"/>
          </w:tcPr>
          <w:p w14:paraId="735FBC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46.50</w:t>
            </w:r>
          </w:p>
        </w:tc>
      </w:tr>
      <w:tr w14:paraId="3D6A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B979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2023年居委会补助及社区惠民</w:t>
            </w:r>
          </w:p>
        </w:tc>
        <w:tc>
          <w:tcPr>
            <w:tcW w:w="0" w:type="auto"/>
            <w:tcBorders>
              <w:top w:val="nil"/>
              <w:left w:val="nil"/>
              <w:bottom w:val="single" w:color="auto" w:sz="4" w:space="0"/>
              <w:right w:val="single" w:color="auto" w:sz="4" w:space="0"/>
            </w:tcBorders>
            <w:shd w:val="clear" w:color="000000" w:fill="FFFFFF"/>
            <w:noWrap/>
            <w:vAlign w:val="center"/>
          </w:tcPr>
          <w:p w14:paraId="74966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46.50</w:t>
            </w:r>
          </w:p>
        </w:tc>
      </w:tr>
      <w:tr w14:paraId="1823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ED625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2024年办事处优抚对象慰问和解困（宜阳办事处）</w:t>
            </w:r>
          </w:p>
        </w:tc>
        <w:tc>
          <w:tcPr>
            <w:tcW w:w="0" w:type="auto"/>
            <w:tcBorders>
              <w:top w:val="nil"/>
              <w:left w:val="nil"/>
              <w:bottom w:val="single" w:color="auto" w:sz="4" w:space="0"/>
              <w:right w:val="single" w:color="auto" w:sz="4" w:space="0"/>
            </w:tcBorders>
            <w:shd w:val="clear" w:color="000000" w:fill="FFFFFF"/>
            <w:noWrap/>
            <w:vAlign w:val="center"/>
          </w:tcPr>
          <w:p w14:paraId="79937C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r>
      <w:tr w14:paraId="56F7E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AE713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2024年度优抚对象及八一慰问</w:t>
            </w:r>
          </w:p>
        </w:tc>
        <w:tc>
          <w:tcPr>
            <w:tcW w:w="0" w:type="auto"/>
            <w:tcBorders>
              <w:top w:val="nil"/>
              <w:left w:val="nil"/>
              <w:bottom w:val="single" w:color="auto" w:sz="4" w:space="0"/>
              <w:right w:val="single" w:color="auto" w:sz="4" w:space="0"/>
            </w:tcBorders>
            <w:shd w:val="clear" w:color="000000" w:fill="FFFFFF"/>
            <w:noWrap/>
            <w:vAlign w:val="center"/>
          </w:tcPr>
          <w:p w14:paraId="6E6856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r>
      <w:tr w14:paraId="26CD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8B126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退役军人服务站运行经费（宜阳办事处）</w:t>
            </w:r>
          </w:p>
        </w:tc>
        <w:tc>
          <w:tcPr>
            <w:tcW w:w="0" w:type="auto"/>
            <w:tcBorders>
              <w:top w:val="nil"/>
              <w:left w:val="nil"/>
              <w:bottom w:val="single" w:color="auto" w:sz="4" w:space="0"/>
              <w:right w:val="single" w:color="auto" w:sz="4" w:space="0"/>
            </w:tcBorders>
            <w:shd w:val="clear" w:color="000000" w:fill="FFFFFF"/>
            <w:noWrap/>
            <w:vAlign w:val="center"/>
          </w:tcPr>
          <w:p w14:paraId="7B9058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2F961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323B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2022年基层干部养老保险返还</w:t>
            </w:r>
          </w:p>
        </w:tc>
        <w:tc>
          <w:tcPr>
            <w:tcW w:w="0" w:type="auto"/>
            <w:tcBorders>
              <w:top w:val="nil"/>
              <w:left w:val="nil"/>
              <w:bottom w:val="single" w:color="auto" w:sz="4" w:space="0"/>
              <w:right w:val="single" w:color="auto" w:sz="4" w:space="0"/>
            </w:tcBorders>
            <w:shd w:val="clear" w:color="000000" w:fill="FFFFFF"/>
            <w:noWrap/>
            <w:vAlign w:val="center"/>
          </w:tcPr>
          <w:p w14:paraId="73F3C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r>
      <w:tr w14:paraId="24BA5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237E6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退休干部待遇补贴</w:t>
            </w:r>
          </w:p>
        </w:tc>
        <w:tc>
          <w:tcPr>
            <w:tcW w:w="0" w:type="auto"/>
            <w:tcBorders>
              <w:top w:val="nil"/>
              <w:left w:val="nil"/>
              <w:bottom w:val="single" w:color="auto" w:sz="4" w:space="0"/>
              <w:right w:val="single" w:color="auto" w:sz="4" w:space="0"/>
            </w:tcBorders>
            <w:shd w:val="clear" w:color="000000" w:fill="FFFFFF"/>
            <w:noWrap/>
            <w:vAlign w:val="center"/>
          </w:tcPr>
          <w:p w14:paraId="219DC3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r>
      <w:tr w14:paraId="4A137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BA3B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2023年卫生健康事业能力提升经费（宜阳东胡社区）</w:t>
            </w:r>
          </w:p>
        </w:tc>
        <w:tc>
          <w:tcPr>
            <w:tcW w:w="0" w:type="auto"/>
            <w:tcBorders>
              <w:top w:val="nil"/>
              <w:left w:val="nil"/>
              <w:bottom w:val="single" w:color="auto" w:sz="4" w:space="0"/>
              <w:right w:val="single" w:color="auto" w:sz="4" w:space="0"/>
            </w:tcBorders>
            <w:shd w:val="clear" w:color="000000" w:fill="FFFFFF"/>
            <w:noWrap/>
            <w:vAlign w:val="center"/>
          </w:tcPr>
          <w:p w14:paraId="62DF3D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2541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7596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2022年度房屋建筑和市政设施普查</w:t>
            </w:r>
          </w:p>
        </w:tc>
        <w:tc>
          <w:tcPr>
            <w:tcW w:w="0" w:type="auto"/>
            <w:tcBorders>
              <w:top w:val="nil"/>
              <w:left w:val="nil"/>
              <w:bottom w:val="single" w:color="auto" w:sz="4" w:space="0"/>
              <w:right w:val="single" w:color="auto" w:sz="4" w:space="0"/>
            </w:tcBorders>
            <w:shd w:val="clear" w:color="000000" w:fill="FFFFFF"/>
            <w:noWrap/>
            <w:vAlign w:val="center"/>
          </w:tcPr>
          <w:p w14:paraId="490941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r>
      <w:tr w14:paraId="59183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1EFD8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2022年城乡社区环保整治</w:t>
            </w:r>
          </w:p>
        </w:tc>
        <w:tc>
          <w:tcPr>
            <w:tcW w:w="0" w:type="auto"/>
            <w:tcBorders>
              <w:top w:val="nil"/>
              <w:left w:val="nil"/>
              <w:bottom w:val="single" w:color="auto" w:sz="4" w:space="0"/>
              <w:right w:val="single" w:color="auto" w:sz="4" w:space="0"/>
            </w:tcBorders>
            <w:shd w:val="clear" w:color="000000" w:fill="FFFFFF"/>
            <w:noWrap/>
            <w:vAlign w:val="center"/>
          </w:tcPr>
          <w:p w14:paraId="08DC57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1E99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52E2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2023年城乡社区环境卫生整治（宜阳办事处）</w:t>
            </w:r>
          </w:p>
        </w:tc>
        <w:tc>
          <w:tcPr>
            <w:tcW w:w="0" w:type="auto"/>
            <w:tcBorders>
              <w:top w:val="nil"/>
              <w:left w:val="nil"/>
              <w:bottom w:val="single" w:color="auto" w:sz="4" w:space="0"/>
              <w:right w:val="single" w:color="auto" w:sz="4" w:space="0"/>
            </w:tcBorders>
            <w:shd w:val="clear" w:color="000000" w:fill="FFFFFF"/>
            <w:noWrap/>
            <w:vAlign w:val="center"/>
          </w:tcPr>
          <w:p w14:paraId="64635E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2D21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D84EF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东湖社区单位补助</w:t>
            </w:r>
          </w:p>
        </w:tc>
        <w:tc>
          <w:tcPr>
            <w:tcW w:w="0" w:type="auto"/>
            <w:tcBorders>
              <w:top w:val="nil"/>
              <w:left w:val="nil"/>
              <w:bottom w:val="single" w:color="auto" w:sz="4" w:space="0"/>
              <w:right w:val="single" w:color="auto" w:sz="4" w:space="0"/>
            </w:tcBorders>
            <w:shd w:val="clear" w:color="000000" w:fill="FFFFFF"/>
            <w:noWrap/>
            <w:vAlign w:val="center"/>
          </w:tcPr>
          <w:p w14:paraId="41CC9B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70CA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2360E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新建村单位补助</w:t>
            </w:r>
          </w:p>
        </w:tc>
        <w:tc>
          <w:tcPr>
            <w:tcW w:w="0" w:type="auto"/>
            <w:tcBorders>
              <w:top w:val="nil"/>
              <w:left w:val="nil"/>
              <w:bottom w:val="single" w:color="auto" w:sz="4" w:space="0"/>
              <w:right w:val="single" w:color="auto" w:sz="4" w:space="0"/>
            </w:tcBorders>
            <w:shd w:val="clear" w:color="000000" w:fill="FFFFFF"/>
            <w:noWrap/>
            <w:vAlign w:val="center"/>
          </w:tcPr>
          <w:p w14:paraId="338927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5102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D64A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禄福村补助</w:t>
            </w:r>
          </w:p>
        </w:tc>
        <w:tc>
          <w:tcPr>
            <w:tcW w:w="0" w:type="auto"/>
            <w:tcBorders>
              <w:top w:val="nil"/>
              <w:left w:val="nil"/>
              <w:bottom w:val="single" w:color="auto" w:sz="4" w:space="0"/>
              <w:right w:val="single" w:color="auto" w:sz="4" w:space="0"/>
            </w:tcBorders>
            <w:shd w:val="clear" w:color="000000" w:fill="FFFFFF"/>
            <w:noWrap/>
            <w:vAlign w:val="center"/>
          </w:tcPr>
          <w:p w14:paraId="5D51BE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5484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70F8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水源保护</w:t>
            </w:r>
          </w:p>
        </w:tc>
        <w:tc>
          <w:tcPr>
            <w:tcW w:w="0" w:type="auto"/>
            <w:tcBorders>
              <w:top w:val="nil"/>
              <w:left w:val="nil"/>
              <w:bottom w:val="single" w:color="auto" w:sz="4" w:space="0"/>
              <w:right w:val="single" w:color="auto" w:sz="4" w:space="0"/>
            </w:tcBorders>
            <w:shd w:val="clear" w:color="000000" w:fill="FFFFFF"/>
            <w:noWrap/>
            <w:vAlign w:val="center"/>
          </w:tcPr>
          <w:p w14:paraId="72B4D8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67D85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CFE47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新农村建设（新建村)</w:t>
            </w:r>
          </w:p>
        </w:tc>
        <w:tc>
          <w:tcPr>
            <w:tcW w:w="0" w:type="auto"/>
            <w:tcBorders>
              <w:top w:val="nil"/>
              <w:left w:val="nil"/>
              <w:bottom w:val="single" w:color="auto" w:sz="4" w:space="0"/>
              <w:right w:val="single" w:color="auto" w:sz="4" w:space="0"/>
            </w:tcBorders>
            <w:shd w:val="clear" w:color="000000" w:fill="FFFFFF"/>
            <w:noWrap/>
            <w:vAlign w:val="center"/>
          </w:tcPr>
          <w:p w14:paraId="5956B5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7D25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3CF7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新建村新农村建设</w:t>
            </w:r>
          </w:p>
        </w:tc>
        <w:tc>
          <w:tcPr>
            <w:tcW w:w="0" w:type="auto"/>
            <w:tcBorders>
              <w:top w:val="nil"/>
              <w:left w:val="nil"/>
              <w:bottom w:val="single" w:color="auto" w:sz="4" w:space="0"/>
              <w:right w:val="single" w:color="auto" w:sz="4" w:space="0"/>
            </w:tcBorders>
            <w:shd w:val="clear" w:color="000000" w:fill="FFFFFF"/>
            <w:noWrap/>
            <w:vAlign w:val="center"/>
          </w:tcPr>
          <w:p w14:paraId="63628D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29340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92E5A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农村会计培训工作经费</w:t>
            </w:r>
          </w:p>
        </w:tc>
        <w:tc>
          <w:tcPr>
            <w:tcW w:w="0" w:type="auto"/>
            <w:tcBorders>
              <w:top w:val="nil"/>
              <w:left w:val="nil"/>
              <w:bottom w:val="single" w:color="auto" w:sz="4" w:space="0"/>
              <w:right w:val="single" w:color="auto" w:sz="4" w:space="0"/>
            </w:tcBorders>
            <w:shd w:val="clear" w:color="000000" w:fill="FFFFFF"/>
            <w:noWrap/>
            <w:vAlign w:val="center"/>
          </w:tcPr>
          <w:p w14:paraId="11A714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25FF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B9A2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水塘维修（新建村）</w:t>
            </w:r>
          </w:p>
        </w:tc>
        <w:tc>
          <w:tcPr>
            <w:tcW w:w="0" w:type="auto"/>
            <w:tcBorders>
              <w:top w:val="nil"/>
              <w:left w:val="nil"/>
              <w:bottom w:val="single" w:color="auto" w:sz="4" w:space="0"/>
              <w:right w:val="single" w:color="auto" w:sz="4" w:space="0"/>
            </w:tcBorders>
            <w:shd w:val="clear" w:color="000000" w:fill="FFFFFF"/>
            <w:noWrap/>
            <w:vAlign w:val="center"/>
          </w:tcPr>
          <w:p w14:paraId="21B855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7AFC9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FE4C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宜阳办事处2023年小微河道清淤</w:t>
            </w:r>
          </w:p>
        </w:tc>
        <w:tc>
          <w:tcPr>
            <w:tcW w:w="0" w:type="auto"/>
            <w:tcBorders>
              <w:top w:val="nil"/>
              <w:left w:val="nil"/>
              <w:bottom w:val="single" w:color="auto" w:sz="4" w:space="0"/>
              <w:right w:val="single" w:color="auto" w:sz="4" w:space="0"/>
            </w:tcBorders>
            <w:shd w:val="clear" w:color="000000" w:fill="FFFFFF"/>
            <w:noWrap/>
            <w:vAlign w:val="center"/>
          </w:tcPr>
          <w:p w14:paraId="64403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3273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38C7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从农林水专项资金中安排乡镇河长制专业经费</w:t>
            </w:r>
          </w:p>
        </w:tc>
        <w:tc>
          <w:tcPr>
            <w:tcW w:w="0" w:type="auto"/>
            <w:tcBorders>
              <w:top w:val="nil"/>
              <w:left w:val="nil"/>
              <w:bottom w:val="single" w:color="auto" w:sz="4" w:space="0"/>
              <w:right w:val="single" w:color="auto" w:sz="4" w:space="0"/>
            </w:tcBorders>
            <w:shd w:val="clear" w:color="000000" w:fill="FFFFFF"/>
            <w:noWrap/>
            <w:vAlign w:val="center"/>
          </w:tcPr>
          <w:p w14:paraId="005D9C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278B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4121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2023年小型农业水利设施建设</w:t>
            </w:r>
          </w:p>
        </w:tc>
        <w:tc>
          <w:tcPr>
            <w:tcW w:w="0" w:type="auto"/>
            <w:tcBorders>
              <w:top w:val="nil"/>
              <w:left w:val="nil"/>
              <w:bottom w:val="single" w:color="auto" w:sz="4" w:space="0"/>
              <w:right w:val="single" w:color="auto" w:sz="4" w:space="0"/>
            </w:tcBorders>
            <w:shd w:val="clear" w:color="000000" w:fill="FFFFFF"/>
            <w:noWrap/>
            <w:vAlign w:val="center"/>
          </w:tcPr>
          <w:p w14:paraId="6DF5D4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0B2A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0140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2023年小型农业水利设施建设奖补</w:t>
            </w:r>
          </w:p>
        </w:tc>
        <w:tc>
          <w:tcPr>
            <w:tcW w:w="0" w:type="auto"/>
            <w:tcBorders>
              <w:top w:val="nil"/>
              <w:left w:val="nil"/>
              <w:bottom w:val="single" w:color="auto" w:sz="4" w:space="0"/>
              <w:right w:val="single" w:color="auto" w:sz="4" w:space="0"/>
            </w:tcBorders>
            <w:shd w:val="clear" w:color="000000" w:fill="FFFFFF"/>
            <w:noWrap/>
            <w:vAlign w:val="center"/>
          </w:tcPr>
          <w:p w14:paraId="3DFB54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1D2AD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77866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乡村振兴新建村</w:t>
            </w:r>
          </w:p>
        </w:tc>
        <w:tc>
          <w:tcPr>
            <w:tcW w:w="0" w:type="auto"/>
            <w:tcBorders>
              <w:top w:val="nil"/>
              <w:left w:val="nil"/>
              <w:bottom w:val="single" w:color="auto" w:sz="4" w:space="0"/>
              <w:right w:val="single" w:color="auto" w:sz="4" w:space="0"/>
            </w:tcBorders>
            <w:shd w:val="clear" w:color="000000" w:fill="FFFFFF"/>
            <w:noWrap/>
            <w:vAlign w:val="center"/>
          </w:tcPr>
          <w:p w14:paraId="03A21F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287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0005E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2023年村级补助及村级服务群众</w:t>
            </w:r>
          </w:p>
        </w:tc>
        <w:tc>
          <w:tcPr>
            <w:tcW w:w="0" w:type="auto"/>
            <w:tcBorders>
              <w:top w:val="nil"/>
              <w:left w:val="nil"/>
              <w:bottom w:val="single" w:color="auto" w:sz="4" w:space="0"/>
              <w:right w:val="single" w:color="auto" w:sz="4" w:space="0"/>
            </w:tcBorders>
            <w:shd w:val="clear" w:color="000000" w:fill="FFFFFF"/>
            <w:noWrap/>
            <w:vAlign w:val="center"/>
          </w:tcPr>
          <w:p w14:paraId="199E77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80.74</w:t>
            </w:r>
          </w:p>
        </w:tc>
      </w:tr>
      <w:tr w14:paraId="6BA4C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BEDFD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2023年度村级组织运转绩效奖</w:t>
            </w:r>
          </w:p>
        </w:tc>
        <w:tc>
          <w:tcPr>
            <w:tcW w:w="0" w:type="auto"/>
            <w:tcBorders>
              <w:top w:val="nil"/>
              <w:left w:val="nil"/>
              <w:bottom w:val="single" w:color="auto" w:sz="4" w:space="0"/>
              <w:right w:val="single" w:color="auto" w:sz="4" w:space="0"/>
            </w:tcBorders>
            <w:shd w:val="clear" w:color="000000" w:fill="FFFFFF"/>
            <w:noWrap/>
            <w:vAlign w:val="center"/>
          </w:tcPr>
          <w:p w14:paraId="6AFA88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5F11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6FF5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2024年第二季度村级运转</w:t>
            </w:r>
          </w:p>
        </w:tc>
        <w:tc>
          <w:tcPr>
            <w:tcW w:w="0" w:type="auto"/>
            <w:tcBorders>
              <w:top w:val="nil"/>
              <w:left w:val="nil"/>
              <w:bottom w:val="single" w:color="auto" w:sz="4" w:space="0"/>
              <w:right w:val="single" w:color="auto" w:sz="4" w:space="0"/>
            </w:tcBorders>
            <w:shd w:val="clear" w:color="000000" w:fill="FFFFFF"/>
            <w:noWrap/>
            <w:vAlign w:val="center"/>
          </w:tcPr>
          <w:p w14:paraId="5E985C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w:t>
            </w:r>
          </w:p>
        </w:tc>
      </w:tr>
      <w:tr w14:paraId="55CF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90ED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2022年棉花大县奖励资金（塘湾村）</w:t>
            </w:r>
          </w:p>
        </w:tc>
        <w:tc>
          <w:tcPr>
            <w:tcW w:w="0" w:type="auto"/>
            <w:tcBorders>
              <w:top w:val="nil"/>
              <w:left w:val="nil"/>
              <w:bottom w:val="single" w:color="auto" w:sz="4" w:space="0"/>
              <w:right w:val="single" w:color="auto" w:sz="4" w:space="0"/>
            </w:tcBorders>
            <w:shd w:val="clear" w:color="000000" w:fill="FFFFFF"/>
            <w:noWrap/>
            <w:vAlign w:val="center"/>
          </w:tcPr>
          <w:p w14:paraId="108F17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28D1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6C026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交通小型建设项目建设补助资金</w:t>
            </w:r>
          </w:p>
        </w:tc>
        <w:tc>
          <w:tcPr>
            <w:tcW w:w="0" w:type="auto"/>
            <w:tcBorders>
              <w:top w:val="nil"/>
              <w:left w:val="nil"/>
              <w:bottom w:val="single" w:color="auto" w:sz="4" w:space="0"/>
              <w:right w:val="single" w:color="auto" w:sz="4" w:space="0"/>
            </w:tcBorders>
            <w:shd w:val="clear" w:color="000000" w:fill="FFFFFF"/>
            <w:noWrap/>
            <w:vAlign w:val="center"/>
          </w:tcPr>
          <w:p w14:paraId="3D2760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3443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11E1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消防车辆配备</w:t>
            </w:r>
          </w:p>
        </w:tc>
        <w:tc>
          <w:tcPr>
            <w:tcW w:w="0" w:type="auto"/>
            <w:tcBorders>
              <w:top w:val="nil"/>
              <w:left w:val="nil"/>
              <w:bottom w:val="single" w:color="auto" w:sz="4" w:space="0"/>
              <w:right w:val="single" w:color="auto" w:sz="4" w:space="0"/>
            </w:tcBorders>
            <w:shd w:val="clear" w:color="000000" w:fill="FFFFFF"/>
            <w:noWrap/>
            <w:vAlign w:val="center"/>
          </w:tcPr>
          <w:p w14:paraId="65BDA3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r>
    </w:tbl>
    <w:p w14:paraId="451B07F1">
      <w:pPr>
        <w:pStyle w:val="5"/>
        <w:widowControl/>
        <w:numPr>
          <w:ilvl w:val="0"/>
          <w:numId w:val="0"/>
        </w:numPr>
        <w:spacing w:line="600" w:lineRule="exact"/>
        <w:ind w:firstLine="320" w:firstLineChars="100"/>
        <w:jc w:val="left"/>
        <w:rPr>
          <w:rFonts w:ascii="黑体" w:hAnsi="黑体" w:eastAsia="黑体" w:cs="Times New Roman"/>
          <w:sz w:val="32"/>
          <w:szCs w:val="32"/>
        </w:rPr>
      </w:pPr>
      <w:r>
        <w:rPr>
          <w:rFonts w:hint="eastAsia" w:ascii="黑体" w:hAnsi="黑体" w:eastAsia="黑体" w:cs="Times New Roman"/>
          <w:sz w:val="32"/>
          <w:szCs w:val="32"/>
          <w:lang w:eastAsia="zh-CN"/>
        </w:rPr>
        <w:t>（三）、</w:t>
      </w:r>
      <w:r>
        <w:rPr>
          <w:rFonts w:ascii="黑体" w:hAnsi="黑体" w:eastAsia="黑体" w:cs="Times New Roman"/>
          <w:sz w:val="32"/>
          <w:szCs w:val="32"/>
        </w:rPr>
        <w:t>政府性基金预算支出情况</w:t>
      </w:r>
    </w:p>
    <w:p w14:paraId="6BC0E85E">
      <w:pPr>
        <w:spacing w:line="600" w:lineRule="exact"/>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2024年度我单位政府性基金预算支出</w:t>
      </w:r>
      <w:r>
        <w:rPr>
          <w:rFonts w:hint="eastAsia" w:ascii="仿宋_GB2312" w:hAnsi="仿宋_GB2312" w:eastAsia="仿宋_GB2312" w:cs="仿宋_GB2312"/>
          <w:sz w:val="32"/>
          <w:szCs w:val="32"/>
          <w:lang w:val="en-US" w:eastAsia="zh-CN"/>
        </w:rPr>
        <w:t>14.6万元，具体如下：</w:t>
      </w:r>
    </w:p>
    <w:tbl>
      <w:tblPr>
        <w:tblStyle w:val="3"/>
        <w:tblW w:w="7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20"/>
        <w:gridCol w:w="2040"/>
      </w:tblGrid>
      <w:tr w14:paraId="0A53D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320" w:type="dxa"/>
            <w:tcBorders>
              <w:top w:val="single" w:color="auto" w:sz="4" w:space="0"/>
              <w:left w:val="single" w:color="auto" w:sz="4" w:space="0"/>
              <w:bottom w:val="single" w:color="auto" w:sz="4" w:space="0"/>
              <w:right w:val="single" w:color="auto" w:sz="4" w:space="0"/>
            </w:tcBorders>
            <w:shd w:val="clear" w:color="000000" w:fill="F1F1F1"/>
            <w:vAlign w:val="center"/>
          </w:tcPr>
          <w:p w14:paraId="5FA9D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40" w:type="dxa"/>
            <w:tcBorders>
              <w:top w:val="single" w:color="auto" w:sz="4" w:space="0"/>
              <w:left w:val="nil"/>
              <w:bottom w:val="single" w:color="auto" w:sz="4" w:space="0"/>
              <w:right w:val="single" w:color="auto" w:sz="4" w:space="0"/>
            </w:tcBorders>
            <w:shd w:val="clear" w:color="000000" w:fill="F1F1F1"/>
            <w:vAlign w:val="center"/>
          </w:tcPr>
          <w:p w14:paraId="6C44E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金额（万元）</w:t>
            </w:r>
          </w:p>
        </w:tc>
      </w:tr>
      <w:tr w14:paraId="04EA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20" w:type="dxa"/>
            <w:tcBorders>
              <w:top w:val="nil"/>
              <w:left w:val="single" w:color="auto" w:sz="4" w:space="0"/>
              <w:bottom w:val="single" w:color="auto" w:sz="4" w:space="0"/>
              <w:right w:val="single" w:color="auto" w:sz="4" w:space="0"/>
            </w:tcBorders>
            <w:shd w:val="clear" w:color="000000" w:fill="F1F1F1"/>
            <w:vAlign w:val="center"/>
          </w:tcPr>
          <w:p w14:paraId="3F271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auto" w:sz="4" w:space="0"/>
              <w:right w:val="single" w:color="auto" w:sz="4" w:space="0"/>
            </w:tcBorders>
            <w:shd w:val="clear" w:color="000000" w:fill="FFFFFF"/>
            <w:noWrap/>
            <w:vAlign w:val="center"/>
          </w:tcPr>
          <w:p w14:paraId="7A6629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14.60</w:t>
            </w:r>
          </w:p>
        </w:tc>
      </w:tr>
      <w:tr w14:paraId="785F8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7783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2022.2023年耕地恢复</w:t>
            </w:r>
          </w:p>
        </w:tc>
        <w:tc>
          <w:tcPr>
            <w:tcW w:w="0" w:type="auto"/>
            <w:tcBorders>
              <w:top w:val="nil"/>
              <w:left w:val="nil"/>
              <w:bottom w:val="single" w:color="auto" w:sz="4" w:space="0"/>
              <w:right w:val="single" w:color="auto" w:sz="4" w:space="0"/>
            </w:tcBorders>
            <w:shd w:val="clear" w:color="000000" w:fill="FFFFFF"/>
            <w:noWrap/>
            <w:vAlign w:val="center"/>
          </w:tcPr>
          <w:p w14:paraId="362EF2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14:paraId="6CF2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3862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2022年度省级财政专项彩票公益金（城东社区）</w:t>
            </w:r>
          </w:p>
        </w:tc>
        <w:tc>
          <w:tcPr>
            <w:tcW w:w="0" w:type="auto"/>
            <w:tcBorders>
              <w:top w:val="nil"/>
              <w:left w:val="nil"/>
              <w:bottom w:val="single" w:color="auto" w:sz="4" w:space="0"/>
              <w:right w:val="single" w:color="auto" w:sz="4" w:space="0"/>
            </w:tcBorders>
            <w:shd w:val="clear" w:color="000000" w:fill="FFFFFF"/>
            <w:noWrap/>
            <w:vAlign w:val="center"/>
          </w:tcPr>
          <w:p w14:paraId="3FD64E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5676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91FD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2023年度中央专项彩票公益金（禄福村）</w:t>
            </w:r>
          </w:p>
        </w:tc>
        <w:tc>
          <w:tcPr>
            <w:tcW w:w="0" w:type="auto"/>
            <w:tcBorders>
              <w:top w:val="nil"/>
              <w:left w:val="nil"/>
              <w:bottom w:val="single" w:color="auto" w:sz="4" w:space="0"/>
              <w:right w:val="single" w:color="auto" w:sz="4" w:space="0"/>
            </w:tcBorders>
            <w:shd w:val="clear" w:color="000000" w:fill="FFFFFF"/>
            <w:noWrap/>
            <w:vAlign w:val="center"/>
          </w:tcPr>
          <w:p w14:paraId="1B9FAC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bl>
    <w:p w14:paraId="3DD0F6D0">
      <w:pPr>
        <w:pStyle w:val="5"/>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lang w:eastAsia="zh-CN"/>
        </w:rPr>
        <w:t>（四）、</w:t>
      </w:r>
      <w:r>
        <w:rPr>
          <w:rFonts w:ascii="黑体" w:hAnsi="黑体" w:eastAsia="黑体" w:cs="Times New Roman"/>
          <w:sz w:val="32"/>
          <w:szCs w:val="32"/>
        </w:rPr>
        <w:t>国有资本经营预算支出情况</w:t>
      </w:r>
    </w:p>
    <w:p w14:paraId="03C2A001">
      <w:pPr>
        <w:pStyle w:val="5"/>
        <w:keepNext w:val="0"/>
        <w:keepLines w:val="0"/>
        <w:pageBreakBefore w:val="0"/>
        <w:widowControl/>
        <w:kinsoku/>
        <w:wordWrap/>
        <w:overflowPunct/>
        <w:topLinePunct w:val="0"/>
        <w:autoSpaceDE/>
        <w:autoSpaceDN/>
        <w:bidi w:val="0"/>
        <w:adjustRightInd/>
        <w:snapToGrid/>
        <w:spacing w:line="520" w:lineRule="exact"/>
        <w:ind w:firstLine="960" w:firstLineChars="300"/>
        <w:jc w:val="left"/>
        <w:textAlignment w:val="auto"/>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78DC6742">
      <w:pPr>
        <w:pStyle w:val="5"/>
        <w:keepNext w:val="0"/>
        <w:keepLines w:val="0"/>
        <w:pageBreakBefore w:val="0"/>
        <w:widowControl/>
        <w:numPr>
          <w:ilvl w:val="0"/>
          <w:numId w:val="0"/>
        </w:numPr>
        <w:kinsoku/>
        <w:wordWrap/>
        <w:overflowPunct/>
        <w:topLinePunct w:val="0"/>
        <w:autoSpaceDE/>
        <w:autoSpaceDN/>
        <w:bidi w:val="0"/>
        <w:adjustRightInd/>
        <w:snapToGrid/>
        <w:spacing w:line="520" w:lineRule="exact"/>
        <w:ind w:left="640" w:leftChars="0"/>
        <w:jc w:val="left"/>
        <w:textAlignment w:val="auto"/>
        <w:rPr>
          <w:rFonts w:ascii="黑体" w:hAnsi="黑体" w:eastAsia="黑体" w:cs="Times New Roman"/>
          <w:sz w:val="32"/>
          <w:szCs w:val="32"/>
        </w:rPr>
      </w:pPr>
      <w:r>
        <w:rPr>
          <w:rFonts w:hint="eastAsia" w:ascii="黑体" w:hAnsi="黑体" w:eastAsia="黑体" w:cs="Times New Roman"/>
          <w:sz w:val="32"/>
          <w:szCs w:val="32"/>
          <w:lang w:eastAsia="zh-CN"/>
        </w:rPr>
        <w:t>（五）、</w:t>
      </w:r>
      <w:r>
        <w:rPr>
          <w:rFonts w:ascii="黑体" w:hAnsi="黑体" w:eastAsia="黑体" w:cs="Times New Roman"/>
          <w:sz w:val="32"/>
          <w:szCs w:val="32"/>
        </w:rPr>
        <w:t>社会保险基金预算支出情况</w:t>
      </w:r>
    </w:p>
    <w:p w14:paraId="04B47659">
      <w:pPr>
        <w:pStyle w:val="6"/>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59CA6B8A">
      <w:pPr>
        <w:pStyle w:val="6"/>
        <w:keepNext w:val="0"/>
        <w:keepLines w:val="0"/>
        <w:pageBreakBefore w:val="0"/>
        <w:widowControl/>
        <w:numPr>
          <w:ilvl w:val="0"/>
          <w:numId w:val="0"/>
        </w:numPr>
        <w:tabs>
          <w:tab w:val="left" w:pos="1282"/>
        </w:tabs>
        <w:kinsoku/>
        <w:wordWrap/>
        <w:overflowPunct/>
        <w:topLinePunct w:val="0"/>
        <w:autoSpaceDE/>
        <w:autoSpaceDN/>
        <w:bidi w:val="0"/>
        <w:adjustRightInd/>
        <w:snapToGrid/>
        <w:spacing w:line="520" w:lineRule="exact"/>
        <w:ind w:left="640" w:leftChars="0"/>
        <w:jc w:val="left"/>
        <w:textAlignment w:val="auto"/>
        <w:rPr>
          <w:rFonts w:ascii="黑体" w:hAnsi="黑体" w:eastAsia="黑体" w:cs="Times New Roman"/>
          <w:sz w:val="32"/>
          <w:szCs w:val="32"/>
        </w:rPr>
      </w:pPr>
      <w:r>
        <w:rPr>
          <w:rFonts w:hint="eastAsia" w:ascii="黑体" w:hAnsi="黑体" w:eastAsia="黑体" w:cs="Times New Roman"/>
          <w:sz w:val="32"/>
          <w:szCs w:val="32"/>
          <w:lang w:eastAsia="zh-CN"/>
        </w:rPr>
        <w:t>三、</w:t>
      </w:r>
      <w:r>
        <w:rPr>
          <w:rFonts w:ascii="黑体" w:hAnsi="黑体" w:eastAsia="黑体" w:cs="Times New Roman"/>
          <w:sz w:val="32"/>
          <w:szCs w:val="32"/>
        </w:rPr>
        <w:t>部门整体支出绩效情况</w:t>
      </w:r>
    </w:p>
    <w:p w14:paraId="7FD441E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sz w:val="32"/>
          <w:szCs w:val="32"/>
          <w:lang w:val="en-US" w:eastAsia="zh-CN"/>
        </w:rPr>
        <w:t>1、筑牢底线工作。一是平安创建工作，</w:t>
      </w:r>
      <w:r>
        <w:rPr>
          <w:rFonts w:hint="eastAsia" w:ascii="仿宋" w:hAnsi="仿宋" w:eastAsia="仿宋" w:cs="仿宋"/>
          <w:b w:val="0"/>
          <w:bCs w:val="0"/>
          <w:color w:val="auto"/>
          <w:sz w:val="32"/>
          <w:szCs w:val="32"/>
          <w:lang w:val="en-US" w:eastAsia="zh-CN"/>
        </w:rPr>
        <w:t>为确保平安创建工作扎实有序的推进，</w:t>
      </w:r>
      <w:r>
        <w:rPr>
          <w:rFonts w:hint="eastAsia" w:ascii="仿宋" w:hAnsi="仿宋" w:eastAsia="仿宋" w:cs="仿宋"/>
          <w:color w:val="auto"/>
          <w:sz w:val="32"/>
          <w:szCs w:val="32"/>
          <w:lang w:val="en-US" w:eastAsia="zh-CN"/>
        </w:rPr>
        <w:t>街道多次召开专题会议研究部署会、各村（社区）业务培训会议，制定了平安创建的具体办法。利用主题党日、屋场恳谈会、民情走访，全部摸底13个村（社区）的9836人的衡阳籍电话号码，确保不空号、错号，完善辖区内群众联系台账。通过面对面上门走访和电话沟通的形式，做好矛盾收集化解和政策宣传解释工作；通过信息网络平台群发平安建设相关短信16000余条，发放平安建设宣传资料24000余份，悬挂横幅51条、宣传海报131幅、户外大型广告牌3处。各村（社区）召开了平安建设屋场恳谈会65余次，并在微信群每天转发平安建设宣传内容和温馨提示。</w:t>
      </w:r>
      <w:r>
        <w:rPr>
          <w:rFonts w:hint="eastAsia" w:ascii="仿宋" w:hAnsi="仿宋" w:eastAsia="仿宋" w:cs="仿宋"/>
          <w:b/>
          <w:bCs/>
          <w:color w:val="auto"/>
          <w:sz w:val="32"/>
          <w:szCs w:val="32"/>
          <w:lang w:val="en-US" w:eastAsia="zh-CN"/>
        </w:rPr>
        <w:t>二是禁毒工作，</w:t>
      </w:r>
      <w:r>
        <w:rPr>
          <w:rFonts w:hint="eastAsia" w:ascii="仿宋" w:hAnsi="仿宋" w:eastAsia="仿宋" w:cs="仿宋"/>
          <w:color w:val="auto"/>
          <w:sz w:val="32"/>
          <w:szCs w:val="32"/>
          <w:lang w:val="en-US" w:eastAsia="zh-CN"/>
        </w:rPr>
        <w:t>街道社戒社康人员管控及尿检率达100%，走访率达98%以上，稳抓“两打两控”防范工作，落地“清零”“清隐”管控行动，探索“街道+社区+网格”禁毒联防联控机制，对社会面吸毒人员504人建立台账、分类评估，挤压涉毒犯罪空间。</w:t>
      </w:r>
      <w:r>
        <w:rPr>
          <w:rFonts w:hint="eastAsia" w:ascii="仿宋" w:hAnsi="仿宋" w:eastAsia="仿宋" w:cs="仿宋"/>
          <w:b/>
          <w:bCs/>
          <w:color w:val="auto"/>
          <w:sz w:val="32"/>
          <w:szCs w:val="32"/>
          <w:lang w:val="en-US" w:eastAsia="zh-CN"/>
        </w:rPr>
        <w:t>三是反电诈工作，</w:t>
      </w:r>
      <w:r>
        <w:rPr>
          <w:rFonts w:hint="eastAsia" w:ascii="仿宋" w:hAnsi="仿宋" w:eastAsia="仿宋" w:cs="仿宋"/>
          <w:color w:val="auto"/>
          <w:sz w:val="32"/>
          <w:szCs w:val="32"/>
          <w:lang w:val="en-US" w:eastAsia="zh-CN"/>
        </w:rPr>
        <w:t>对劝返对象由主要领导和街道综治办、联点干部、派出所和村（社区）支部书记包案进行“一对一”劝返。每月召开党政联席会议分析制定举措，指导督促包案干部措施到位和责任到位。共有境外涉诈高危人员24人，已成功核减21人（今年成功劝返和核减3人），核减率达87%。</w:t>
      </w:r>
      <w:r>
        <w:rPr>
          <w:rFonts w:hint="eastAsia" w:ascii="仿宋" w:hAnsi="仿宋" w:eastAsia="仿宋" w:cs="仿宋"/>
          <w:b/>
          <w:bCs/>
          <w:color w:val="auto"/>
          <w:sz w:val="32"/>
          <w:szCs w:val="32"/>
          <w:lang w:val="en-US" w:eastAsia="zh-CN"/>
        </w:rPr>
        <w:t>四是防性侵未成年人工作，</w:t>
      </w:r>
      <w:r>
        <w:rPr>
          <w:rFonts w:hint="eastAsia" w:ascii="仿宋" w:hAnsi="仿宋" w:eastAsia="仿宋" w:cs="仿宋"/>
          <w:color w:val="auto"/>
          <w:sz w:val="32"/>
          <w:szCs w:val="32"/>
          <w:lang w:val="en-US" w:eastAsia="zh-CN"/>
        </w:rPr>
        <w:t>加大重点行业整治力度，从源头预防减少性侵未成年人案件发生。共发放宣传手册8600余份、张贴宣传标语35副、召开屋场恳谈会65余次、开展法制副校长防性侵知识教育讲座，营造良好氛围。联合公安部门每周开展不少于3次联合专项巡查执法检查，检查娱乐场所、宾馆、酒店、网吧等场所200余次，下达处罚决定书2起，停业整顿3起、查封取缔1起。</w:t>
      </w:r>
      <w:r>
        <w:rPr>
          <w:rFonts w:hint="eastAsia" w:ascii="仿宋" w:hAnsi="仿宋" w:eastAsia="仿宋" w:cs="仿宋"/>
          <w:b/>
          <w:bCs/>
          <w:color w:val="auto"/>
          <w:sz w:val="32"/>
          <w:szCs w:val="32"/>
          <w:lang w:val="en-US" w:eastAsia="zh-CN"/>
        </w:rPr>
        <w:t>五是信访工作，</w:t>
      </w:r>
      <w:r>
        <w:rPr>
          <w:rFonts w:hint="eastAsia" w:ascii="仿宋" w:hAnsi="仿宋" w:eastAsia="仿宋" w:cs="仿宋"/>
          <w:color w:val="000000" w:themeColor="text1"/>
          <w:sz w:val="32"/>
          <w:szCs w:val="32"/>
          <w:lang w:val="en-US" w:eastAsia="zh-CN"/>
          <w14:textFill>
            <w14:solidFill>
              <w14:schemeClr w14:val="tx1"/>
            </w14:solidFill>
          </w14:textFill>
        </w:rPr>
        <w:t>2024 年信访法治化工作开展以来，宜阳街道严格按照“五化四到位”工作要求，对标对点落实信访件受理和办理，确保合法合规。与去年相比有质的改变：业务办理更规范。依“两见面、一现场，双审核、总把关”工作机制，保证各环节依法依规；信访量有效减少。今年共受理信访件 70 件（来访 42 件，含本级登记 2 件；来信 11 件；网投件 17 件），已办结 65 件，受理 12345 政务热线投诉件 95 件，已办结 94 件。信访件较去年减少 65 件，初信初访上升为重复访几乎为零；群体性积案有效化解。在市级领导正确指导和市国土自然资源部门大力协助下，成功化解石洲社区振安中学、嵩联村胡家组及嵩宜社区九连塘安置地信访积案。至此，辖区内的群体性信访积案，全部成功化解“清零”。</w:t>
      </w:r>
    </w:p>
    <w:p w14:paraId="67CA27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2、守牢安全防线。</w:t>
      </w:r>
      <w:r>
        <w:rPr>
          <w:rFonts w:hint="eastAsia" w:ascii="仿宋" w:hAnsi="仿宋" w:eastAsia="仿宋" w:cs="仿宋"/>
          <w:color w:val="auto"/>
          <w:sz w:val="32"/>
          <w:szCs w:val="32"/>
          <w:lang w:val="en-US" w:eastAsia="zh-CN"/>
        </w:rPr>
        <w:t>街道党工委高度重视安全生产和消防工作，成立专班、制定检查计划、明确责任，按照“早安排、早检查、早落实、消隐患”要求，压实领导和部门责任。针对“多合一”及劳动密集型场所分类排查安全隐患，对违规作业和消防器材不完善的场所限期或停业整改；开展企业主专题宣讲活动，组织 80 余人观看安全生产警示片、学习重要论述和法律法规，发放宣传册和宣传扇 3000 余份，进行消防演练，利用电子显示屏宣传安全知识；主要领导每月“两不两直”带队检查，班子成员每月带队检查 2 次，全年排查隐患 50 余起，对烟花爆竹店和加油站检查，要求隐患场所立行立改、限期整改或停业停产整改；落实学校、托管机构主体责任，4月联合多部门对小学周边托管机构检查，下达限期整改通知并上报；通过摸底辖区 1772 家经营场所，了解易发生安全问题场所，提前预防整改，将问题消除在萌芽阶段。</w:t>
      </w:r>
    </w:p>
    <w:p w14:paraId="0027CB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3、优化人居环境。</w:t>
      </w:r>
      <w:r>
        <w:rPr>
          <w:rFonts w:hint="eastAsia" w:ascii="仿宋" w:hAnsi="仿宋" w:eastAsia="仿宋" w:cs="仿宋"/>
          <w:color w:val="auto"/>
          <w:sz w:val="32"/>
          <w:szCs w:val="32"/>
          <w:lang w:val="en-US" w:eastAsia="zh-CN"/>
        </w:rPr>
        <w:t>成立以党工委书记为组长的领导小组，重点开展治房、治水、治厕、治垃圾、治“五乱”五大整治行动及村庄规划、基础设施、乡风文明、乡村治理四大提升行动。通过多种方式引导教育，深入人心，如利用会议、宣传栏等宣传，推进“门前三包”及打造示范湾场。各司其职全面推进，包括抓好省县道和高速联接线保洁，发动群众清理房前屋后卫生、制定村规民约，推进拆除废旧房屋等，今年已拆除37处，面积7725平方米。同时强化督促严格考核，纳入年度考核、每周暗访、明确处罚问责。</w:t>
      </w:r>
    </w:p>
    <w:p w14:paraId="2A3B7A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4、整治校园周边环境。</w:t>
      </w:r>
      <w:r>
        <w:rPr>
          <w:rFonts w:hint="eastAsia" w:ascii="仿宋" w:hAnsi="仿宋" w:eastAsia="仿宋" w:cs="仿宋"/>
          <w:b w:val="0"/>
          <w:bCs w:val="0"/>
          <w:color w:val="auto"/>
          <w:sz w:val="32"/>
          <w:szCs w:val="32"/>
          <w:lang w:val="en-US" w:eastAsia="zh-CN"/>
        </w:rPr>
        <w:t>采取“街道吹哨，部门报到”工作机制，由街道办事处牵头城管执法局、公安局、市交警大队、市场监管等共同参与、协调联动，在合江中学、湘南实验中学等学校周边把维护治安秩序和交通秩序结合起来，落实高峰勤务岗和护学岗“两岗”措施，加强上下学高峰时段主要交通路面巡逻，打击处理乱停乱放摩托车车违规搭载学生50余次；加强对校园周边固定摊点、流动摊点的清理整治工作，扣押流动摊贩物品5起、劝导占道经营10起，校园周边环境得到极大改善。</w:t>
      </w:r>
    </w:p>
    <w:p w14:paraId="0D71631D">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、绩效目标设定质量情况</w:t>
      </w:r>
    </w:p>
    <w:p w14:paraId="5F51A95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本次自评的目的是了解宜阳街道办事处202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资金预算支出的绩效状况，为今后预算安排提供决策支持。进一步增强本单位支出管理的责任，优化支出结构，提升预算管理水平，保障更好地履行职责，提高公务服务质量和财政资金使用效益。从全年落实项目情况来看，年初设定的绩效目标情况相对较合理。但由于绩效目标评价使用时间短，所以部分项目绩效目标设定情况相对笼统，缺乏明确的评价依据和扣分标准。在下年度还需在进行绩效目标设定时进行完善，不断细化绩效目标，能具体到项、到数字的具体明确，不断提升绩效目标的可见性和可行性。</w:t>
      </w:r>
    </w:p>
    <w:p w14:paraId="076057D4">
      <w:pPr>
        <w:keepNext w:val="0"/>
        <w:keepLines w:val="0"/>
        <w:pageBreakBefore w:val="0"/>
        <w:kinsoku/>
        <w:wordWrap/>
        <w:overflowPunct/>
        <w:topLinePunct w:val="0"/>
        <w:autoSpaceDE/>
        <w:autoSpaceDN/>
        <w:bidi w:val="0"/>
        <w:adjustRightInd/>
        <w:snapToGrid/>
        <w:spacing w:line="520" w:lineRule="exact"/>
        <w:ind w:firstLine="420"/>
        <w:textAlignment w:val="auto"/>
        <w:rPr>
          <w:rFonts w:hint="eastAsia" w:ascii="仿宋" w:hAnsi="仿宋" w:eastAsia="仿宋" w:cs="仿宋"/>
          <w:b/>
          <w:sz w:val="32"/>
          <w:szCs w:val="32"/>
        </w:rPr>
      </w:pPr>
      <w:r>
        <w:rPr>
          <w:rFonts w:hint="eastAsia" w:ascii="仿宋" w:hAnsi="仿宋" w:eastAsia="仿宋" w:cs="仿宋"/>
          <w:b/>
          <w:sz w:val="32"/>
          <w:szCs w:val="32"/>
        </w:rPr>
        <w:t>四、评价结论及建议</w:t>
      </w:r>
    </w:p>
    <w:p w14:paraId="37637B7D">
      <w:pPr>
        <w:keepNext w:val="0"/>
        <w:keepLines w:val="0"/>
        <w:pageBreakBefore w:val="0"/>
        <w:kinsoku/>
        <w:wordWrap/>
        <w:overflowPunct/>
        <w:topLinePunct w:val="0"/>
        <w:autoSpaceDE/>
        <w:autoSpaceDN/>
        <w:bidi w:val="0"/>
        <w:adjustRightInd/>
        <w:snapToGrid/>
        <w:spacing w:line="520" w:lineRule="exact"/>
        <w:ind w:firstLine="482" w:firstLineChars="150"/>
        <w:textAlignment w:val="auto"/>
        <w:rPr>
          <w:rFonts w:hint="eastAsia" w:ascii="仿宋" w:hAnsi="仿宋" w:eastAsia="仿宋" w:cs="仿宋"/>
          <w:b/>
          <w:bCs/>
          <w:sz w:val="32"/>
          <w:szCs w:val="32"/>
        </w:rPr>
      </w:pPr>
      <w:r>
        <w:rPr>
          <w:rFonts w:hint="eastAsia" w:ascii="仿宋" w:hAnsi="仿宋" w:eastAsia="仿宋" w:cs="仿宋"/>
          <w:b/>
          <w:bCs/>
          <w:sz w:val="32"/>
          <w:szCs w:val="32"/>
        </w:rPr>
        <w:t>（一）评价结论</w:t>
      </w:r>
    </w:p>
    <w:p w14:paraId="567E39AC">
      <w:pPr>
        <w:keepNext w:val="0"/>
        <w:keepLines w:val="0"/>
        <w:pageBreakBefore w:val="0"/>
        <w:kinsoku/>
        <w:wordWrap/>
        <w:overflowPunct/>
        <w:topLinePunct w:val="0"/>
        <w:autoSpaceDE/>
        <w:autoSpaceDN/>
        <w:bidi w:val="0"/>
        <w:adjustRightInd/>
        <w:snapToGrid/>
        <w:spacing w:line="520" w:lineRule="exact"/>
        <w:ind w:firstLine="42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宜阳街道办事处及时、准确、优质地完成预算编制；预算执行情况良好，支出管理规范，未出现因违规支出受到相关监督部门批评或处理的情况；资金管理制度较为完善，会计核算和账务处理规范，会计资料完整；项目开支依据和标准符合相关规定，实施过程中能够严格执行有关制度规定，按目标数量及质量按时完工，基本实现了项目设计功能，受益群体满意度高；工作中密切联系群众、服务群众，积极妥善处理群众来信来访，化解社会矛盾，加强机关自身建设和党风廉政建设</w:t>
      </w:r>
      <w:r>
        <w:rPr>
          <w:rFonts w:hint="eastAsia" w:ascii="仿宋" w:hAnsi="仿宋" w:eastAsia="仿宋" w:cs="仿宋"/>
          <w:sz w:val="32"/>
          <w:szCs w:val="32"/>
          <w:lang w:val="en-US" w:eastAsia="zh-CN"/>
        </w:rPr>
        <w:t>,</w:t>
      </w:r>
      <w:bookmarkStart w:id="1" w:name="_GoBack"/>
      <w:bookmarkEnd w:id="1"/>
      <w:r>
        <w:rPr>
          <w:rFonts w:hint="eastAsia" w:ascii="仿宋" w:hAnsi="仿宋" w:eastAsia="仿宋"/>
          <w:sz w:val="32"/>
          <w:szCs w:val="32"/>
        </w:rPr>
        <w:t>预算绩效管理</w:t>
      </w:r>
      <w:r>
        <w:rPr>
          <w:rFonts w:hint="eastAsia" w:ascii="仿宋" w:hAnsi="仿宋" w:eastAsia="仿宋"/>
          <w:sz w:val="32"/>
          <w:szCs w:val="32"/>
          <w:lang w:eastAsia="zh-CN"/>
        </w:rPr>
        <w:t>自</w:t>
      </w:r>
      <w:r>
        <w:rPr>
          <w:rFonts w:hint="eastAsia" w:ascii="仿宋" w:hAnsi="仿宋" w:eastAsia="仿宋"/>
          <w:sz w:val="32"/>
          <w:szCs w:val="32"/>
        </w:rPr>
        <w:t>评结果为</w:t>
      </w:r>
      <w:r>
        <w:rPr>
          <w:rFonts w:hint="eastAsia" w:ascii="仿宋" w:hAnsi="仿宋" w:eastAsia="仿宋"/>
          <w:sz w:val="32"/>
          <w:szCs w:val="32"/>
          <w:lang w:val="en-US" w:eastAsia="zh-CN"/>
        </w:rPr>
        <w:t>95</w:t>
      </w:r>
      <w:r>
        <w:rPr>
          <w:rFonts w:hint="eastAsia" w:ascii="仿宋" w:hAnsi="仿宋" w:eastAsia="仿宋"/>
          <w:sz w:val="32"/>
          <w:szCs w:val="32"/>
        </w:rPr>
        <w:t>分</w:t>
      </w:r>
      <w:r>
        <w:rPr>
          <w:rFonts w:hint="eastAsia" w:ascii="仿宋" w:hAnsi="仿宋" w:eastAsia="仿宋" w:cs="仿宋"/>
          <w:sz w:val="32"/>
          <w:szCs w:val="32"/>
        </w:rPr>
        <w:t>。</w:t>
      </w:r>
    </w:p>
    <w:p w14:paraId="2A1D22B9">
      <w:pPr>
        <w:keepNext w:val="0"/>
        <w:keepLines w:val="0"/>
        <w:pageBreakBefore w:val="0"/>
        <w:kinsoku/>
        <w:wordWrap/>
        <w:overflowPunct/>
        <w:topLinePunct w:val="0"/>
        <w:autoSpaceDE/>
        <w:autoSpaceDN/>
        <w:bidi w:val="0"/>
        <w:adjustRightInd/>
        <w:snapToGrid/>
        <w:spacing w:line="520" w:lineRule="exact"/>
        <w:ind w:firstLine="420"/>
        <w:textAlignment w:val="auto"/>
        <w:rPr>
          <w:rFonts w:hint="eastAsia" w:ascii="仿宋" w:hAnsi="仿宋" w:eastAsia="仿宋" w:cs="仿宋"/>
          <w:b/>
          <w:bCs/>
          <w:sz w:val="32"/>
          <w:szCs w:val="32"/>
        </w:rPr>
      </w:pPr>
      <w:r>
        <w:rPr>
          <w:rFonts w:hint="eastAsia" w:ascii="仿宋" w:hAnsi="仿宋" w:eastAsia="仿宋" w:cs="仿宋"/>
          <w:b/>
          <w:bCs/>
          <w:sz w:val="32"/>
          <w:szCs w:val="32"/>
        </w:rPr>
        <w:t>（二）存在的问题</w:t>
      </w:r>
    </w:p>
    <w:p w14:paraId="789A658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支出管理力度不够，业务工作分项需更加清晰，不能很好的对比支出与成果、投入与产出的效果，进而很难有针对性的发现问题、分析问题，进一步提出解决方案。今后需要与相关项目分管领导多沟通，在项目绩效目标设定时尽量做到统揽全局，细致考虑；</w:t>
      </w:r>
    </w:p>
    <w:p w14:paraId="007A8739">
      <w:pPr>
        <w:pStyle w:val="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2、单位开展预算绩效管理的水平有待提高，由于预算绩效管理工作开展时间较短，缺乏系统、全面的知识培训，影响预算绩效管理工作的有效开展及推进。</w:t>
      </w:r>
    </w:p>
    <w:p w14:paraId="580A8F1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3、公用经费控制有一定难度，基本为刚性支出。</w:t>
      </w:r>
    </w:p>
    <w:p w14:paraId="565C814F">
      <w:pPr>
        <w:keepNext w:val="0"/>
        <w:keepLines w:val="0"/>
        <w:pageBreakBefore w:val="0"/>
        <w:kinsoku/>
        <w:wordWrap/>
        <w:overflowPunct/>
        <w:topLinePunct w:val="0"/>
        <w:autoSpaceDE/>
        <w:autoSpaceDN/>
        <w:bidi w:val="0"/>
        <w:adjustRightInd/>
        <w:snapToGrid/>
        <w:spacing w:line="520" w:lineRule="exact"/>
        <w:ind w:firstLine="420"/>
        <w:textAlignment w:val="auto"/>
        <w:rPr>
          <w:rFonts w:hint="eastAsia" w:ascii="仿宋" w:hAnsi="仿宋" w:eastAsia="仿宋" w:cs="仿宋"/>
          <w:b/>
          <w:sz w:val="32"/>
          <w:szCs w:val="32"/>
        </w:rPr>
      </w:pPr>
      <w:r>
        <w:rPr>
          <w:rFonts w:hint="eastAsia" w:ascii="仿宋" w:hAnsi="仿宋" w:eastAsia="仿宋" w:cs="仿宋"/>
          <w:b/>
          <w:bCs/>
          <w:sz w:val="32"/>
          <w:szCs w:val="32"/>
        </w:rPr>
        <w:t>（三）</w:t>
      </w:r>
      <w:r>
        <w:rPr>
          <w:rFonts w:hint="eastAsia" w:ascii="仿宋" w:hAnsi="仿宋" w:eastAsia="仿宋" w:cs="仿宋"/>
          <w:b/>
          <w:sz w:val="32"/>
          <w:szCs w:val="32"/>
        </w:rPr>
        <w:t>建议</w:t>
      </w:r>
    </w:p>
    <w:p w14:paraId="6ACBF78E">
      <w:pPr>
        <w:pStyle w:val="6"/>
        <w:keepNext w:val="0"/>
        <w:keepLines w:val="0"/>
        <w:pageBreakBefore w:val="0"/>
        <w:widowControl/>
        <w:numPr>
          <w:ilvl w:val="0"/>
          <w:numId w:val="0"/>
        </w:numPr>
        <w:tabs>
          <w:tab w:val="center" w:pos="4153"/>
        </w:tabs>
        <w:kinsoku/>
        <w:wordWrap/>
        <w:overflowPunct/>
        <w:topLinePunct w:val="0"/>
        <w:autoSpaceDE/>
        <w:autoSpaceDN/>
        <w:bidi w:val="0"/>
        <w:adjustRightInd/>
        <w:snapToGrid/>
        <w:spacing w:line="520" w:lineRule="exact"/>
        <w:ind w:left="12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ab/>
      </w:r>
      <w:r>
        <w:rPr>
          <w:rFonts w:hint="eastAsia" w:ascii="仿宋" w:hAnsi="仿宋" w:eastAsia="仿宋" w:cs="仿宋"/>
          <w:sz w:val="32"/>
          <w:szCs w:val="32"/>
        </w:rPr>
        <w:t>一是加强对本单位预算绩效评价管理工作的学习，进一步把握工作重点，不断提高预算绩效管理的水平。</w:t>
      </w:r>
    </w:p>
    <w:p w14:paraId="2005228B">
      <w:pPr>
        <w:keepNext w:val="0"/>
        <w:keepLines w:val="0"/>
        <w:pageBreakBefore w:val="0"/>
        <w:widowControl/>
        <w:kinsoku/>
        <w:wordWrap/>
        <w:overflowPunct/>
        <w:topLinePunct w:val="0"/>
        <w:autoSpaceDE/>
        <w:autoSpaceDN/>
        <w:bidi w:val="0"/>
        <w:adjustRightInd/>
        <w:snapToGrid/>
        <w:spacing w:line="520" w:lineRule="exact"/>
        <w:ind w:firstLine="420"/>
        <w:jc w:val="left"/>
        <w:textAlignment w:val="auto"/>
        <w:rPr>
          <w:rFonts w:hint="eastAsia" w:ascii="仿宋" w:hAnsi="仿宋" w:eastAsia="仿宋" w:cs="仿宋"/>
          <w:sz w:val="32"/>
          <w:szCs w:val="32"/>
        </w:rPr>
      </w:pPr>
      <w:r>
        <w:rPr>
          <w:rFonts w:hint="eastAsia" w:ascii="仿宋" w:hAnsi="仿宋" w:eastAsia="仿宋" w:cs="仿宋"/>
          <w:sz w:val="32"/>
          <w:szCs w:val="32"/>
        </w:rPr>
        <w:t>二是加强对项目进度的监控，对年中追加的项目及时跟进，及时支付项目资金，提高预算指标执行率，确保本单位指标的合理利用。</w:t>
      </w:r>
    </w:p>
    <w:p w14:paraId="3C63671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加强对绩效目标的监督，充分发挥绩效目标设定的作用，让项目开展和绩效目标设定相互促进。</w:t>
      </w:r>
    </w:p>
    <w:p w14:paraId="4ED3738F">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484B4CC0">
      <w:pPr>
        <w:keepNext w:val="0"/>
        <w:keepLines w:val="0"/>
        <w:pageBreakBefore w:val="0"/>
        <w:kinsoku/>
        <w:wordWrap/>
        <w:overflowPunct/>
        <w:topLinePunct w:val="0"/>
        <w:autoSpaceDE/>
        <w:autoSpaceDN/>
        <w:bidi w:val="0"/>
        <w:adjustRightInd/>
        <w:snapToGrid/>
        <w:spacing w:line="520" w:lineRule="exact"/>
        <w:ind w:firstLine="420"/>
        <w:jc w:val="center"/>
        <w:textAlignment w:val="auto"/>
        <w:rPr>
          <w:rFonts w:hint="eastAsia" w:ascii="仿宋" w:hAnsi="仿宋" w:eastAsia="仿宋" w:cs="仿宋"/>
          <w:color w:val="000000"/>
          <w:kern w:val="0"/>
          <w:sz w:val="32"/>
          <w:szCs w:val="32"/>
        </w:rPr>
      </w:pPr>
      <w:r>
        <w:rPr>
          <w:rFonts w:hint="eastAsia" w:ascii="仿宋" w:hAnsi="仿宋" w:eastAsia="仿宋" w:cs="仿宋"/>
          <w:sz w:val="32"/>
          <w:szCs w:val="32"/>
        </w:rPr>
        <w:t xml:space="preserve">                  常宁市人民政府宜阳街道办事处</w:t>
      </w:r>
    </w:p>
    <w:p w14:paraId="2A494B72">
      <w:pPr>
        <w:keepNext w:val="0"/>
        <w:keepLines w:val="0"/>
        <w:pageBreakBefore w:val="0"/>
        <w:kinsoku/>
        <w:wordWrap/>
        <w:overflowPunct/>
        <w:topLinePunct w:val="0"/>
        <w:autoSpaceDE/>
        <w:autoSpaceDN/>
        <w:bidi w:val="0"/>
        <w:adjustRightInd/>
        <w:snapToGrid/>
        <w:spacing w:line="520" w:lineRule="exact"/>
        <w:ind w:firstLine="420"/>
        <w:jc w:val="center"/>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b w:val="0"/>
          <w:bCs w:val="0"/>
          <w:color w:val="auto"/>
          <w:sz w:val="32"/>
          <w:szCs w:val="32"/>
          <w:lang w:val="en-US" w:eastAsia="zh-CN"/>
        </w:rPr>
        <w:t>2025年8月27日</w:t>
      </w:r>
    </w:p>
    <w:p w14:paraId="2AE1A2EF">
      <w:pPr>
        <w:pStyle w:val="6"/>
        <w:widowControl/>
        <w:spacing w:line="600" w:lineRule="exact"/>
        <w:ind w:firstLine="640"/>
        <w:rPr>
          <w:rFonts w:hint="eastAsia" w:ascii="仿宋" w:hAnsi="仿宋" w:eastAsia="仿宋" w:cs="仿宋"/>
          <w:sz w:val="32"/>
          <w:szCs w:val="32"/>
        </w:rPr>
      </w:pPr>
    </w:p>
    <w:p w14:paraId="5F99D2AC">
      <w:pPr>
        <w:pStyle w:val="6"/>
        <w:widowControl/>
        <w:spacing w:line="600" w:lineRule="exact"/>
        <w:ind w:firstLine="640"/>
        <w:rPr>
          <w:rFonts w:hint="eastAsia" w:ascii="仿宋" w:hAnsi="仿宋" w:eastAsia="仿宋" w:cs="仿宋"/>
          <w:sz w:val="32"/>
          <w:szCs w:val="32"/>
        </w:rPr>
      </w:pPr>
    </w:p>
    <w:p w14:paraId="5443DA55"/>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E07DB"/>
    <w:multiLevelType w:val="singleLevel"/>
    <w:tmpl w:val="F9EE07DB"/>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FA7D63"/>
    <w:rsid w:val="67C46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列出段落1"/>
    <w:basedOn w:val="1"/>
    <w:qFormat/>
    <w:uiPriority w:val="0"/>
    <w:pPr>
      <w:ind w:firstLine="420" w:firstLineChars="200"/>
    </w:pPr>
    <w:rPr>
      <w:rFonts w:ascii="Calibri" w:hAnsi="Calibri" w:eastAsia="宋体" w:cs="Calibri"/>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809</Words>
  <Characters>850</Characters>
  <Lines>0</Lines>
  <Paragraphs>0</Paragraphs>
  <TotalTime>0</TotalTime>
  <ScaleCrop>false</ScaleCrop>
  <LinksUpToDate>false</LinksUpToDate>
  <CharactersWithSpaces>852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2025-09-01T08:06:00Z</dcterms:created>
  <dc:creator>Administrator</dc:creator>
  <cp:lastModifiedBy>贺秀华</cp:lastModifiedBy>
  <dcterms:modified xsi:type="dcterms:W3CDTF">2025-09-01T10:11:53Z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eyJoZGlkIjoiODdhYzg5ZmMzNjkyZTA4ZDdmMjdlODc1ZmZiNThhMjEiLCJ1c2VySWQiOiIzMDUyOTcwNTQifQ==</vt:lpwstr>
  </property>
  <property fmtid="{D5CDD505-2E9C-101B-9397-08002B2CF9AE}" pid="4" name="ICV">
    <vt:lpwstr>1F0F2AC94D8C4581BF9B9502DB7AB385_12</vt:lpwstr>
  </property>
</Properties>
</file>