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3D3A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333876B3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55711BF7">
      <w:pPr>
        <w:jc w:val="center"/>
        <w:rPr>
          <w:rFonts w:hint="eastAsia" w:ascii="Times New Roman" w:hAnsi="Times New Roman" w:eastAsia="方正小标宋简体"/>
          <w:sz w:val="48"/>
          <w:szCs w:val="48"/>
        </w:rPr>
      </w:pPr>
    </w:p>
    <w:p w14:paraId="1A2BD0D9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33FD5532">
      <w:pPr>
        <w:rPr>
          <w:rFonts w:ascii="Times New Roman" w:hAnsi="Times New Roman" w:eastAsia="方正小标宋简体"/>
          <w:sz w:val="48"/>
          <w:szCs w:val="48"/>
        </w:rPr>
      </w:pPr>
    </w:p>
    <w:p w14:paraId="23422BB9">
      <w:pPr>
        <w:widowControl/>
        <w:jc w:val="center"/>
        <w:rPr>
          <w:b/>
          <w:bCs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bidi="ar"/>
        </w:rPr>
        <w:t>部门整体支出绩效自评报告</w:t>
      </w:r>
    </w:p>
    <w:p w14:paraId="3DF68207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4年度）</w:t>
      </w:r>
    </w:p>
    <w:p w14:paraId="146D029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1AF2575">
      <w:pPr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 w14:paraId="3CB553B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EF63EB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21809E2">
      <w:pPr>
        <w:rPr>
          <w:rFonts w:ascii="Times New Roman" w:hAnsi="Times New Roman" w:eastAsia="黑体"/>
          <w:sz w:val="32"/>
          <w:szCs w:val="32"/>
        </w:rPr>
      </w:pPr>
    </w:p>
    <w:p w14:paraId="31651A56">
      <w:pPr>
        <w:jc w:val="center"/>
        <w:rPr>
          <w:rFonts w:ascii="Times New Roman" w:hAnsi="Times New Roman"/>
          <w:sz w:val="36"/>
          <w:szCs w:val="36"/>
        </w:rPr>
      </w:pPr>
    </w:p>
    <w:p w14:paraId="38CD520E">
      <w:pPr>
        <w:jc w:val="center"/>
        <w:rPr>
          <w:rFonts w:ascii="Times New Roman" w:hAnsi="Times New Roman"/>
          <w:sz w:val="36"/>
          <w:szCs w:val="36"/>
        </w:rPr>
      </w:pPr>
    </w:p>
    <w:p w14:paraId="3A9332D5">
      <w:pPr>
        <w:jc w:val="center"/>
        <w:rPr>
          <w:rFonts w:ascii="Times New Roman" w:hAnsi="Times New Roman"/>
          <w:sz w:val="36"/>
          <w:szCs w:val="36"/>
        </w:rPr>
      </w:pPr>
    </w:p>
    <w:p w14:paraId="72D39B3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  <w:u w:val="single"/>
        </w:rPr>
        <w:t>中共常宁市委组织部</w:t>
      </w:r>
    </w:p>
    <w:p w14:paraId="4C76F546">
      <w:pPr>
        <w:pStyle w:val="2"/>
      </w:pPr>
    </w:p>
    <w:p w14:paraId="5C5500FF"/>
    <w:p w14:paraId="697833F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2025</w:t>
      </w:r>
      <w:r>
        <w:rPr>
          <w:rFonts w:ascii="Times New Roman" w:hAnsi="Times New Roman" w:eastAsia="黑体"/>
          <w:sz w:val="32"/>
          <w:szCs w:val="32"/>
        </w:rPr>
        <w:t xml:space="preserve">年 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hint="eastAsia" w:ascii="Times New Roman" w:hAnsi="Times New Roman" w:eastAsia="黑体"/>
          <w:sz w:val="32"/>
          <w:szCs w:val="32"/>
        </w:rPr>
        <w:t xml:space="preserve">15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7940146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B5BBA1C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4D9D8CB8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 w14:paraId="5349217A">
      <w:pPr>
        <w:pStyle w:val="6"/>
        <w:widowControl/>
        <w:shd w:val="clear" w:color="auto" w:fill="FFFFFF"/>
        <w:spacing w:beforeAutospacing="0" w:afterAutospacing="0" w:line="400" w:lineRule="atLeast"/>
        <w:ind w:firstLine="37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（一）职能职责</w:t>
      </w:r>
    </w:p>
    <w:p w14:paraId="4368BBE6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1、研究和指导全市党的基层组织建设；研究指导党员队伍建设。</w:t>
      </w:r>
    </w:p>
    <w:p w14:paraId="23FD2C04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2、负责研究和指导全市非公有制经济组织和社会组织党组织建设。</w:t>
      </w:r>
    </w:p>
    <w:p w14:paraId="428E578A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 xml:space="preserve">3、负责全市党代表联络工作的综合协调和宏观指导。 </w:t>
      </w:r>
    </w:p>
    <w:p w14:paraId="69C12AE9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4负责干部队伍建设的宏观管理 。</w:t>
      </w:r>
    </w:p>
    <w:p w14:paraId="32982E6C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5、研究提出乡镇(街道)和市直部委办局、学校、医院以及其他列入市委管理的领导班子调整、配备的意见和建议；加强领导班子的作风建设，健全党内生活；负责市委管理的干部考察和办理任免、工资、待遇、出国（境）、退（离）休审批手续；承办部分干部的调配、交流和安置事宜。</w:t>
      </w:r>
    </w:p>
    <w:p w14:paraId="1339AFCB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6、负责县级领导班子换届选举和届中调整的有关工作；负责全市干部公开选拔工作宏观指导；负责对全市公务员工作实施综合管理和指导协调；组织落实培养选拔中青年干部、女干部、少数民族干部、党外干部的有关规划和方案。</w:t>
      </w:r>
    </w:p>
    <w:p w14:paraId="2719A7F5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 xml:space="preserve">7、对全市的干部监督工作进行统一协调和宏观指导，加强对领导干部和干部选拔任用工作的监督。 </w:t>
      </w:r>
    </w:p>
    <w:p w14:paraId="1E4D3819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8、研究和指导全市干部教育工作。</w:t>
      </w:r>
    </w:p>
    <w:p w14:paraId="136DE59C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 xml:space="preserve">9、负责研究制定全市人才队伍建设规划。 </w:t>
      </w:r>
    </w:p>
    <w:p w14:paraId="7A0E52EE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10、负责全市干部人事档案、党内统计、干部统计工作的宏观指导；管理市管干部和市委委托管理干部的档案，承担市管干部档案查、借、阅及学历学位审核认证等服务工作。</w:t>
      </w:r>
    </w:p>
    <w:p w14:paraId="12907CAF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11、负责指导全市党员现代远程教育工作，抓好全市远教站点建设和电教设备的使用、维护、管理。</w:t>
      </w:r>
    </w:p>
    <w:p w14:paraId="4C0C01BE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12、负责指导协调全市农村综合服务平台建设，宏观管理综合服务平台的使用情况。</w:t>
      </w:r>
    </w:p>
    <w:p w14:paraId="03ABAA66">
      <w:pPr>
        <w:pStyle w:val="6"/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13、贯彻执行上级关于老干部工作的方针、政策法规；负责对全市老干部工作的检查、指导和协调；负责离退休老干部党组织建设；督促有关部门做好老干部工作。</w:t>
      </w:r>
    </w:p>
    <w:p w14:paraId="518EBC6D">
      <w:pPr>
        <w:pStyle w:val="6"/>
        <w:widowControl/>
        <w:shd w:val="clear" w:color="auto" w:fill="FFFFFF"/>
        <w:spacing w:beforeAutospacing="0" w:afterAutospacing="0" w:line="40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14、承办上级组织部门和市委交办的其他事项。</w:t>
      </w:r>
    </w:p>
    <w:p w14:paraId="1C62E4DC">
      <w:pPr>
        <w:pStyle w:val="6"/>
        <w:widowControl/>
        <w:shd w:val="clear" w:color="auto" w:fill="FFFFFF"/>
        <w:spacing w:beforeAutospacing="0" w:afterAutospacing="0" w:line="400" w:lineRule="atLeast"/>
        <w:ind w:firstLine="37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 机构设置</w:t>
      </w:r>
    </w:p>
    <w:p w14:paraId="51A55EA8">
      <w:pPr>
        <w:pStyle w:val="6"/>
        <w:widowControl/>
        <w:shd w:val="clear" w:color="auto" w:fill="FFFFFF"/>
        <w:spacing w:beforeAutospacing="0" w:afterAutospacing="0" w:line="40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1、部门设置。根据编委核定本单位内设组室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个，所属事业单位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个。其中：内设组室分别是办公室（政策研究室）、组织组（市党代表大会代表联络工作办公室）、干部组（加挂“市领导干部公开选拔考试中心”牌子）、干部监督组（举报中心）、干部教育组、人才工作组、公务员管理办公室、老干部工作办公室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考评办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所属事业单位分别党建先锋网站、</w:t>
      </w:r>
      <w:r>
        <w:rPr>
          <w:rFonts w:hint="eastAsia" w:ascii="仿宋_GB2312" w:hAnsi="仿宋" w:eastAsia="仿宋_GB2312"/>
          <w:sz w:val="32"/>
          <w:szCs w:val="32"/>
        </w:rPr>
        <w:t>党员教育中心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驻村事务中心。</w:t>
      </w:r>
    </w:p>
    <w:p w14:paraId="7E8E65E9">
      <w:pPr>
        <w:pStyle w:val="10"/>
        <w:widowControl/>
        <w:ind w:firstLine="640"/>
        <w:rPr>
          <w:rFonts w:ascii="仿宋_GB2312" w:eastAsia="仿宋_GB2312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2、人员情况：本部门编制数48人，在职人数</w:t>
      </w:r>
      <w:r>
        <w:rPr>
          <w:rFonts w:hint="eastAsia" w:ascii="仿宋_GB2312" w:eastAsia="仿宋_GB2312" w:cstheme="minorBidi"/>
          <w:sz w:val="32"/>
          <w:szCs w:val="32"/>
        </w:rPr>
        <w:t>38</w:t>
      </w:r>
      <w:r>
        <w:rPr>
          <w:rFonts w:hint="eastAsia" w:ascii="仿宋_GB2312" w:eastAsia="仿宋_GB2312" w:hAnsiTheme="minorHAnsi" w:cstheme="minorBidi"/>
          <w:sz w:val="32"/>
          <w:szCs w:val="32"/>
        </w:rPr>
        <w:t>人</w:t>
      </w:r>
      <w:r>
        <w:rPr>
          <w:rFonts w:hint="eastAsia" w:ascii="仿宋_GB2312" w:eastAsia="仿宋_GB2312" w:cstheme="minorBidi"/>
          <w:sz w:val="32"/>
          <w:szCs w:val="32"/>
        </w:rPr>
        <w:t>。</w:t>
      </w:r>
    </w:p>
    <w:p w14:paraId="7C4E0D61">
      <w:pPr>
        <w:pStyle w:val="10"/>
        <w:widowControl/>
        <w:ind w:firstLine="643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二、一般公共预算支出情况</w:t>
      </w:r>
    </w:p>
    <w:p w14:paraId="033834A4">
      <w:pPr>
        <w:pStyle w:val="10"/>
        <w:widowControl/>
        <w:spacing w:line="60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749E271A">
      <w:pPr>
        <w:spacing w:line="600" w:lineRule="exact"/>
        <w:ind w:firstLine="800" w:firstLineChars="2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基本支出是保障我单位机构正常运转、完成日常工作任务而发生的各项支出，用于在职和离休人员基本工资、津贴补贴等人员经费以及办公费、印刷费、水电费、办公设备购置等日常公用经费。</w:t>
      </w:r>
    </w:p>
    <w:p w14:paraId="670357D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2024年我单位财政年初预算数560.04万元。本年财政拨款收入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4.10万元，占总收入99.66%；其它收入2.52万元，占总收入0.34%；2024年收入合计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746.62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50ABE08D">
      <w:pPr>
        <w:pStyle w:val="10"/>
        <w:widowControl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2024年我单位基本支出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2万元，其中人员经费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万元，占基本支出65.08%；公用经费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.60万元，占基本支出34.92%。</w:t>
      </w:r>
    </w:p>
    <w:p w14:paraId="682795B9">
      <w:pPr>
        <w:pStyle w:val="10"/>
        <w:widowControl/>
        <w:numPr>
          <w:ilvl w:val="0"/>
          <w:numId w:val="1"/>
        </w:numPr>
        <w:spacing w:line="60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项目</w:t>
      </w:r>
      <w:r>
        <w:rPr>
          <w:rFonts w:eastAsia="楷体"/>
          <w:b/>
          <w:sz w:val="32"/>
          <w:szCs w:val="32"/>
        </w:rPr>
        <w:t>支出情况</w:t>
      </w:r>
    </w:p>
    <w:p w14:paraId="22EF1EC6">
      <w:pPr>
        <w:pStyle w:val="10"/>
        <w:widowControl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安排了11个项目，分别为专职办委工作经费；《常宁组工文拾》刊物、物业管理及维护费；党代表活动经费；党建工作事务经费;党员干部事务管理；绩效工作考核经费；信息网络租赁与维护;安排从“五方面人员”择优选拔乡镇（街道）领导班子成员专项工作经费；招录公务员工作经费；组织工作专题会议；干部教育培训，共安排资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91.94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万元，平均资金使用率45.07%。</w:t>
      </w:r>
    </w:p>
    <w:p w14:paraId="4448C2AD">
      <w:pPr>
        <w:pStyle w:val="10"/>
        <w:widowControl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政府性基金预算支出情况</w:t>
      </w:r>
    </w:p>
    <w:p w14:paraId="116D72E2">
      <w:pPr>
        <w:pStyle w:val="10"/>
        <w:widowControl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2024年我单位无政府性基金预算，无政府性基金预算支出。</w:t>
      </w:r>
    </w:p>
    <w:p w14:paraId="17F97134">
      <w:pPr>
        <w:pStyle w:val="10"/>
        <w:widowControl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国有资本经营预算支出情况</w:t>
      </w:r>
    </w:p>
    <w:p w14:paraId="5250BEB0">
      <w:pPr>
        <w:pStyle w:val="10"/>
        <w:widowControl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2024年我单位无国有资本经营预算，无国有资本经营预算支出。</w:t>
      </w:r>
    </w:p>
    <w:p w14:paraId="7A7C1279">
      <w:pPr>
        <w:pStyle w:val="10"/>
        <w:widowControl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eastAsia="黑体"/>
          <w:sz w:val="32"/>
          <w:szCs w:val="32"/>
        </w:rPr>
        <w:t>社会保险基金预算支出情况</w:t>
      </w:r>
    </w:p>
    <w:p w14:paraId="1B49B844">
      <w:pPr>
        <w:pStyle w:val="10"/>
        <w:widowControl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2024年我单位无社会保险基金预算，社会保险基金预算支出。</w:t>
      </w:r>
    </w:p>
    <w:p w14:paraId="78951DFA">
      <w:pPr>
        <w:pStyle w:val="10"/>
        <w:widowControl/>
        <w:spacing w:line="60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六、部门整体支出绩效情况</w:t>
      </w:r>
    </w:p>
    <w:p w14:paraId="3C78A2CE">
      <w:pPr>
        <w:pStyle w:val="3"/>
        <w:ind w:firstLine="643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（一）坚持抓学习强引领，着力推进思想政治建设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color w:val="000000"/>
          <w:sz w:val="32"/>
          <w:szCs w:val="32"/>
        </w:rPr>
        <w:t>有力有序推进主题教育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抓好党员干部教育培训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推深做实政治建设考察。</w:t>
      </w:r>
    </w:p>
    <w:p w14:paraId="76A3D330">
      <w:pPr>
        <w:pStyle w:val="3"/>
        <w:ind w:firstLine="643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（二）坚持抓管理强导向，着力加强干部队伍建设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color w:val="000000"/>
          <w:sz w:val="32"/>
          <w:szCs w:val="32"/>
        </w:rPr>
        <w:t>规范做好干部选任工作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;</w:t>
      </w:r>
      <w:r>
        <w:rPr>
          <w:rFonts w:ascii="仿宋_GB2312" w:hAnsi="宋体" w:eastAsia="仿宋_GB2312"/>
          <w:color w:val="000000"/>
          <w:sz w:val="32"/>
          <w:szCs w:val="32"/>
        </w:rPr>
        <w:t>从严做好干部日常管理监督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;</w:t>
      </w:r>
      <w:r>
        <w:rPr>
          <w:rFonts w:ascii="仿宋_GB2312" w:hAnsi="宋体" w:eastAsia="仿宋_GB2312"/>
          <w:color w:val="000000"/>
          <w:sz w:val="32"/>
          <w:szCs w:val="32"/>
        </w:rPr>
        <w:t>扎实做好公务员工作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;</w:t>
      </w:r>
      <w:r>
        <w:rPr>
          <w:rFonts w:ascii="仿宋_GB2312" w:hAnsi="宋体" w:eastAsia="仿宋_GB2312"/>
          <w:color w:val="000000"/>
          <w:sz w:val="32"/>
          <w:szCs w:val="32"/>
        </w:rPr>
        <w:t>认真做好干部档案管理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;</w:t>
      </w:r>
      <w:r>
        <w:rPr>
          <w:rFonts w:ascii="仿宋_GB2312" w:hAnsi="宋体" w:eastAsia="仿宋_GB2312"/>
          <w:color w:val="000000"/>
          <w:sz w:val="32"/>
          <w:szCs w:val="32"/>
        </w:rPr>
        <w:t>统筹做好干部考核工作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;</w:t>
      </w:r>
      <w:r>
        <w:rPr>
          <w:rFonts w:ascii="仿宋_GB2312" w:hAnsi="宋体" w:eastAsia="仿宋_GB2312"/>
          <w:color w:val="000000"/>
          <w:sz w:val="32"/>
          <w:szCs w:val="32"/>
        </w:rPr>
        <w:t>悉心做好老干部工作。</w:t>
      </w:r>
    </w:p>
    <w:p w14:paraId="04B52476"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（三）坚持抓引育强服务，着力提升人才工作质效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color w:val="000000"/>
          <w:sz w:val="32"/>
          <w:szCs w:val="32"/>
        </w:rPr>
        <w:t>坚持党管人才，不断优化人才环境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做好引育文章，持续壮大人才队伍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围绕中心大局，充分发挥人才作用。</w:t>
      </w:r>
    </w:p>
    <w:p w14:paraId="2AF8EAAE">
      <w:pPr>
        <w:pStyle w:val="3"/>
        <w:ind w:firstLine="643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（四）坚持抓短板强弱项，着力夯实基层党建基础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color w:val="000000"/>
          <w:sz w:val="32"/>
          <w:szCs w:val="32"/>
        </w:rPr>
        <w:t>持续增强基层党组织政治功能和组织功能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深入推进抓党建促乡村振兴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切实提升党建引领基层治理效能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稳步推进新兴领域党建工作。</w:t>
      </w:r>
    </w:p>
    <w:p w14:paraId="01EBD7DF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（五）坚持抓整改强举措，着力深化全面从严治党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/>
          <w:color w:val="000000"/>
          <w:sz w:val="32"/>
          <w:szCs w:val="32"/>
        </w:rPr>
        <w:t>带头学习宣传贯彻习近平总书记关于党的建设的重要思想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深入推进巡视巡察整改工作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ascii="仿宋_GB2312" w:hAnsi="宋体" w:eastAsia="仿宋_GB2312"/>
          <w:color w:val="000000"/>
          <w:sz w:val="32"/>
          <w:szCs w:val="32"/>
        </w:rPr>
        <w:t>持续加强部门自身建设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6281E086"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2024年度我单位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整体支出绩效自评分为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 w14:paraId="6D25026D">
      <w:pPr>
        <w:pStyle w:val="10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08B8D1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1、部门预算工作经费偏少，预新形势下，部门工作日益繁重，点多面广，年初预算工作经费远远不足，难以满足新形势下工作的要求，任务诸多经费靠追加。</w:t>
      </w:r>
    </w:p>
    <w:p w14:paraId="0A45F45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2、预算绩效观念不深入,缺乏主动性。对预算绩效管理制度的认知不到位，认为预算申报项目能落实到位、预算安排资金能正常支出就好, 绩效自评指标不够具体，没有积极考虑资金效益的最大化。</w:t>
      </w:r>
    </w:p>
    <w:p w14:paraId="72985015">
      <w:pPr>
        <w:widowControl/>
        <w:numPr>
          <w:ilvl w:val="0"/>
          <w:numId w:val="2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0EDDA11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针对上述存在的问题及整体支出管理工作的需要，拟实施的改进措施如下：</w:t>
      </w:r>
    </w:p>
    <w:p w14:paraId="264395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预算编制管理。加强组织领导，坚持先有预算、后有支出，没有预算不得支出。组织学习《预算法》、《事业单位会计制度》、《事业单位财务规则》等法规制度，做到决算与预算相衔接，切实提高部门收支管理水平，结合实际情况，完整、准确地披露相关信息。</w:t>
      </w:r>
    </w:p>
    <w:p w14:paraId="7795611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2、加强预算绩效管理。强化预算绩效管理责任意识，规范内控工作，严格绩效自评指标的细化和量化，特别是做好效益三级指标的具体、可衡量，符合实际工作内容等。</w:t>
      </w:r>
    </w:p>
    <w:p w14:paraId="404E928F">
      <w:pPr>
        <w:widowControl/>
        <w:ind w:firstLine="640" w:firstLineChars="200"/>
        <w:rPr>
          <w:rFonts w:hint="eastAsia"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DA1B87-034A-46C2-83CC-72ACDEB6E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31172D-6A64-4BBD-9173-E91C11876E0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E6C298-3A30-40EA-995E-CAA995C90A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FE5F920-33E9-4E5E-9962-754CBC05739F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F693F2C6-69C7-41F3-8E61-7B609106B9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94E3B79-8CB7-46D7-88B2-772386A49B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46B910D-374A-402A-92EA-581CDEEA8F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3810"/>
    <w:multiLevelType w:val="singleLevel"/>
    <w:tmpl w:val="9541381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986460"/>
    <w:multiLevelType w:val="singleLevel"/>
    <w:tmpl w:val="0E9864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AF45104"/>
    <w:rsid w:val="0009533D"/>
    <w:rsid w:val="001416F1"/>
    <w:rsid w:val="001A32BC"/>
    <w:rsid w:val="002A481A"/>
    <w:rsid w:val="0064629C"/>
    <w:rsid w:val="006F7282"/>
    <w:rsid w:val="00703850"/>
    <w:rsid w:val="007564C2"/>
    <w:rsid w:val="008B1F91"/>
    <w:rsid w:val="00A463A4"/>
    <w:rsid w:val="00B92181"/>
    <w:rsid w:val="00C527E8"/>
    <w:rsid w:val="00E026A5"/>
    <w:rsid w:val="00E57CBC"/>
    <w:rsid w:val="01E836CF"/>
    <w:rsid w:val="05D62E8D"/>
    <w:rsid w:val="088924EF"/>
    <w:rsid w:val="09842C00"/>
    <w:rsid w:val="0AC41E4E"/>
    <w:rsid w:val="0D4234FE"/>
    <w:rsid w:val="0DDF3633"/>
    <w:rsid w:val="0E4532A6"/>
    <w:rsid w:val="106C019E"/>
    <w:rsid w:val="147815B3"/>
    <w:rsid w:val="157A5D4B"/>
    <w:rsid w:val="1706734A"/>
    <w:rsid w:val="181E4E68"/>
    <w:rsid w:val="1ED41ADC"/>
    <w:rsid w:val="1EDB27B0"/>
    <w:rsid w:val="1F2816E2"/>
    <w:rsid w:val="1F9F20EA"/>
    <w:rsid w:val="20605060"/>
    <w:rsid w:val="259049AF"/>
    <w:rsid w:val="25C94365"/>
    <w:rsid w:val="267923D7"/>
    <w:rsid w:val="279F69CC"/>
    <w:rsid w:val="28CB6E7D"/>
    <w:rsid w:val="2B8012FB"/>
    <w:rsid w:val="2CB05936"/>
    <w:rsid w:val="321B6D4F"/>
    <w:rsid w:val="32C43EEA"/>
    <w:rsid w:val="34BB21B8"/>
    <w:rsid w:val="37A607EC"/>
    <w:rsid w:val="37F717E8"/>
    <w:rsid w:val="39C90D23"/>
    <w:rsid w:val="3AF45104"/>
    <w:rsid w:val="3B173D7F"/>
    <w:rsid w:val="3CE94DE2"/>
    <w:rsid w:val="3D5B3A94"/>
    <w:rsid w:val="3E682B9E"/>
    <w:rsid w:val="3EA96C2D"/>
    <w:rsid w:val="3F1D716E"/>
    <w:rsid w:val="3FFE1DFF"/>
    <w:rsid w:val="41C23CEA"/>
    <w:rsid w:val="42E94CD5"/>
    <w:rsid w:val="445F0FD5"/>
    <w:rsid w:val="44D02BC2"/>
    <w:rsid w:val="45542AAA"/>
    <w:rsid w:val="48A412BA"/>
    <w:rsid w:val="49BE123B"/>
    <w:rsid w:val="4CEC62F4"/>
    <w:rsid w:val="4D5123C6"/>
    <w:rsid w:val="4DBF1A26"/>
    <w:rsid w:val="51FA43A3"/>
    <w:rsid w:val="569577C7"/>
    <w:rsid w:val="57DC710B"/>
    <w:rsid w:val="593A6404"/>
    <w:rsid w:val="59B565DB"/>
    <w:rsid w:val="5C433822"/>
    <w:rsid w:val="5E850121"/>
    <w:rsid w:val="5F552E16"/>
    <w:rsid w:val="5F9C0169"/>
    <w:rsid w:val="60A90298"/>
    <w:rsid w:val="618B6FF0"/>
    <w:rsid w:val="650E12AA"/>
    <w:rsid w:val="66336056"/>
    <w:rsid w:val="6739419F"/>
    <w:rsid w:val="68071BA7"/>
    <w:rsid w:val="69083E29"/>
    <w:rsid w:val="6DC67EEA"/>
    <w:rsid w:val="6F467459"/>
    <w:rsid w:val="709F5073"/>
    <w:rsid w:val="736D7ABF"/>
    <w:rsid w:val="743261FE"/>
    <w:rsid w:val="7603422F"/>
    <w:rsid w:val="778D6788"/>
    <w:rsid w:val="77F263D0"/>
    <w:rsid w:val="7904468C"/>
    <w:rsid w:val="7B8B4B71"/>
    <w:rsid w:val="7BB86FB4"/>
    <w:rsid w:val="7BBE6194"/>
    <w:rsid w:val="7C484810"/>
    <w:rsid w:val="7CDC5A32"/>
    <w:rsid w:val="7D254B52"/>
    <w:rsid w:val="7DDA4770"/>
    <w:rsid w:val="7F2E23E3"/>
    <w:rsid w:val="7FC00636"/>
    <w:rsid w:val="7FC13F7C"/>
    <w:rsid w:val="9AE7C8B7"/>
    <w:rsid w:val="EFF64919"/>
    <w:rsid w:val="FDCF6376"/>
    <w:rsid w:val="FFABC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40" w:after="240" w:line="360" w:lineRule="auto"/>
      <w:outlineLvl w:val="3"/>
    </w:pPr>
    <w:rPr>
      <w:rFonts w:ascii="Calibri Light" w:hAnsi="Calibri Light"/>
      <w:b/>
      <w:bCs/>
      <w:sz w:val="32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style1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2252</Words>
  <Characters>2356</Characters>
  <Lines>65</Lines>
  <Paragraphs>36</Paragraphs>
  <TotalTime>1</TotalTime>
  <ScaleCrop>false</ScaleCrop>
  <LinksUpToDate>false</LinksUpToDate>
  <CharactersWithSpaces>2365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2022-03-26T19:02:00Z</dcterms:created>
  <dc:creator>海纳百川</dc:creator>
  <cp:lastModifiedBy>大王叫我去巡山"</cp:lastModifiedBy>
  <cp:lastPrinted>2025-09-01T08:26:27Z</cp:lastPrinted>
  <dcterms:modified xsi:type="dcterms:W3CDTF">2025-09-01T08:47:26Z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C53E3E30F4D04ED2BE5480D5B1EC10AB_13</vt:lpwstr>
  </property>
  <property fmtid="{D5CDD505-2E9C-101B-9397-08002B2CF9AE}" pid="4" name="KSOTemplateDocerSaveRecord">
    <vt:lpwstr>eyJoZGlkIjoiODAxZDg3ZmNjMDA0ZTNkMTBmMDkzNWE3ZjA3YmI4ZWYiLCJ1c2VySWQiOiIyNzg2NDU4NzgifQ==</vt:lpwstr>
  </property>
</Properties>
</file>