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1288E">
      <w:pPr>
        <w:jc w:val="center"/>
        <w:rPr>
          <w:rFonts w:eastAsia="宋体"/>
          <w:b/>
          <w:bCs/>
          <w:sz w:val="36"/>
          <w:szCs w:val="36"/>
        </w:rPr>
      </w:pPr>
      <w:r>
        <w:rPr>
          <w:rFonts w:hint="eastAsia" w:eastAsia="宋体"/>
          <w:b/>
          <w:bCs/>
          <w:sz w:val="36"/>
          <w:szCs w:val="36"/>
        </w:rPr>
        <w:t>新河镇人民政府</w:t>
      </w:r>
      <w:r>
        <w:rPr>
          <w:rFonts w:hint="eastAsia" w:eastAsia="宋体"/>
          <w:b/>
          <w:bCs/>
          <w:sz w:val="36"/>
          <w:szCs w:val="36"/>
          <w:lang w:eastAsia="zh-CN"/>
        </w:rPr>
        <w:t>202</w:t>
      </w:r>
      <w:r>
        <w:rPr>
          <w:rFonts w:hint="eastAsia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eastAsia="宋体"/>
          <w:b/>
          <w:bCs/>
          <w:sz w:val="36"/>
          <w:szCs w:val="36"/>
        </w:rPr>
        <w:t>年整体预算支出绩效评价报告</w:t>
      </w:r>
    </w:p>
    <w:p w14:paraId="4032F53C">
      <w:pPr>
        <w:jc w:val="both"/>
        <w:rPr>
          <w:rFonts w:eastAsia="宋体"/>
          <w:b/>
          <w:bCs/>
          <w:sz w:val="28"/>
          <w:szCs w:val="28"/>
        </w:rPr>
      </w:pPr>
    </w:p>
    <w:p w14:paraId="15876DC1"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新河镇辖22个村，2个居委会。共有542个村民小组，44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568</w:t>
      </w:r>
      <w:r>
        <w:rPr>
          <w:rFonts w:hint="eastAsia" w:ascii="宋体" w:hAnsi="宋体" w:eastAsia="宋体" w:cs="宋体"/>
          <w:sz w:val="28"/>
          <w:szCs w:val="28"/>
        </w:rPr>
        <w:t>人，总面积137.28平方千米，总耕地面积34978亩。</w:t>
      </w:r>
    </w:p>
    <w:p w14:paraId="40E2C31E">
      <w:pPr>
        <w:ind w:firstLine="56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加强新河镇人民政府财政资金管理，强化支出责任，建立科学、合理的财政支出绩效评价管理体系，提高本单位财政资金的使用效益，根据上级财政部门文件精神的要求，本单位组织力量对本单位的部门预算整体支出进行了绩效评价，本次评价遵循了“科学规范、公正公开、分类管理、绩效相关”的原则，运用较科学、合理的绩效评价指标、评价标准和评价方法，对本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年度部门支出的绩效情况进行了客观、公正的评价。现将情况汇报如下：</w:t>
      </w:r>
    </w:p>
    <w:p w14:paraId="7F799518">
      <w:pPr>
        <w:numPr>
          <w:ilvl w:val="0"/>
          <w:numId w:val="1"/>
        </w:numPr>
        <w:ind w:firstLine="56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基本情况：</w:t>
      </w:r>
    </w:p>
    <w:p w14:paraId="31E6CDB0"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部门职责</w:t>
      </w:r>
    </w:p>
    <w:p w14:paraId="15E99B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执行本级人民代表大会的决议和上级机关的决定和命令。</w:t>
      </w:r>
    </w:p>
    <w:p w14:paraId="07CAFD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组织实施本级行政区域内的经济和社会发展长远规划和短期计划。</w:t>
      </w:r>
    </w:p>
    <w:p w14:paraId="7DAC6E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组织并实施扶贫攻坚规划，抓好扶贫工作，带领全镇人民尽快脱贫致富奔小康。</w:t>
      </w:r>
    </w:p>
    <w:p w14:paraId="76EE0C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大力加强农业和农村工作，抓好农业基础设施建设，促进粮食生产稳步发展。充分利用本地资源，加快全镇产业结构调整步伐，抓好骨干产业的巩固和发展，培育后续产业，不断壮大地方经济实力。</w:t>
      </w:r>
    </w:p>
    <w:p w14:paraId="1854E0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负责管理好各职能部门，充分发挥他们的职能作用，保证各项行政工作的正常开展。</w:t>
      </w:r>
    </w:p>
    <w:p w14:paraId="5B996B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负责保护公有财产不受侵占，维护社会秩序，保障公民的人身权利和合法权益。</w:t>
      </w:r>
    </w:p>
    <w:p w14:paraId="2644BB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负责制定全镇山、水、林、田、路的长远规划和短期计划，并具体组织实施，做到综合治理、综合开发利用。</w:t>
      </w:r>
    </w:p>
    <w:p w14:paraId="6CBF0B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组织和领导当地人民搞好商品生产，发展商品经济，增加群众收入，加快全镇经济发展。</w:t>
      </w:r>
    </w:p>
    <w:p w14:paraId="43BDAB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加大科技、教育、文化、卫生等事业的发展力度，促进社会全面进步。</w:t>
      </w:r>
    </w:p>
    <w:p w14:paraId="536635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承办并完成上级人民政府交办的其他工作。</w:t>
      </w:r>
    </w:p>
    <w:p w14:paraId="1548AD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二、机构设置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及决算单位构成</w:t>
      </w:r>
    </w:p>
    <w:p w14:paraId="37C5EA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内设机构设置</w:t>
      </w:r>
    </w:p>
    <w:p w14:paraId="61F8CB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常宁市新河镇人民政府</w:t>
      </w:r>
      <w:r>
        <w:rPr>
          <w:rFonts w:hint="eastAsia" w:ascii="宋体" w:hAnsi="宋体" w:eastAsia="宋体" w:cs="宋体"/>
          <w:bCs/>
          <w:sz w:val="28"/>
          <w:szCs w:val="28"/>
        </w:rPr>
        <w:t>单位内设机构包括：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党政综合办公室（加挂统计管理办公室牌子）、经济发展办公室、基层党建办公室、自然资源办公室、社会事物办公室、综治应急办公室、社会事业综合服务中心、农业综合服务中心、综合行政执法大队、所属事业单位为财政所和国土所。</w:t>
      </w:r>
    </w:p>
    <w:p w14:paraId="6133364F"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部门单位构成</w:t>
      </w:r>
    </w:p>
    <w:p w14:paraId="4BBA8BCF"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  <w:highlight w:val="none"/>
        </w:rPr>
      </w:pPr>
      <w:r>
        <w:rPr>
          <w:rFonts w:ascii="宋体" w:hAnsi="宋体"/>
          <w:bCs/>
          <w:kern w:val="0"/>
          <w:sz w:val="28"/>
          <w:szCs w:val="28"/>
          <w:highlight w:val="none"/>
        </w:rPr>
        <w:t>（一）党政综合办公室（统计办公室）。承担党委、政府日常事务，负责基层宣传工作、统战工作。负责综合协调、统计报表、督查考核、文秘信息、保密档案、重要会务及机关行政后勤管理等工作。负责工会、共青团、妇联等群众团体工作。</w:t>
      </w:r>
    </w:p>
    <w:p w14:paraId="76749137"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  <w:highlight w:val="none"/>
        </w:rPr>
      </w:pPr>
      <w:r>
        <w:rPr>
          <w:rFonts w:ascii="宋体" w:hAnsi="宋体"/>
          <w:bCs/>
          <w:kern w:val="0"/>
          <w:sz w:val="28"/>
          <w:szCs w:val="28"/>
          <w:highlight w:val="none"/>
        </w:rPr>
        <w:t>（二）经济发展办公室（农业农村和</w:t>
      </w:r>
      <w:r>
        <w:rPr>
          <w:rFonts w:hint="eastAsia" w:ascii="宋体" w:hAnsi="宋体"/>
          <w:bCs/>
          <w:kern w:val="0"/>
          <w:sz w:val="28"/>
          <w:szCs w:val="28"/>
          <w:highlight w:val="none"/>
        </w:rPr>
        <w:t>乡</w:t>
      </w:r>
      <w:r>
        <w:rPr>
          <w:rFonts w:ascii="宋体" w:hAnsi="宋体"/>
          <w:bCs/>
          <w:kern w:val="0"/>
          <w:sz w:val="28"/>
          <w:szCs w:val="28"/>
          <w:highlight w:val="none"/>
        </w:rPr>
        <w:t>村振兴工作办公室）。负责拟订经济社会发展规划。负责产业发展、公共基础设施和市政基础设施建设、商贸流通和农作物经济、水利建设与管理、扶贫开发、动物防疫及乡村振兴等工作。承担市场监管有关方面的指导协调职责。</w:t>
      </w:r>
    </w:p>
    <w:p w14:paraId="73B7F270"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  <w:highlight w:val="none"/>
        </w:rPr>
      </w:pPr>
      <w:r>
        <w:rPr>
          <w:rFonts w:ascii="宋体" w:hAnsi="宋体"/>
          <w:bCs/>
          <w:kern w:val="0"/>
          <w:sz w:val="28"/>
          <w:szCs w:val="28"/>
          <w:highlight w:val="none"/>
        </w:rPr>
        <w:t>（三）社会事务办公室。负责民政、残联、社会保障、文化旅游、科技教育、卫生健康、民族宗教、退役军人、医疗保障等社会事务管理工作。</w:t>
      </w:r>
    </w:p>
    <w:p w14:paraId="60371901"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  <w:highlight w:val="none"/>
        </w:rPr>
      </w:pPr>
      <w:r>
        <w:rPr>
          <w:rFonts w:ascii="宋体" w:hAnsi="宋体"/>
          <w:bCs/>
          <w:kern w:val="0"/>
          <w:sz w:val="28"/>
          <w:szCs w:val="28"/>
          <w:highlight w:val="none"/>
        </w:rPr>
        <w:t>（四）自然资源和生态环境办公室（村镇建设管理办公室）。负责拟订并实施村镇规划，指导实施国土资源、林政管理、造林绿化、生态环境保护等工作，组织协调环境污染事故与生态破坏事件查处。</w:t>
      </w:r>
    </w:p>
    <w:p w14:paraId="7718417C"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  <w:highlight w:val="none"/>
        </w:rPr>
      </w:pPr>
      <w:r>
        <w:rPr>
          <w:rFonts w:ascii="宋体" w:hAnsi="宋体"/>
          <w:bCs/>
          <w:kern w:val="0"/>
          <w:sz w:val="28"/>
          <w:szCs w:val="28"/>
          <w:highlight w:val="none"/>
        </w:rPr>
        <w:t>（五）社会治安综合治理和应急管理办公室。负责社会治安综合治理、信访维稳等工作，指导协调民事纠纷调解处理和社区矫正工作；负责安全生产监管、防汛抗旱、减灾、抗震救灾、森林防火等工作。</w:t>
      </w:r>
    </w:p>
    <w:p w14:paraId="7EA01844"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  <w:highlight w:val="none"/>
        </w:rPr>
      </w:pPr>
      <w:r>
        <w:rPr>
          <w:rFonts w:ascii="宋体" w:hAnsi="宋体"/>
          <w:bCs/>
          <w:kern w:val="0"/>
          <w:sz w:val="28"/>
          <w:szCs w:val="28"/>
          <w:highlight w:val="none"/>
        </w:rPr>
        <w:t>（六）基层党建工作办公室。负责基层党建工作的组织推动、业务指导、督促落实和综合协调等工作。负责基层党组织设置和党员队伍的教育管理，指导村（社区）加强党组织阵地建设。负责基层党的代表大会，选举党代表及党代表日常管理服务工作。负责村（社区）干部队伍和后备干部队伍建设，指导村（社区）开展“两委”换届选举工作。负责基层党风</w:t>
      </w:r>
      <w:r>
        <w:rPr>
          <w:rFonts w:hint="eastAsia" w:ascii="宋体" w:hAnsi="宋体" w:eastAsia="宋体"/>
          <w:bCs/>
          <w:kern w:val="0"/>
          <w:sz w:val="28"/>
          <w:szCs w:val="28"/>
          <w:highlight w:val="none"/>
          <w:lang w:eastAsia="zh-CN"/>
        </w:rPr>
        <w:t>廉政建设</w:t>
      </w:r>
      <w:r>
        <w:rPr>
          <w:rFonts w:ascii="宋体" w:hAnsi="宋体"/>
          <w:bCs/>
          <w:kern w:val="0"/>
          <w:sz w:val="28"/>
          <w:szCs w:val="28"/>
          <w:highlight w:val="none"/>
        </w:rPr>
        <w:t>，督促落实以党建</w:t>
      </w:r>
      <w:r>
        <w:rPr>
          <w:rFonts w:hint="eastAsia" w:ascii="宋体" w:hAnsi="宋体"/>
          <w:bCs/>
          <w:kern w:val="0"/>
          <w:sz w:val="28"/>
          <w:szCs w:val="28"/>
          <w:highlight w:val="none"/>
        </w:rPr>
        <w:t>督</w:t>
      </w:r>
      <w:r>
        <w:rPr>
          <w:rFonts w:ascii="宋体" w:hAnsi="宋体"/>
          <w:bCs/>
          <w:kern w:val="0"/>
          <w:sz w:val="28"/>
          <w:szCs w:val="28"/>
          <w:highlight w:val="none"/>
        </w:rPr>
        <w:t>促乡村振兴等工作。</w:t>
      </w:r>
    </w:p>
    <w:p w14:paraId="38D822CC"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  <w:highlight w:val="none"/>
        </w:rPr>
      </w:pPr>
      <w:r>
        <w:rPr>
          <w:rFonts w:ascii="宋体" w:hAnsi="宋体"/>
          <w:bCs/>
          <w:kern w:val="0"/>
          <w:sz w:val="28"/>
          <w:szCs w:val="28"/>
          <w:highlight w:val="none"/>
        </w:rPr>
        <w:t>（七）社会事业综合服务中心（文化综合服务站、退役军人服务站）。负责社会救助、社会保障、退役军人创业就业、卫生健康和助残等方面的公益性事务服务工作；负责文化旅游广电、科技、教育、体育等方面的公益性事务服务工作；负责市场监管、公交环保、规划建设、招商引资、企业服务等方面的公益性事务服务工作。</w:t>
      </w:r>
    </w:p>
    <w:p w14:paraId="7FD39DD8"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  <w:highlight w:val="none"/>
        </w:rPr>
      </w:pPr>
      <w:r>
        <w:rPr>
          <w:rFonts w:ascii="宋体" w:hAnsi="宋体"/>
          <w:bCs/>
          <w:kern w:val="0"/>
          <w:sz w:val="28"/>
          <w:szCs w:val="28"/>
          <w:highlight w:val="none"/>
        </w:rPr>
        <w:t>（八）农业综合服务中心。负责农业、林业、水利、农机、畜牧水产、移民</w:t>
      </w:r>
      <w:r>
        <w:rPr>
          <w:rFonts w:hint="eastAsia" w:ascii="宋体" w:hAnsi="宋体"/>
          <w:bCs/>
          <w:kern w:val="0"/>
          <w:sz w:val="28"/>
          <w:szCs w:val="28"/>
          <w:highlight w:val="none"/>
        </w:rPr>
        <w:t>等</w:t>
      </w:r>
      <w:r>
        <w:rPr>
          <w:rFonts w:ascii="宋体" w:hAnsi="宋体"/>
          <w:bCs/>
          <w:kern w:val="0"/>
          <w:sz w:val="28"/>
          <w:szCs w:val="28"/>
          <w:highlight w:val="none"/>
        </w:rPr>
        <w:t>多种经营方面的公益性事务服务工作。</w:t>
      </w:r>
    </w:p>
    <w:p w14:paraId="3EAA20AE"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  <w:highlight w:val="none"/>
        </w:rPr>
      </w:pPr>
      <w:r>
        <w:rPr>
          <w:rFonts w:ascii="宋体" w:hAnsi="宋体"/>
          <w:bCs/>
          <w:kern w:val="0"/>
          <w:sz w:val="28"/>
          <w:szCs w:val="28"/>
          <w:highlight w:val="none"/>
        </w:rPr>
        <w:t>（九）政务服务中心。负责乡镇政府及市级部门下放或委托的相关政务服务工作；负责网格化综合管理的事务性、辅助性服务工作</w:t>
      </w:r>
    </w:p>
    <w:p w14:paraId="6D04878C"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  <w:highlight w:val="none"/>
        </w:rPr>
      </w:pPr>
      <w:r>
        <w:rPr>
          <w:rFonts w:ascii="宋体" w:hAnsi="宋体"/>
          <w:bCs/>
          <w:kern w:val="0"/>
          <w:sz w:val="28"/>
          <w:szCs w:val="28"/>
          <w:highlight w:val="none"/>
        </w:rPr>
        <w:t>（十）综合行政执法大队</w:t>
      </w:r>
      <w:r>
        <w:rPr>
          <w:rFonts w:hint="eastAsia" w:ascii="宋体" w:hAnsi="宋体"/>
          <w:bCs/>
          <w:kern w:val="0"/>
          <w:sz w:val="28"/>
          <w:szCs w:val="28"/>
          <w:highlight w:val="none"/>
        </w:rPr>
        <w:t>。</w:t>
      </w:r>
      <w:r>
        <w:rPr>
          <w:rFonts w:ascii="宋体" w:hAnsi="宋体"/>
          <w:bCs/>
          <w:kern w:val="0"/>
          <w:sz w:val="28"/>
          <w:szCs w:val="28"/>
          <w:highlight w:val="none"/>
        </w:rPr>
        <w:t>主要负责集中行使城市管理和综合执法、住房和城乡建设、自然资源、人力资源和社会保障、农业农村、文化旅游广电体育、交通运输、林业、应急管理、卫生健康等市级部门下放或委托的行政执法权。</w:t>
      </w:r>
    </w:p>
    <w:p w14:paraId="70306D89">
      <w:pPr>
        <w:pStyle w:val="5"/>
        <w:widowControl/>
        <w:tabs>
          <w:tab w:val="left" w:pos="420"/>
        </w:tabs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</w:p>
    <w:p w14:paraId="73020145">
      <w:pPr>
        <w:pStyle w:val="5"/>
        <w:widowControl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镇机关行政编制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名，机关事业编制5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名，年末在职人员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</w:t>
      </w:r>
      <w:r>
        <w:rPr>
          <w:rFonts w:ascii="宋体" w:hAnsi="宋体" w:eastAsia="宋体" w:cs="宋体"/>
          <w:color w:val="000000"/>
          <w:sz w:val="28"/>
          <w:szCs w:val="28"/>
        </w:rPr>
        <w:t>,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退休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人。</w:t>
      </w:r>
    </w:p>
    <w:p w14:paraId="7FC3689C"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部门收支情况</w:t>
      </w:r>
    </w:p>
    <w:p w14:paraId="1990F0FE">
      <w:pPr>
        <w:ind w:left="561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收入支出决算总体情况说明</w:t>
      </w:r>
    </w:p>
    <w:p w14:paraId="6CE18041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700" w:firstLineChars="25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年度收、支总计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3393.21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万元。与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上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年相比，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增加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661.46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万元，</w:t>
      </w:r>
      <w:r>
        <w:rPr>
          <w:rFonts w:hint="eastAsia" w:ascii="宋体" w:hAnsi="宋体" w:eastAsia="宋体" w:cs="宋体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增长25%，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主要因为是社会保障就业支出和城乡社区支出及农林水支出相应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03B0718D">
      <w:pPr>
        <w:ind w:left="561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2、收入决算情况说明</w:t>
      </w:r>
    </w:p>
    <w:p w14:paraId="753202E3">
      <w:pPr>
        <w:ind w:left="561" w:firstLine="560" w:firstLineChars="200"/>
        <w:jc w:val="both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8"/>
          <w:szCs w:val="28"/>
        </w:rPr>
        <w:t>年度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收入合计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3393.21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万元，其中：财政拨款收入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2731.75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万元，占100%；上级补助收入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3393.21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万元，占100%；事业收入0万元，占0%；经营收入0万元，占0%；附属单位上缴收入0万元，占0%；其他收入0万元，占0%。</w:t>
      </w:r>
    </w:p>
    <w:p w14:paraId="47E42D40">
      <w:pPr>
        <w:ind w:left="561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3、支出决算情况说明</w:t>
      </w:r>
    </w:p>
    <w:p w14:paraId="66B86E88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支出合计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3393.21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万元，其中：基本支出974.48万元，占</w:t>
      </w:r>
      <w:r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28.72%；项目支出2418.73万元，占71.28%；上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缴上级支出2731.75元，占100%；经营支出0万元，占0%；对附属单位补助支出0万元，占0%。</w:t>
      </w:r>
    </w:p>
    <w:p w14:paraId="129DA773">
      <w:pPr>
        <w:ind w:left="561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4、财政拨款收入支出决算总体情况说明</w:t>
      </w:r>
    </w:p>
    <w:p w14:paraId="233896A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2024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年度财政拨款收、支总计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3393.21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万元，与上年相比，增加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1165.20</w:t>
      </w:r>
      <w:r>
        <w:rPr>
          <w:rFonts w:hint="eastAsia" w:ascii="宋体" w:hAnsi="宋体" w:eastAsia="宋体" w:cs="宋体"/>
          <w:bCs/>
          <w:sz w:val="28"/>
          <w:szCs w:val="28"/>
        </w:rPr>
        <w:t>万元</w:t>
      </w:r>
      <w:r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eastAsia="宋体" w:cs="宋体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增长53.40%，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主要因为是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73737"/>
          <w:spacing w:val="30"/>
          <w:sz w:val="28"/>
          <w:szCs w:val="28"/>
          <w:shd w:val="clear" w:fill="FFFFFF"/>
        </w:rPr>
        <w:t>因为社会保障就业支出和城乡社区支出及农林水支出相应增长</w:t>
      </w:r>
    </w:p>
    <w:p w14:paraId="72110E62"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  <w:highlight w:val="white"/>
        </w:rPr>
      </w:pPr>
      <w:r>
        <w:rPr>
          <w:rFonts w:hint="eastAsia" w:ascii="宋体" w:hAnsi="宋体" w:eastAsia="宋体" w:cs="宋体"/>
          <w:sz w:val="28"/>
          <w:szCs w:val="28"/>
          <w:highlight w:val="white"/>
        </w:rPr>
        <w:t>“三公”经费支出情况</w:t>
      </w:r>
    </w:p>
    <w:p w14:paraId="2681934A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700" w:firstLineChars="250"/>
        <w:textAlignment w:val="auto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“三公”经费财政拨款支出预算为17.28万元，支出决算为17.28万元，完成预算的100%，其中：</w:t>
      </w:r>
    </w:p>
    <w:p w14:paraId="491EFA89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700" w:firstLineChars="250"/>
        <w:textAlignment w:val="auto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因公出国（境）费支出预算为0万元，支出决算为0万元，完成预算的0%，决算数大于（小于）年初预算数的主要原因是严控支出，与上年相比增加9.95万元，增长4%,增长的主要原因是相关项目预算追加。</w:t>
      </w:r>
    </w:p>
    <w:p w14:paraId="644DF09A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700" w:firstLineChars="250"/>
        <w:textAlignment w:val="auto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公务接待费支出预算为15万元，支出决算为15万元，完成预算的100%，决算数小于年初预算数的主要原因是严格执行中央八项规定，与上年相比增加</w:t>
      </w:r>
      <w:r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9.95万元，增加4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%,减少的主要原因是严控“三公”经费支出。</w:t>
      </w:r>
    </w:p>
    <w:p w14:paraId="61242618">
      <w:pPr>
        <w:keepNext/>
        <w:keepLines/>
        <w:widowControl w:val="0"/>
        <w:spacing w:line="560" w:lineRule="exact"/>
        <w:ind w:firstLine="560" w:firstLineChars="2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公务用车购置费及运行维护费支出预算为2.8万元，支出决算为2.8万元，完成预算的100%，决算数小于年初预算数的主要原因是严格执行公务用车管理规定，与上年相比</w:t>
      </w:r>
      <w:r>
        <w:rPr>
          <w:rFonts w:hint="eastAsia" w:ascii="宋体" w:hAnsi="宋体" w:eastAsia="宋体" w:cs="宋体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增多1.5万元，增多46.2%,增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多的主要原因是严控“三公”经费支出</w:t>
      </w:r>
    </w:p>
    <w:p w14:paraId="4752E758">
      <w:pPr>
        <w:keepNext/>
        <w:keepLines/>
        <w:widowControl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（五）绩效目标</w:t>
      </w:r>
    </w:p>
    <w:p w14:paraId="2ED9C980">
      <w:pPr>
        <w:numPr>
          <w:ilvl w:val="0"/>
          <w:numId w:val="3"/>
        </w:num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特色产业</w:t>
      </w:r>
    </w:p>
    <w:p w14:paraId="441325C7"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新河镇以传统农业为主，镇党委、政府切实抓好抓实粮食生产，走产业化发展道路；结合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地方</w:t>
      </w:r>
      <w:r>
        <w:rPr>
          <w:rFonts w:hint="eastAsia" w:ascii="宋体" w:hAnsi="宋体" w:eastAsia="宋体" w:cs="宋体"/>
          <w:sz w:val="28"/>
          <w:szCs w:val="28"/>
        </w:rPr>
        <w:t>特色打造特色农业产业，实施“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产业联盟</w:t>
      </w:r>
      <w:r>
        <w:rPr>
          <w:rFonts w:hint="eastAsia" w:ascii="宋体" w:hAnsi="宋体" w:eastAsia="宋体" w:cs="宋体"/>
          <w:sz w:val="28"/>
          <w:szCs w:val="28"/>
        </w:rPr>
        <w:t>”战略，大力发展夏橙、甜橙、西瓜、香瓜等特色水果产业，引进新品种、技术，加大投入，积极引导发展水果生产基地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发展水果联盟</w:t>
      </w:r>
      <w:r>
        <w:rPr>
          <w:rFonts w:hint="eastAsia" w:ascii="宋体" w:hAnsi="宋体" w:eastAsia="宋体" w:cs="宋体"/>
          <w:sz w:val="28"/>
          <w:szCs w:val="28"/>
        </w:rPr>
        <w:t>。深度开发“河洲鱼”，使河洲鱼走出常宁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，发展河州鱼联盟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6798BB96">
      <w:pPr>
        <w:numPr>
          <w:ilvl w:val="0"/>
          <w:numId w:val="3"/>
        </w:numPr>
        <w:ind w:firstLine="56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项目建设</w:t>
      </w:r>
    </w:p>
    <w:p w14:paraId="74FC67FE">
      <w:pPr>
        <w:numPr>
          <w:ilvl w:val="0"/>
          <w:numId w:val="4"/>
        </w:numPr>
        <w:ind w:left="56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小龙虾立体化养殖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联盟</w:t>
      </w:r>
    </w:p>
    <w:p w14:paraId="3A67BD2F">
      <w:pPr>
        <w:numPr>
          <w:ilvl w:val="0"/>
          <w:numId w:val="0"/>
        </w:numPr>
        <w:ind w:left="560"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通过招商引资，引进小龙虾规模化养殖项目，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带动地方群众积极参与，形成初具规模的小龙虾产业联盟，</w:t>
      </w:r>
      <w:r>
        <w:rPr>
          <w:rFonts w:hint="eastAsia" w:ascii="宋体" w:hAnsi="宋体" w:eastAsia="宋体" w:cs="宋体"/>
          <w:sz w:val="28"/>
          <w:szCs w:val="28"/>
        </w:rPr>
        <w:t>总投资达3000万。在新河镇大禾坪村湘江岸边利用农田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00亩，主要从事水稻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龙虾综合立体种养，生产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加工和服务。</w:t>
      </w:r>
    </w:p>
    <w:p w14:paraId="44A4BC6F">
      <w:pPr>
        <w:numPr>
          <w:ilvl w:val="0"/>
          <w:numId w:val="4"/>
        </w:numPr>
        <w:ind w:left="56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特色河州渔业联盟</w:t>
      </w:r>
    </w:p>
    <w:p w14:paraId="72CBBE74">
      <w:pPr>
        <w:numPr>
          <w:ilvl w:val="0"/>
          <w:numId w:val="0"/>
        </w:numPr>
        <w:ind w:left="560" w:leftChars="0"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积极引导组织养鱼合作社发展高效、特色养鱼产业，发展出一批高密度流水养殖特色脆皖鱼企业，带动群众积极加入合作社，利用公司加农户的模式，发展出</w:t>
      </w:r>
      <w:r>
        <w:rPr>
          <w:rFonts w:hint="eastAsia" w:eastAsia="宋体"/>
          <w:sz w:val="28"/>
          <w:szCs w:val="28"/>
          <w:lang w:val="en-US" w:eastAsia="zh-CN"/>
        </w:rPr>
        <w:t>20余家合作社结成的</w:t>
      </w:r>
      <w:r>
        <w:rPr>
          <w:rFonts w:hint="eastAsia" w:eastAsia="宋体"/>
          <w:sz w:val="28"/>
          <w:szCs w:val="28"/>
          <w:lang w:eastAsia="zh-CN"/>
        </w:rPr>
        <w:t>河州渔业联盟，已形成年产值达千万的规模，下一步将向渔业深加工迈进。</w:t>
      </w:r>
    </w:p>
    <w:p w14:paraId="042862AB">
      <w:pPr>
        <w:numPr>
          <w:ilvl w:val="0"/>
          <w:numId w:val="1"/>
        </w:numPr>
        <w:ind w:firstLine="560"/>
        <w:jc w:val="both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绩效评价工作情况</w:t>
      </w:r>
    </w:p>
    <w:p w14:paraId="31C2AE40">
      <w:pPr>
        <w:numPr>
          <w:ilvl w:val="0"/>
          <w:numId w:val="5"/>
        </w:num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绩效评价目的</w:t>
      </w:r>
    </w:p>
    <w:p w14:paraId="5A9CCBEF">
      <w:p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本次自评的目的是了解本部门</w:t>
      </w:r>
      <w:r>
        <w:rPr>
          <w:rFonts w:hint="eastAsia" w:eastAsia="宋体"/>
          <w:sz w:val="28"/>
          <w:szCs w:val="28"/>
          <w:lang w:val="en-US" w:eastAsia="zh-CN"/>
        </w:rPr>
        <w:t>2024</w:t>
      </w:r>
      <w:r>
        <w:rPr>
          <w:rFonts w:hint="eastAsia" w:eastAsia="宋体"/>
          <w:sz w:val="28"/>
          <w:szCs w:val="28"/>
        </w:rPr>
        <w:t>年度财政资金预算支出的绩</w:t>
      </w:r>
    </w:p>
    <w:p w14:paraId="1EB09078">
      <w:p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 w14:paraId="114C5572">
      <w:pPr>
        <w:numPr>
          <w:ilvl w:val="0"/>
          <w:numId w:val="5"/>
        </w:num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绩效评价实施过程</w:t>
      </w:r>
    </w:p>
    <w:p w14:paraId="28DAD35E">
      <w:p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根据绩效评价的要求，本单位制定了部门支出绩效评价的工作方</w:t>
      </w:r>
    </w:p>
    <w:p w14:paraId="0616B282">
      <w:p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案、评价指标，成立了绩效评价工作领导小组、绩效评价工作组，对照各实施项目内容逐条逐项自评，在自评过程发现问题查找原因，及时纠正偏差，为下一步工作夯实基础。</w:t>
      </w:r>
    </w:p>
    <w:p w14:paraId="1AD7A023">
      <w:pPr>
        <w:numPr>
          <w:ilvl w:val="0"/>
          <w:numId w:val="1"/>
        </w:numPr>
        <w:ind w:firstLine="560"/>
        <w:jc w:val="both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评价结论及建议</w:t>
      </w:r>
    </w:p>
    <w:p w14:paraId="1CB9731B">
      <w:pPr>
        <w:numPr>
          <w:ilvl w:val="0"/>
          <w:numId w:val="6"/>
        </w:num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评价结论</w:t>
      </w:r>
    </w:p>
    <w:p w14:paraId="3E0C54AC">
      <w:pPr>
        <w:ind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2024</w:t>
      </w:r>
      <w:r>
        <w:rPr>
          <w:rFonts w:hint="eastAsia" w:eastAsia="宋体"/>
          <w:sz w:val="28"/>
          <w:szCs w:val="28"/>
        </w:rPr>
        <w:t>年，我镇及时、准确、优质地完成预算编制；预算执行情况良好，支出管理规范，未出现因违规支出收到相关监督部门批评或处理的情况；资金管理制度较为完善，会计核算和账务处理规范，会计资料完整；项目开支依据和标准符合相关规定，实施过程中能够严格执行有关制度规定，按目标数量及质量按时完工，基本实现了项目设计功能，受益群体满意度高；工作中密切联系群众、服务群众，积极妥善处理群众来信来访，化解社会矛盾，加强机关自身建设和党风廉政建设。</w:t>
      </w:r>
    </w:p>
    <w:p w14:paraId="0848C89A">
      <w:pPr>
        <w:numPr>
          <w:ilvl w:val="0"/>
          <w:numId w:val="6"/>
        </w:num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存在的问题</w:t>
      </w:r>
    </w:p>
    <w:p w14:paraId="39E4C964">
      <w:p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在资金使用</w:t>
      </w:r>
      <w:r>
        <w:rPr>
          <w:rFonts w:hint="eastAsia" w:eastAsia="宋体"/>
          <w:sz w:val="28"/>
          <w:szCs w:val="28"/>
          <w:lang w:eastAsia="zh-CN"/>
        </w:rPr>
        <w:t>效率</w:t>
      </w:r>
      <w:r>
        <w:rPr>
          <w:rFonts w:hint="eastAsia" w:eastAsia="宋体"/>
          <w:sz w:val="28"/>
          <w:szCs w:val="28"/>
        </w:rPr>
        <w:t>和</w:t>
      </w:r>
      <w:r>
        <w:rPr>
          <w:rFonts w:hint="eastAsia" w:eastAsia="宋体"/>
          <w:sz w:val="28"/>
          <w:szCs w:val="28"/>
          <w:lang w:eastAsia="zh-CN"/>
        </w:rPr>
        <w:t>厉行节约</w:t>
      </w:r>
      <w:r>
        <w:rPr>
          <w:rFonts w:hint="eastAsia" w:eastAsia="宋体"/>
          <w:sz w:val="28"/>
          <w:szCs w:val="28"/>
        </w:rPr>
        <w:t>上有待进一步加强。</w:t>
      </w:r>
    </w:p>
    <w:p w14:paraId="0DF85494">
      <w:pPr>
        <w:numPr>
          <w:ilvl w:val="0"/>
          <w:numId w:val="6"/>
        </w:num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建议</w:t>
      </w:r>
    </w:p>
    <w:p w14:paraId="019549C7">
      <w:p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加强财政资金支出监管</w:t>
      </w:r>
      <w:r>
        <w:rPr>
          <w:rFonts w:hint="eastAsia" w:eastAsia="宋体"/>
          <w:sz w:val="28"/>
          <w:szCs w:val="28"/>
        </w:rPr>
        <w:t>。</w:t>
      </w:r>
    </w:p>
    <w:p w14:paraId="6DA2EA56">
      <w:pPr>
        <w:jc w:val="both"/>
        <w:rPr>
          <w:rFonts w:eastAsia="宋体"/>
          <w:sz w:val="28"/>
          <w:szCs w:val="28"/>
        </w:rPr>
      </w:pPr>
    </w:p>
    <w:p w14:paraId="2D005226">
      <w:pPr>
        <w:jc w:val="both"/>
        <w:rPr>
          <w:rFonts w:eastAsia="宋体"/>
          <w:sz w:val="28"/>
          <w:szCs w:val="28"/>
        </w:rPr>
      </w:pPr>
    </w:p>
    <w:p w14:paraId="6AA6BEAD">
      <w:pPr>
        <w:ind w:left="560"/>
        <w:jc w:val="both"/>
        <w:rPr>
          <w:rFonts w:eastAsia="宋体"/>
          <w:sz w:val="28"/>
          <w:szCs w:val="28"/>
        </w:rPr>
      </w:pPr>
    </w:p>
    <w:p w14:paraId="307A3029">
      <w:pPr>
        <w:ind w:left="560"/>
        <w:jc w:val="both"/>
        <w:rPr>
          <w:rFonts w:eastAsia="宋体"/>
          <w:sz w:val="28"/>
          <w:szCs w:val="28"/>
        </w:rPr>
      </w:pPr>
    </w:p>
    <w:p w14:paraId="167CFF78">
      <w:pPr>
        <w:ind w:left="560"/>
        <w:jc w:val="both"/>
        <w:rPr>
          <w:rFonts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04FE1"/>
    <w:multiLevelType w:val="singleLevel"/>
    <w:tmpl w:val="96004FE1"/>
    <w:lvl w:ilvl="0" w:tentative="0">
      <w:start w:val="1"/>
      <w:numFmt w:val="chineseCounting"/>
      <w:suff w:val="nothing"/>
      <w:lvlText w:val="（%1）"/>
      <w:lvlJc w:val="left"/>
      <w:pPr>
        <w:ind w:left="560" w:firstLine="0"/>
      </w:pPr>
      <w:rPr>
        <w:rFonts w:hint="eastAsia"/>
      </w:rPr>
    </w:lvl>
  </w:abstractNum>
  <w:abstractNum w:abstractNumId="1">
    <w:nsid w:val="B6DD207D"/>
    <w:multiLevelType w:val="singleLevel"/>
    <w:tmpl w:val="B6DD207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38F029D"/>
    <w:multiLevelType w:val="singleLevel"/>
    <w:tmpl w:val="C38F029D"/>
    <w:lvl w:ilvl="0" w:tentative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3">
    <w:nsid w:val="C435D346"/>
    <w:multiLevelType w:val="singleLevel"/>
    <w:tmpl w:val="C435D346"/>
    <w:lvl w:ilvl="0" w:tentative="0">
      <w:start w:val="1"/>
      <w:numFmt w:val="decimal"/>
      <w:suff w:val="nothing"/>
      <w:lvlText w:val="（%1）"/>
      <w:lvlJc w:val="left"/>
      <w:pPr>
        <w:ind w:left="560" w:leftChars="0" w:firstLine="0" w:firstLineChars="0"/>
      </w:pPr>
    </w:lvl>
  </w:abstractNum>
  <w:abstractNum w:abstractNumId="4">
    <w:nsid w:val="CB4FDF7D"/>
    <w:multiLevelType w:val="singleLevel"/>
    <w:tmpl w:val="CB4FDF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FD88093"/>
    <w:multiLevelType w:val="singleLevel"/>
    <w:tmpl w:val="FFD880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414d177b-d310-45a4-a825-22a865371bd7"/>
  </w:docVars>
  <w:rsids>
    <w:rsidRoot w:val="00D020B0"/>
    <w:rsid w:val="0031106C"/>
    <w:rsid w:val="00AB5CA6"/>
    <w:rsid w:val="00BB1B8B"/>
    <w:rsid w:val="00C04C76"/>
    <w:rsid w:val="00D020B0"/>
    <w:rsid w:val="00F1779E"/>
    <w:rsid w:val="00FB7DA2"/>
    <w:rsid w:val="01364327"/>
    <w:rsid w:val="05CA5837"/>
    <w:rsid w:val="08713912"/>
    <w:rsid w:val="0EEA28B5"/>
    <w:rsid w:val="0FD64203"/>
    <w:rsid w:val="12E20CB4"/>
    <w:rsid w:val="12E75B56"/>
    <w:rsid w:val="14E70DFF"/>
    <w:rsid w:val="16945DE0"/>
    <w:rsid w:val="18B85910"/>
    <w:rsid w:val="1B1505CE"/>
    <w:rsid w:val="1C371E4B"/>
    <w:rsid w:val="22BA1AD2"/>
    <w:rsid w:val="242D3412"/>
    <w:rsid w:val="269C59B5"/>
    <w:rsid w:val="27CE41BE"/>
    <w:rsid w:val="29736357"/>
    <w:rsid w:val="2E1D6C1C"/>
    <w:rsid w:val="37AA4436"/>
    <w:rsid w:val="3DCB1D33"/>
    <w:rsid w:val="3DF4503B"/>
    <w:rsid w:val="46AE6E28"/>
    <w:rsid w:val="4D815284"/>
    <w:rsid w:val="55463C37"/>
    <w:rsid w:val="567B3F0A"/>
    <w:rsid w:val="58730E12"/>
    <w:rsid w:val="5A8A0F99"/>
    <w:rsid w:val="5D7138EC"/>
    <w:rsid w:val="63D30FC1"/>
    <w:rsid w:val="65335E00"/>
    <w:rsid w:val="65DC68AD"/>
    <w:rsid w:val="66062846"/>
    <w:rsid w:val="66F15BE9"/>
    <w:rsid w:val="69CB2C06"/>
    <w:rsid w:val="753D38A1"/>
    <w:rsid w:val="75924EBD"/>
    <w:rsid w:val="77342135"/>
    <w:rsid w:val="78701723"/>
    <w:rsid w:val="79976A64"/>
    <w:rsid w:val="7A3B685C"/>
    <w:rsid w:val="7A541B93"/>
    <w:rsid w:val="7A94350D"/>
    <w:rsid w:val="7B0640D1"/>
    <w:rsid w:val="7E1F02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rPr>
      <w:rFonts w:ascii="Arial" w:hAnsi="Arial" w:eastAsia="Arial" w:cs="Arial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Arial" w:hAnsi="Arial" w:eastAsia="Arial" w:cs="Arial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Arial" w:hAnsi="Arial" w:eastAsia="Arial" w:cs="Arial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3384</Words>
  <Characters>3569</Characters>
  <Lines>23</Lines>
  <Paragraphs>6</Paragraphs>
  <TotalTime>15</TotalTime>
  <ScaleCrop>false</ScaleCrop>
  <LinksUpToDate>false</LinksUpToDate>
  <CharactersWithSpaces>3569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2020-09-25T04:09:00Z</dcterms:created>
  <dc:creator>Administrator</dc:creator>
  <cp:lastModifiedBy>周国军</cp:lastModifiedBy>
  <dcterms:modified xsi:type="dcterms:W3CDTF">2025-08-29T04:11:15Z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D04AE629790B4A93A2B19C0C48863DD7</vt:lpwstr>
  </property>
  <property fmtid="{D5CDD505-2E9C-101B-9397-08002B2CF9AE}" pid="4" name="KSOTemplateDocerSaveRecord">
    <vt:lpwstr>eyJoZGlkIjoiZGFiZjQ2NjZiZDkwMmJkNDE1MDA4YjQzYTMxMDkyOGMiLCJ1c2VySWQiOiIzNzc1ODgwMzYifQ==</vt:lpwstr>
  </property>
</Properties>
</file>