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附件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常宁市档案馆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部门整体支出绩效自评报告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（2024年）</w:t>
      </w:r>
    </w:p>
    <w:p>
      <w:pPr>
        <w:pStyle w:val="4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pStyle w:val="4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ind w:firstLine="2200" w:firstLineChars="50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单位名称：（盖章）</w:t>
      </w:r>
    </w:p>
    <w:p>
      <w:pPr>
        <w:ind w:firstLine="2200" w:firstLineChars="500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单位负责人签字：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2025年8月28日</w:t>
      </w:r>
    </w:p>
    <w:p>
      <w:pPr>
        <w:pStyle w:val="5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2024年度</w:t>
      </w:r>
      <w:bookmarkStart w:id="1" w:name="OLE_LINK6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常宁市档案馆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整体支出绩效自评报告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2" w:lineRule="exact"/>
        <w:ind w:firstLine="640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-171" w:rightChars="-57" w:firstLine="640" w:firstLineChars="200"/>
        <w:jc w:val="both"/>
        <w:textAlignment w:val="auto"/>
        <w:outlineLvl w:val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为加强财政支出绩效管理，提高财政资金使用效益，根据《湖南省预算支出绩效评价管理办法》（湘财绩〔2020〕7号）、常宁市财政局《关于开展2024年度预算支出绩效自评工作的通知》（常财绩〔2025〕19号）等文件精神，本单位对2024年度部门整体支出进行了绩效自评，现将评价情况报告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一、部门基本情况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（一）机构、人员构成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71" w:rightChars="-57"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bookmarkStart w:id="2" w:name="OLE_LINK4"/>
      <w:bookmarkStart w:id="3" w:name="OLE_LINK5"/>
      <w:bookmarkStart w:id="4" w:name="OLE_LINK3"/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常宁市档案馆</w:t>
      </w:r>
      <w:bookmarkEnd w:id="2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  <w:t>是正科级公益一级事业预算单位</w:t>
      </w:r>
      <w:bookmarkEnd w:id="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  <w:t>（参照公务员法管理）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，主要工作为：</w:t>
      </w:r>
      <w:bookmarkEnd w:id="4"/>
      <w:bookmarkStart w:id="5" w:name="OLE_LINK2"/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负责接收按规定应移交进馆的各种门类和载体的档案资料。负责征集散存在社会上的反映我市各个历史时期、具有重要历史和研究价值的档案资料，以及著名人物在常宁活动中形成的档案资料。负责重要会议、重要活动、重大事件档案资料的收集，并对其进行鉴定、整理、归档。</w:t>
      </w:r>
    </w:p>
    <w:bookmarkEnd w:id="5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171" w:rightChars="-57"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2"/>
          <w:szCs w:val="32"/>
          <w:lang w:val="en-US" w:eastAsia="zh-CN" w:bidi="ar"/>
        </w:rPr>
        <w:t>根据编委核定本单位内设股室6个，所属事业单位0个。其中：内设股室分别是办公室、接收征集股、管理鉴定股、查阅利用股、科技信息股、编研展览股。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本部门编制数18人,在职人数17人，其中:在岗人数17人；离退休人数7人，其中离休人员0人，退休人员7人。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（二）单位主要职能职责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1、贯彻落实档案工作法律法规、方针政策和技术标准，协助拟订档案工作长期规划和年度计划，并组织实施。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2、负责馆藏</w:t>
      </w:r>
      <w:bookmarkStart w:id="6" w:name="OLE_LINK7"/>
      <w:r>
        <w:rPr>
          <w:rFonts w:hint="eastAsia"/>
          <w:b w:val="0"/>
          <w:bCs/>
          <w:sz w:val="32"/>
          <w:szCs w:val="32"/>
          <w:lang w:val="en-US" w:eastAsia="zh-CN"/>
        </w:rPr>
        <w:t>档案的分类和保管</w:t>
      </w:r>
      <w:bookmarkEnd w:id="6"/>
      <w:r>
        <w:rPr>
          <w:rFonts w:hint="eastAsia"/>
          <w:b w:val="0"/>
          <w:bCs/>
          <w:sz w:val="32"/>
          <w:szCs w:val="32"/>
          <w:lang w:val="en-US" w:eastAsia="zh-CN"/>
        </w:rPr>
        <w:t>，建立全宗卷，记载立档单位和全宗历史演变情况。负责馆藏档案的鉴定开放，编制检索工具，提供档案信息查阅利用。负责</w:t>
      </w:r>
      <w:bookmarkStart w:id="7" w:name="OLE_LINK8"/>
      <w:r>
        <w:rPr>
          <w:rFonts w:hint="eastAsia"/>
          <w:b w:val="0"/>
          <w:bCs/>
          <w:sz w:val="32"/>
          <w:szCs w:val="32"/>
          <w:lang w:val="en-US" w:eastAsia="zh-CN"/>
        </w:rPr>
        <w:t>馆藏档案安全工作</w:t>
      </w:r>
      <w:bookmarkEnd w:id="7"/>
      <w:r>
        <w:rPr>
          <w:rFonts w:hint="eastAsia"/>
          <w:b w:val="0"/>
          <w:bCs/>
          <w:sz w:val="32"/>
          <w:szCs w:val="32"/>
          <w:lang w:val="en-US" w:eastAsia="zh-CN"/>
        </w:rPr>
        <w:t>，维护档案完整，保守党和国家机密。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3、负责接收按规定应移交进馆的各种门类和载体的档案资料。负责征集散存在社会上的反映我市各个历史时期、具有重要历史和研究价值的档案资料，以及著名人物在常宁活动中形成的档案资料。负责重要会议、重要活动、重大事件档案资料的收集，并对其进行鉴定、整理、归档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4、围绕市委和市政府工作的需要，开展档案史料的研究和编纂工作。</w:t>
      </w:r>
      <w:bookmarkStart w:id="8" w:name="OLE_LINK9"/>
      <w:r>
        <w:rPr>
          <w:rFonts w:hint="eastAsia"/>
          <w:b w:val="0"/>
          <w:bCs/>
          <w:sz w:val="32"/>
          <w:szCs w:val="32"/>
          <w:lang w:val="en-US" w:eastAsia="zh-CN"/>
        </w:rPr>
        <w:t>利用馆藏档案资料举办展览，编辑档案文件汇集</w:t>
      </w:r>
      <w:bookmarkEnd w:id="8"/>
      <w:r>
        <w:rPr>
          <w:rFonts w:hint="eastAsia"/>
          <w:b w:val="0"/>
          <w:bCs/>
          <w:sz w:val="32"/>
          <w:szCs w:val="32"/>
          <w:lang w:val="en-US" w:eastAsia="zh-CN"/>
        </w:rPr>
        <w:t>和其他有利用价值的参考资料。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5、负责研究、推广、应用现代化档案管理技术。负责推进馆藏档案数字化建设，开发利用档案信息资源。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6、制定并实施本馆干部队伍建设规划。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7、组织开展档案学术交流活动。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8、完成市委办公室和上级主管部门交办的其它任务。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</w:t>
      </w:r>
      <w:r>
        <w:rPr>
          <w:rFonts w:hint="default"/>
          <w:sz w:val="32"/>
          <w:szCs w:val="32"/>
          <w:lang w:val="en-US" w:eastAsia="zh-CN"/>
        </w:rPr>
        <w:t>一般公共预算支出情况</w:t>
      </w:r>
    </w:p>
    <w:p>
      <w:pPr>
        <w:pStyle w:val="6"/>
        <w:ind w:left="0" w:leftChars="0" w:firstLine="640" w:firstLineChars="200"/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  <w:t>2024年常宁市档案馆一般公共预算收入、支出均为271.56万元。</w:t>
      </w:r>
    </w:p>
    <w:p>
      <w:pPr>
        <w:pStyle w:val="6"/>
        <w:ind w:left="0" w:leftChars="0" w:firstLine="640" w:firstLineChars="200"/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  <w:t>（一）基本支出情况</w:t>
      </w:r>
    </w:p>
    <w:p>
      <w:pPr>
        <w:pStyle w:val="6"/>
        <w:ind w:left="0" w:leftChars="0" w:firstLine="640" w:firstLineChars="200"/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  <w:t>2024年基本支出为211.88万元，其中人员经费176.46万元，公用经费37.22万元，比2023年增加37.11万元，增加325.82%，变化主要原因：上年决算中未单列公用经费。</w:t>
      </w:r>
    </w:p>
    <w:p>
      <w:pPr>
        <w:pStyle w:val="6"/>
        <w:ind w:left="0" w:leftChars="0" w:firstLine="640" w:firstLineChars="200"/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  <w:t>（二）项目支出情况</w:t>
      </w:r>
    </w:p>
    <w:p>
      <w:pPr>
        <w:pStyle w:val="6"/>
        <w:ind w:left="0" w:leftChars="0" w:firstLine="640" w:firstLineChars="200"/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  <w:t>2024年项目支出为59.69万元，与2023年相比减少99.56万元，减少62.51%，</w:t>
      </w: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  <w:t>变化的主要原因：项目经费减少。</w:t>
      </w:r>
    </w:p>
    <w:p>
      <w:pPr>
        <w:pStyle w:val="6"/>
        <w:ind w:left="0" w:leftChars="0" w:firstLine="640" w:firstLineChars="200"/>
        <w:rPr>
          <w:rFonts w:hint="eastAsia" w:ascii="宋体" w:hAnsi="宋体" w:eastAsia="宋体" w:cs="宋体"/>
          <w:b w:val="0"/>
          <w:bCs/>
          <w:kern w:val="0"/>
          <w:sz w:val="32"/>
          <w:szCs w:val="32"/>
          <w:highlight w:val="red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  <w:t>2024年项目支出主要为档案数字化建设、档案日常事务管理32万元，重点档案抢救、档案保护费19.16万元及其他项目支出8.52万元。</w:t>
      </w:r>
    </w:p>
    <w:p>
      <w:pPr>
        <w:pStyle w:val="6"/>
        <w:ind w:left="0" w:leftChars="0" w:firstLine="640" w:firstLineChars="200"/>
        <w:rPr>
          <w:rFonts w:hint="eastAsia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  <w:t>我单位制定了预算资金管理办法，资金使用规范，符合国家财经法规和财务管理以及专项资金管理办法的相关规定，不存在超标准开支情况和截留、挤占、挪用项目资金情况。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三、政府性基金预算支出情况</w:t>
      </w:r>
    </w:p>
    <w:p>
      <w:pPr>
        <w:pStyle w:val="6"/>
        <w:ind w:left="0" w:leftChars="0" w:firstLine="640" w:firstLineChars="200"/>
        <w:rPr>
          <w:rFonts w:hint="default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  <w:t>无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四、国有资本经营预算支出情况</w:t>
      </w:r>
    </w:p>
    <w:p>
      <w:pPr>
        <w:pStyle w:val="6"/>
        <w:ind w:left="0" w:leftChars="0" w:firstLine="640" w:firstLineChars="200"/>
        <w:rPr>
          <w:rFonts w:hint="default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  <w:t>无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五、社会保险基金预算支出情况</w:t>
      </w:r>
    </w:p>
    <w:p>
      <w:pPr>
        <w:pStyle w:val="6"/>
        <w:ind w:left="0" w:leftChars="0" w:firstLine="640" w:firstLineChars="200"/>
        <w:rPr>
          <w:rFonts w:hint="default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  <w:t>无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六、部门整体支出绩效情况</w:t>
      </w:r>
    </w:p>
    <w:p>
      <w:pPr>
        <w:spacing w:line="48" w:lineRule="auto"/>
        <w:ind w:firstLine="800" w:firstLineChars="2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年，在市</w:t>
      </w:r>
      <w:r>
        <w:rPr>
          <w:rFonts w:ascii="宋体" w:hAnsi="宋体" w:eastAsia="宋体" w:cs="宋体"/>
          <w:sz w:val="32"/>
          <w:szCs w:val="32"/>
        </w:rPr>
        <w:t>委、</w:t>
      </w:r>
      <w:r>
        <w:rPr>
          <w:rFonts w:hint="eastAsia" w:ascii="宋体" w:hAnsi="宋体" w:eastAsia="宋体" w:cs="宋体"/>
          <w:sz w:val="32"/>
          <w:szCs w:val="32"/>
        </w:rPr>
        <w:t>市</w:t>
      </w:r>
      <w:r>
        <w:rPr>
          <w:rFonts w:ascii="宋体" w:hAnsi="宋体" w:eastAsia="宋体" w:cs="宋体"/>
          <w:sz w:val="32"/>
          <w:szCs w:val="32"/>
        </w:rPr>
        <w:t>政府的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正确</w:t>
      </w:r>
      <w:r>
        <w:rPr>
          <w:rFonts w:ascii="宋体" w:hAnsi="宋体" w:eastAsia="宋体" w:cs="宋体"/>
          <w:sz w:val="32"/>
          <w:szCs w:val="32"/>
        </w:rPr>
        <w:t>领导和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大力</w:t>
      </w:r>
      <w:r>
        <w:rPr>
          <w:rFonts w:ascii="宋体" w:hAnsi="宋体" w:eastAsia="宋体" w:cs="宋体"/>
          <w:sz w:val="32"/>
          <w:szCs w:val="32"/>
        </w:rPr>
        <w:t>支持下，</w:t>
      </w:r>
      <w:r>
        <w:rPr>
          <w:rFonts w:hint="eastAsia" w:ascii="宋体" w:hAnsi="宋体" w:eastAsia="宋体" w:cs="宋体"/>
          <w:sz w:val="32"/>
          <w:szCs w:val="32"/>
        </w:rPr>
        <w:t>我馆</w:t>
      </w:r>
      <w:r>
        <w:rPr>
          <w:rFonts w:ascii="宋体" w:hAnsi="宋体" w:eastAsia="宋体" w:cs="宋体"/>
          <w:sz w:val="32"/>
          <w:szCs w:val="32"/>
        </w:rPr>
        <w:t>紧紧围绕</w:t>
      </w:r>
      <w:r>
        <w:rPr>
          <w:rFonts w:hint="eastAsia" w:ascii="宋体" w:hAnsi="宋体" w:eastAsia="宋体" w:cs="宋体"/>
          <w:sz w:val="32"/>
          <w:szCs w:val="32"/>
        </w:rPr>
        <w:t>市</w:t>
      </w:r>
      <w:r>
        <w:rPr>
          <w:rFonts w:ascii="宋体" w:hAnsi="宋体" w:eastAsia="宋体" w:cs="宋体"/>
          <w:sz w:val="32"/>
          <w:szCs w:val="32"/>
        </w:rPr>
        <w:t>委、</w:t>
      </w:r>
      <w:r>
        <w:rPr>
          <w:rFonts w:hint="eastAsia" w:ascii="宋体" w:hAnsi="宋体" w:eastAsia="宋体" w:cs="宋体"/>
          <w:sz w:val="32"/>
          <w:szCs w:val="32"/>
        </w:rPr>
        <w:t>市</w:t>
      </w:r>
      <w:r>
        <w:rPr>
          <w:rFonts w:ascii="宋体" w:hAnsi="宋体" w:eastAsia="宋体" w:cs="宋体"/>
          <w:sz w:val="32"/>
          <w:szCs w:val="32"/>
        </w:rPr>
        <w:t>政府中心工作思路，以</w:t>
      </w:r>
      <w:r>
        <w:rPr>
          <w:rFonts w:hint="eastAsia" w:ascii="宋体" w:hAnsi="宋体" w:eastAsia="宋体" w:cs="宋体"/>
          <w:sz w:val="32"/>
          <w:szCs w:val="32"/>
        </w:rPr>
        <w:t>档案资源建设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和开发利用</w:t>
      </w:r>
      <w:r>
        <w:rPr>
          <w:rFonts w:ascii="宋体" w:hAnsi="宋体" w:eastAsia="宋体" w:cs="宋体"/>
          <w:sz w:val="32"/>
          <w:szCs w:val="32"/>
        </w:rPr>
        <w:t>为重点，加大档案信息化建设</w:t>
      </w:r>
      <w:r>
        <w:rPr>
          <w:rFonts w:hint="eastAsia" w:ascii="宋体" w:hAnsi="宋体" w:eastAsia="宋体" w:cs="宋体"/>
          <w:sz w:val="32"/>
          <w:szCs w:val="32"/>
        </w:rPr>
        <w:t>、档案业务建设</w:t>
      </w:r>
      <w:r>
        <w:rPr>
          <w:rFonts w:ascii="宋体" w:hAnsi="宋体" w:eastAsia="宋体" w:cs="宋体"/>
          <w:sz w:val="32"/>
          <w:szCs w:val="32"/>
        </w:rPr>
        <w:t>力度，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sz w:val="32"/>
          <w:szCs w:val="32"/>
        </w:rPr>
        <w:t>年来，各项工作稳步推进</w:t>
      </w:r>
      <w:r>
        <w:rPr>
          <w:rFonts w:ascii="宋体" w:hAnsi="宋体" w:eastAsia="宋体" w:cs="宋体"/>
          <w:sz w:val="32"/>
          <w:szCs w:val="32"/>
        </w:rPr>
        <w:t>。</w:t>
      </w:r>
    </w:p>
    <w:p>
      <w:pPr>
        <w:ind w:left="64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一、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主要</w:t>
      </w:r>
      <w:r>
        <w:rPr>
          <w:rFonts w:hint="eastAsia" w:ascii="宋体" w:hAnsi="宋体" w:eastAsia="宋体" w:cs="宋体"/>
          <w:sz w:val="32"/>
          <w:szCs w:val="32"/>
        </w:rPr>
        <w:t>工作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内容</w:t>
      </w:r>
    </w:p>
    <w:p>
      <w:pPr>
        <w:ind w:firstLine="643"/>
        <w:rPr>
          <w:rFonts w:hint="eastAsia" w:ascii="宋体" w:hAnsi="宋体" w:eastAsia="宋体" w:cs="宋体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sz w:val="32"/>
          <w:szCs w:val="32"/>
        </w:rPr>
        <w:t>1.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持续做好党建引领工作。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是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贯彻落实党的二十大精神，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深入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开展“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一月一课一片一实践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活动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馆党支部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研究</w:t>
      </w:r>
      <w:r>
        <w:rPr>
          <w:rFonts w:hint="eastAsia" w:ascii="宋体" w:hAnsi="宋体" w:eastAsia="宋体" w:cs="宋体"/>
          <w:sz w:val="32"/>
          <w:szCs w:val="32"/>
        </w:rPr>
        <w:t>制定了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2024年活动计划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以党支部为阵地，党员人人参与为目标，开展“微党课”主题活动，营造“人人讲党课、处处是课堂”的浓厚氛围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>“微党课”知识满满，每名党员同志都是学在其中乐在其中，既丰富了学识又净化了心灵。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严格落实“三会一课”制度。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年共组织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馆内人员</w:t>
      </w:r>
      <w:r>
        <w:rPr>
          <w:rFonts w:hint="eastAsia" w:ascii="宋体" w:hAnsi="宋体" w:eastAsia="宋体" w:cs="宋体"/>
          <w:sz w:val="32"/>
          <w:szCs w:val="32"/>
        </w:rPr>
        <w:t>集中学习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30余</w:t>
      </w:r>
      <w:r>
        <w:rPr>
          <w:rFonts w:hint="eastAsia" w:ascii="宋体" w:hAnsi="宋体" w:eastAsia="宋体" w:cs="宋体"/>
          <w:sz w:val="32"/>
          <w:szCs w:val="32"/>
        </w:rPr>
        <w:t>次，上党课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次。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三是</w:t>
      </w: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>深入开展党纪学习教育</w:t>
      </w:r>
      <w:bookmarkStart w:id="9" w:name="_GoBack"/>
      <w:bookmarkEnd w:id="9"/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>，组织全体党员原文逐句的学习《中国共产党纪律处分条例》，深学细悟、研讨交流，走深走实的抓好党纪学习教育。</w:t>
      </w:r>
    </w:p>
    <w:p>
      <w:pPr>
        <w:ind w:firstLine="645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"/>
        </w:rPr>
        <w:t>2.全力配合推进机关档案“三合一”制度。按照市委办《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"/>
        </w:rPr>
        <w:t>关于全面推行机关档案分类方案、文件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" w:eastAsia="zh-CN"/>
        </w:rPr>
        <w:t>材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"/>
        </w:rPr>
        <w:t>料归档范围和档案保管期限表三合一制度的通知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" w:eastAsia="zh-CN"/>
        </w:rPr>
        <w:t>》文件精神，馆里安排专业股室配合完成对</w:t>
      </w:r>
      <w:r>
        <w:rPr>
          <w:rFonts w:hint="eastAsia" w:ascii="宋体" w:hAnsi="宋体" w:eastAsia="宋体" w:cs="宋体"/>
          <w:sz w:val="32"/>
          <w:szCs w:val="32"/>
          <w:lang w:val="en"/>
        </w:rPr>
        <w:t>机关文件材料归档范围和档案保管期限表审查任务</w:t>
      </w:r>
      <w:r>
        <w:rPr>
          <w:rFonts w:hint="eastAsia" w:ascii="宋体" w:hAnsi="宋体" w:eastAsia="宋体" w:cs="宋体"/>
          <w:sz w:val="32"/>
          <w:szCs w:val="32"/>
          <w:lang w:val="en" w:eastAsia="zh-CN"/>
        </w:rPr>
        <w:t>。同时，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认真组织做好在全市党政机关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办公室主任培训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会上的</w:t>
      </w:r>
      <w:r>
        <w:rPr>
          <w:rFonts w:hint="eastAsia" w:ascii="宋体" w:hAnsi="宋体" w:eastAsia="宋体" w:cs="宋体"/>
          <w:sz w:val="32"/>
          <w:szCs w:val="32"/>
          <w:lang w:val="en" w:eastAsia="zh-CN"/>
        </w:rPr>
        <w:t>档案业务培训授课工作，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课堂气氛活跃，效果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明显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default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.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继续做好档案编研工作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组织完成国家重点档案专题保护开发项目《抗战档案汇编》第3册《抗战时期常宁兵役档案汇编》、第4册《抗战时期常宁优抚档案汇编1》、第5册《抗战时期常宁优抚档案汇编2》的编纂、初审、上报省馆复审等工作；完成2025年第6册《抗战时期常宁军粮档案汇编1》的项目申报工作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.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认真做好档案查阅利用工作</w:t>
      </w:r>
      <w:r>
        <w:rPr>
          <w:rFonts w:hint="eastAsia" w:ascii="宋体" w:hAnsi="宋体" w:eastAsia="宋体" w:cs="宋体"/>
          <w:sz w:val="32"/>
          <w:szCs w:val="32"/>
        </w:rPr>
        <w:t>。积极热情提供利用服务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</w:rPr>
        <w:t>年共接待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1200余</w:t>
      </w:r>
      <w:r>
        <w:rPr>
          <w:rFonts w:hint="eastAsia" w:ascii="宋体" w:hAnsi="宋体" w:eastAsia="宋体" w:cs="宋体"/>
          <w:sz w:val="32"/>
          <w:szCs w:val="32"/>
        </w:rPr>
        <w:t>人次，查阅各门类档案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3012</w:t>
      </w:r>
      <w:r>
        <w:rPr>
          <w:rFonts w:hint="eastAsia" w:ascii="宋体" w:hAnsi="宋体" w:eastAsia="宋体" w:cs="宋体"/>
          <w:sz w:val="32"/>
          <w:szCs w:val="32"/>
        </w:rPr>
        <w:t>卷，取证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400余份。</w:t>
      </w:r>
      <w:r>
        <w:rPr>
          <w:rFonts w:hint="eastAsia" w:ascii="宋体" w:hAnsi="宋体" w:eastAsia="宋体" w:cs="宋体"/>
          <w:sz w:val="32"/>
          <w:szCs w:val="32"/>
        </w:rPr>
        <w:t>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有关</w:t>
      </w:r>
      <w:r>
        <w:rPr>
          <w:rFonts w:hint="eastAsia" w:ascii="宋体" w:hAnsi="宋体" w:eastAsia="宋体" w:cs="宋体"/>
          <w:sz w:val="32"/>
          <w:szCs w:val="32"/>
        </w:rPr>
        <w:t>单位和个人在落实政策、解决纠纷、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选人用人</w:t>
      </w:r>
      <w:r>
        <w:rPr>
          <w:rFonts w:hint="eastAsia" w:ascii="宋体" w:hAnsi="宋体" w:eastAsia="宋体" w:cs="宋体"/>
          <w:sz w:val="32"/>
          <w:szCs w:val="32"/>
        </w:rPr>
        <w:t>等方面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提供了</w:t>
      </w:r>
      <w:r>
        <w:rPr>
          <w:rFonts w:hint="eastAsia" w:ascii="宋体" w:hAnsi="宋体" w:eastAsia="宋体" w:cs="宋体"/>
          <w:sz w:val="32"/>
          <w:szCs w:val="32"/>
        </w:rPr>
        <w:t>大量档案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依据。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着重抓好档案安全工作。安全是档案工作的重中之重，2024年投入资金13万元对馆藏档案进行保护修补。聘请专业人员对山权林权证和阶级谱的破损档案重新修补裱糊，对2000年后入馆的盒装档案进行规范整理及换盒。全年共完成修补5000余页，规范化整理3000盒。同时进一步提高全馆人员的安全意识，紧绷安全之弦不放松，6月14日，档案馆邀请衡阳市消防救援专业人员来馆内开展消防知识讲座。</w:t>
      </w:r>
    </w:p>
    <w:p>
      <w:pPr>
        <w:ind w:firstLine="640" w:firstLineChars="200"/>
        <w:rPr>
          <w:rFonts w:hint="default" w:ascii="宋体" w:hAnsi="宋体" w:eastAsia="宋体" w:cs="宋体"/>
          <w:sz w:val="3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6.稳步推进档案信息化工作。自启动馆藏档案数字化工作以来，已完成了四期的档案数字化项目，并挂接录入系统。</w:t>
      </w:r>
      <w:r>
        <w:rPr>
          <w:rFonts w:hint="eastAsia" w:ascii="宋体" w:hAnsi="宋体" w:eastAsia="宋体" w:cs="宋体"/>
          <w:sz w:val="32"/>
          <w:szCs w:val="22"/>
          <w:lang w:val="en-US" w:eastAsia="zh-CN" w:bidi="ar"/>
        </w:rPr>
        <w:t>2024年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开展</w:t>
      </w:r>
      <w:r>
        <w:rPr>
          <w:rFonts w:hint="eastAsia" w:ascii="宋体" w:hAnsi="宋体" w:eastAsia="宋体" w:cs="宋体"/>
          <w:sz w:val="32"/>
          <w:szCs w:val="22"/>
          <w:lang w:val="en-US" w:eastAsia="zh-CN" w:bidi="ar"/>
        </w:rPr>
        <w:t>第5期馆藏档案数字化项目，用时6个月，于11月底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完成项目验收。本期完成了</w:t>
      </w:r>
      <w:r>
        <w:rPr>
          <w:rFonts w:hint="eastAsia" w:ascii="宋体" w:hAnsi="宋体" w:eastAsia="宋体" w:cs="宋体"/>
          <w:sz w:val="32"/>
          <w:szCs w:val="22"/>
          <w:lang w:val="en-US" w:eastAsia="zh-CN" w:bidi="ar"/>
        </w:rPr>
        <w:t>42-A山林定权、计委36号全宗及阶级谱等馆藏档案的数字化加工，共清理整理加工1570卷档案，录入目录40093条，全文扫描420615页。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.全力做好档案宣传工作。2024年6月9日，是第17个国际档案日。根据常宁市委办的安排部署，档案馆主办了“筑梦现代化·奋斗兰台人”为主题的宣传展览活动。活动当天，全馆上下积极参与活动，共展出宣传展板及海报10余块，发放各类宣传资料和宣传环保袋1000余份，通过宣传活动提高了广大群众的档案意识。</w:t>
      </w:r>
    </w:p>
    <w:p>
      <w:pPr>
        <w:numPr>
          <w:ilvl w:val="0"/>
          <w:numId w:val="0"/>
        </w:numPr>
        <w:ind w:left="640" w:leftChars="0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8.广泛开展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档案接收征集工作</w:t>
      </w:r>
    </w:p>
    <w:p>
      <w:pPr>
        <w:ind w:firstLine="64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指导整理改制企业档案：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衡阳市炼焦厂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文书档案300盒、凭证和账簿5000册；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衡阳市大堡煤矿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留守处文书档案400盒、凭证和账簿4740册；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衡阳市柏坊煤矿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留守处文书档案500盒、凭证和账簿9116册；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衡阳市裕民煤矿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留守处文书档案510盒、凭证和账簿8400册。预计在明年6月份之前完成这些改制企业的档案处置及接收移交进馆工作。</w:t>
      </w:r>
    </w:p>
    <w:p>
      <w:pPr>
        <w:ind w:firstLine="645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家谱征集：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2024年10月10日征集曲潭李氏宗谱一套10卷；2024年11月29日征集太原王氏族谱一套7卷。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  <w:t>年初预算绩效目标指标不够细化、量化。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2" w:lineRule="exact"/>
        <w:ind w:firstLine="640" w:firstLineChars="200"/>
        <w:jc w:val="both"/>
        <w:textAlignment w:val="auto"/>
        <w:outlineLvl w:val="0"/>
        <w:rPr>
          <w:rFonts w:hint="eastAsia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八、下一步改进措施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2" w:lineRule="exact"/>
        <w:ind w:firstLine="640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  <w:t>加强绩效管理理念，将资金预算安排与绩效目标相结合，根据单位上年工作完成情况和下年度工作计划或中长期规划，细化、量化年初绩效目标，并将绩效目标与资金分配挂钩。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2" w:lineRule="exact"/>
        <w:ind w:firstLine="640" w:firstLineChars="200"/>
        <w:jc w:val="both"/>
        <w:textAlignment w:val="auto"/>
        <w:outlineLvl w:val="0"/>
        <w:rPr>
          <w:rFonts w:hint="default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九、其他需要说明的情况</w:t>
      </w:r>
    </w:p>
    <w:p>
      <w:pPr>
        <w:pStyle w:val="6"/>
        <w:rPr>
          <w:rFonts w:hint="default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highlight w:val="none"/>
          <w:lang w:val="en-US" w:eastAsia="zh-CN" w:bidi="ar"/>
        </w:rPr>
        <w:t>无</w:t>
      </w:r>
    </w:p>
    <w:sectPr>
      <w:pgSz w:w="11906" w:h="16838"/>
      <w:pgMar w:top="1440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NmQxYjM4ZTM0ZjAwY2E5MzIxZDk1YTRhNGQ1OTQifQ=="/>
  </w:docVars>
  <w:rsids>
    <w:rsidRoot w:val="3E8A18BB"/>
    <w:rsid w:val="020E02AA"/>
    <w:rsid w:val="051514C5"/>
    <w:rsid w:val="0D392EB7"/>
    <w:rsid w:val="14E80433"/>
    <w:rsid w:val="14FB4CDF"/>
    <w:rsid w:val="160349AB"/>
    <w:rsid w:val="166D3759"/>
    <w:rsid w:val="185657E2"/>
    <w:rsid w:val="19CB668E"/>
    <w:rsid w:val="1D9B474B"/>
    <w:rsid w:val="1E195CF7"/>
    <w:rsid w:val="1F3F6A29"/>
    <w:rsid w:val="21A20FAB"/>
    <w:rsid w:val="259F53FA"/>
    <w:rsid w:val="29D51E3C"/>
    <w:rsid w:val="2A0E6AE4"/>
    <w:rsid w:val="2F8F1D04"/>
    <w:rsid w:val="3137059D"/>
    <w:rsid w:val="3375117B"/>
    <w:rsid w:val="33DD18B9"/>
    <w:rsid w:val="36347EE5"/>
    <w:rsid w:val="3E733530"/>
    <w:rsid w:val="3E8A18BB"/>
    <w:rsid w:val="421F738E"/>
    <w:rsid w:val="472829CB"/>
    <w:rsid w:val="50314739"/>
    <w:rsid w:val="55946191"/>
    <w:rsid w:val="56567884"/>
    <w:rsid w:val="58753DB9"/>
    <w:rsid w:val="5B5D05D1"/>
    <w:rsid w:val="5C7A4816"/>
    <w:rsid w:val="5CFC5295"/>
    <w:rsid w:val="5D3430F6"/>
    <w:rsid w:val="5E870F86"/>
    <w:rsid w:val="6325060A"/>
    <w:rsid w:val="66AC61BA"/>
    <w:rsid w:val="6ACD71ED"/>
    <w:rsid w:val="6CC77C66"/>
    <w:rsid w:val="6D311E90"/>
    <w:rsid w:val="71142592"/>
    <w:rsid w:val="79EE5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line="700" w:lineRule="exact"/>
      <w:ind w:firstLine="629"/>
    </w:pPr>
    <w:rPr>
      <w:rFonts w:ascii="仿宋_GB2312" w:eastAsia="仿宋_GB2312"/>
      <w:sz w:val="32"/>
    </w:rPr>
  </w:style>
  <w:style w:type="paragraph" w:styleId="6">
    <w:name w:val="Normal Indent"/>
    <w:basedOn w:val="1"/>
    <w:unhideWhenUsed/>
    <w:qFormat/>
    <w:uiPriority w:val="0"/>
    <w:pPr>
      <w:ind w:firstLine="880" w:firstLineChars="200"/>
    </w:pPr>
  </w:style>
  <w:style w:type="paragraph" w:styleId="7">
    <w:name w:val="table of authorities"/>
    <w:basedOn w:val="1"/>
    <w:next w:val="1"/>
    <w:qFormat/>
    <w:uiPriority w:val="99"/>
    <w:pPr>
      <w:spacing w:before="100" w:beforeAutospacing="1" w:after="100" w:afterAutospacing="1"/>
      <w:ind w:left="420" w:left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Normal"/>
    <w:basedOn w:val="1"/>
    <w:qFormat/>
    <w:uiPriority w:val="0"/>
    <w:pPr>
      <w:widowControl/>
    </w:pPr>
    <w:rPr>
      <w:rFonts w:ascii="Calibri" w:hAnsi="Calibri" w:eastAsia="宋体" w:cs="宋体"/>
      <w:szCs w:val="21"/>
    </w:rPr>
  </w:style>
  <w:style w:type="paragraph" w:customStyle="1" w:styleId="12">
    <w:name w:val="标4"/>
    <w:basedOn w:val="1"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2803</Words>
  <Characters>2996</Characters>
  <TotalTime>3</TotalTime>
  <ScaleCrop>false</ScaleCrop>
  <LinksUpToDate>false</LinksUpToDate>
  <CharactersWithSpaces>3000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2025-04-16T09:01:00Z</dcterms:created>
  <dc:creator>Administrator</dc:creator>
  <cp:lastModifiedBy>蒋阔</cp:lastModifiedBy>
  <dcterms:modified xsi:type="dcterms:W3CDTF">2025-09-03T00:37:57Z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eyJoZGlkIjoiOGE3MzYxZWI1MTM0YTg5ZDEwZjYzYTY3ODI4OTI1ZmMifQ==</vt:lpwstr>
  </property>
  <property fmtid="{D5CDD505-2E9C-101B-9397-08002B2CF9AE}" pid="3" name="KSOProductBuildVer">
    <vt:lpwstr>2052-11.1.0.12598</vt:lpwstr>
  </property>
  <property fmtid="{D5CDD505-2E9C-101B-9397-08002B2CF9AE}" pid="4" name="ICV">
    <vt:lpwstr>DCA4F7E679EF47229A006CC42B8E2B1C_12</vt:lpwstr>
  </property>
</Properties>
</file>