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DB05B">
      <w:pPr>
        <w:pStyle w:val="3"/>
        <w:shd w:val="clear" w:color="auto" w:fill="FFFFFF"/>
        <w:kinsoku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</w:rPr>
        <w:t>关于《常宁市调整优化中小学幼儿园布局</w:t>
      </w:r>
    </w:p>
    <w:p w14:paraId="466994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880" w:firstLineChars="200"/>
        <w:jc w:val="left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</w:pPr>
      <w:r>
        <w:rPr>
          <w:rFonts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</w:rPr>
        <w:t>规划方案（202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</w:rPr>
        <w:t>-2035年）》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的解读</w:t>
      </w:r>
    </w:p>
    <w:p w14:paraId="4E737F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763" w:firstLineChars="200"/>
        <w:jc w:val="left"/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32F310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763" w:firstLineChars="200"/>
        <w:jc w:val="left"/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</w:t>
      </w: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出台《</w:t>
      </w: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规划</w:t>
      </w: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》的背景和意义</w:t>
      </w:r>
      <w:bookmarkStart w:id="0" w:name="_GoBack"/>
      <w:bookmarkEnd w:id="0"/>
    </w:p>
    <w:p w14:paraId="5F92E7ED">
      <w:pPr>
        <w:pStyle w:val="4"/>
        <w:shd w:val="clear" w:color="auto" w:fill="FFFFFF"/>
        <w:kinsoku/>
        <w:spacing w:beforeAutospacing="0" w:afterAutospacing="0" w:line="560" w:lineRule="exact"/>
        <w:ind w:firstLine="6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30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近年来，随着新型城镇化的快速发展以及出生人口总体下降，全市学龄人口数量和分布发生显著变化。农村学校生源急剧减少，部分学校出现“小、散、弱”现象，教育资源闲置浪费；城区学位需求日益增长，学位紧张问题凸显，调整优化中小学幼儿园布局迫在眉睫。通过合理规划学校布局，实现教育资源的科学配置，缩小城乡、校际之间的教育差距，为我市义务教育2029年达到优质均衡的目标奠定基础。</w:t>
      </w:r>
    </w:p>
    <w:p w14:paraId="3E8305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763" w:firstLineChars="200"/>
        <w:jc w:val="left"/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二、《</w:t>
      </w: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规划</w:t>
      </w: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》的编制依据</w:t>
      </w:r>
    </w:p>
    <w:p w14:paraId="74FA13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湖南省教育厅《关于应对学龄人口变化调整优化中小学幼儿园布局的通知》（湘教通〔2023〕357号）明确提出，要科学应对学龄人口变化，调整优化中小学幼儿园布局，制定符合本地教育发展的布局规划方案，以推动基础教育高质量发展。</w:t>
      </w:r>
    </w:p>
    <w:p w14:paraId="1FE6B9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763" w:firstLineChars="200"/>
        <w:jc w:val="left"/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三、《</w:t>
      </w: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规划</w:t>
      </w: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》的主要内容</w:t>
      </w:r>
    </w:p>
    <w:p w14:paraId="61F56915">
      <w:pPr>
        <w:pStyle w:val="4"/>
        <w:shd w:val="clear" w:color="auto" w:fill="FFFFFF"/>
        <w:kinsoku/>
        <w:spacing w:beforeAutospacing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</w:t>
      </w:r>
      <w:r>
        <w:rPr>
          <w:rFonts w:hint="default" w:ascii="楷体_GB2312" w:hAnsi="楷体_GB2312" w:eastAsia="楷体_GB2312" w:cs="楷体_GB2312"/>
          <w:sz w:val="32"/>
          <w:szCs w:val="32"/>
          <w:shd w:val="clear" w:color="auto" w:fill="FFFFFF"/>
        </w:rPr>
        <w:t>基本原则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坚持适度集中、就近入学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。集中资源办好乡镇中心学校和农村寄宿制学校建设，积极稳妥推进“小、散、弱”农村学校撤并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坚持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因地制宜、分步实施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。坚持“一镇（乡）一策”，大力加强“两校一园”建设，在此基础上，充分考虑各乡镇实际情况，不搞一刀切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。</w:t>
      </w:r>
    </w:p>
    <w:p w14:paraId="66B5A01C">
      <w:pPr>
        <w:widowControl w:val="0"/>
        <w:kinsoku/>
        <w:autoSpaceDE/>
        <w:autoSpaceDN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（二）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总体目标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/>
          <w:sz w:val="32"/>
          <w:szCs w:val="32"/>
          <w:shd w:val="clear" w:color="auto" w:fill="FFFFFF"/>
          <w:lang w:val="en-US" w:eastAsia="zh-CN" w:bidi="ar-SA"/>
        </w:rPr>
        <w:t>利用约10年时间，到2035年秋季，撤销小学教学点19所、完小15所、初中1所；7所完小、2所九年一贯制学校降为教学点；合并建成九年一贯制学校9所。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逐年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化解城乡教育资源不均衡问题，推进各学段教育优质发展。</w:t>
      </w:r>
    </w:p>
    <w:p w14:paraId="6F5DFFDD">
      <w:pPr>
        <w:pStyle w:val="4"/>
        <w:shd w:val="clear" w:color="auto" w:fill="FFFFFF"/>
        <w:kinsoku/>
        <w:spacing w:beforeAutospacing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32"/>
          <w:shd w:val="clear" w:color="auto" w:fill="FFFFFF"/>
        </w:rPr>
        <w:t>布局调整任务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明确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每年各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乡镇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街道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学校的撤销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（降格）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、改扩建和迁建计划。规范处置撤销学校资产，保障资产用于教育事业或公益事业；有序分流调配教职工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shd w:val="clear" w:color="auto" w:fill="FFFFFF"/>
        </w:rPr>
        <w:t>合理设置校车，采用“政府固定补贴+家长合理承担”模式解决学生上下学交通问题。</w:t>
      </w:r>
    </w:p>
    <w:p w14:paraId="33F759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03BE7"/>
    <w:rsid w:val="6EBD4653"/>
    <w:rsid w:val="789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2025-04-15T06:54:30Z</dcterms:created>
  <dc:creator>Administrator</dc:creator>
  <cp:lastModifiedBy>廿玖畫生</cp:lastModifiedBy>
  <dcterms:modified xsi:type="dcterms:W3CDTF">2025-04-15T07:00:13Z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eyJoZGlkIjoiZWM4ZWUxODllNzU5MGI1OGQyOWZmZTNiMzM2YmU1ZDYiLCJ1c2VySWQiOiI2NjQ3MTc3MjMifQ==</vt:lpwstr>
  </property>
  <property fmtid="{D5CDD505-2E9C-101B-9397-08002B2CF9AE}" pid="4" name="ICV">
    <vt:lpwstr>D17CC147A1F246A6BD6E415C29993285_12</vt:lpwstr>
  </property>
</Properties>
</file>