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2" w:rsidRDefault="00325D52" w:rsidP="00325D52">
      <w:pPr>
        <w:widowControl/>
        <w:spacing w:line="560" w:lineRule="exact"/>
        <w:jc w:val="center"/>
        <w:rPr>
          <w:rFonts w:ascii="黑体" w:eastAsia="黑体" w:hAnsi="黑体" w:cs="Times New Roman" w:hint="eastAsia"/>
          <w:b/>
          <w:kern w:val="0"/>
          <w:sz w:val="44"/>
          <w:szCs w:val="44"/>
        </w:rPr>
      </w:pPr>
      <w:r w:rsidRPr="00325D52">
        <w:rPr>
          <w:rFonts w:ascii="黑体" w:eastAsia="黑体" w:hAnsi="黑体" w:cs="Times New Roman" w:hint="eastAsia"/>
          <w:b/>
          <w:kern w:val="0"/>
          <w:sz w:val="44"/>
          <w:szCs w:val="44"/>
        </w:rPr>
        <w:t>2019年度部门整体支出绩效评价报告</w:t>
      </w:r>
    </w:p>
    <w:p w:rsidR="00325D52" w:rsidRPr="00325D52" w:rsidRDefault="00325D52" w:rsidP="00325D52">
      <w:pPr>
        <w:widowControl/>
        <w:spacing w:line="560" w:lineRule="exact"/>
        <w:jc w:val="center"/>
        <w:rPr>
          <w:rFonts w:ascii="黑体" w:eastAsia="黑体" w:hAnsi="黑体" w:cs="Times New Roman"/>
          <w:b/>
          <w:kern w:val="0"/>
          <w:sz w:val="44"/>
          <w:szCs w:val="44"/>
        </w:rPr>
      </w:pPr>
    </w:p>
    <w:p w:rsidR="00AC32EE" w:rsidRDefault="00AC32EE" w:rsidP="00AC32EE">
      <w:pPr>
        <w:widowControl/>
        <w:spacing w:line="45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，政法委以绩效评估为抓手，围绕党政中心工作，坚持“强基础、强服务、强队伍”的工作思路，坚持发展团结，励精图治、创新争先，开展具有本委特色的工作。经过严格的自查自身，我委自评良好，现将有关工作情况报告如下：</w:t>
      </w:r>
    </w:p>
    <w:p w:rsidR="00AC32EE" w:rsidRPr="00A46BD4" w:rsidRDefault="00AC32EE" w:rsidP="00AC32EE">
      <w:pPr>
        <w:widowControl/>
        <w:spacing w:line="450" w:lineRule="atLeast"/>
        <w:ind w:firstLineChars="245" w:firstLine="689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A46BD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一、常宁市政法委概况</w:t>
      </w:r>
    </w:p>
    <w:p w:rsidR="00AC32EE" w:rsidRPr="00A46BD4" w:rsidRDefault="00AC32EE" w:rsidP="00AC32EE">
      <w:pPr>
        <w:widowControl/>
        <w:spacing w:line="450" w:lineRule="atLeast"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A46BD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（一）、常宁市政法委的组织机构及人员等基本情况</w:t>
      </w:r>
    </w:p>
    <w:p w:rsidR="00AC32EE" w:rsidRPr="00A46BD4" w:rsidRDefault="00AC32EE" w:rsidP="00AC32EE">
      <w:pPr>
        <w:widowControl/>
        <w:ind w:firstLineChars="150"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我委属党委机关，行政单位，现在职人员26人，全属财政全额拨款，内设有11个职能部室：办公室、执法监督室、平安办、610办、维稳指导室、财务室、法学会、信访室、政工纪检组、国安办、综治中心。</w:t>
      </w:r>
    </w:p>
    <w:p w:rsidR="00AC32EE" w:rsidRDefault="00AC32EE" w:rsidP="00AC32EE">
      <w:pPr>
        <w:widowControl/>
        <w:spacing w:line="450" w:lineRule="atLeast"/>
        <w:ind w:firstLineChars="150" w:firstLine="42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（二）、整体支出规模、使用方向、主要内容和涉及范围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1、关于2019年整体支出规模情况。2019年支出数115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万元，其中：基本支出416.73万元，项目支出经费73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万元。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2、资金使用方向。2019年财政拨款收入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1153.26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万元，经费支出115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万元。其中：一般公共预算财政拨款收入1117.72万元，其它收入3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万元 ；一般公共预算财政拨款支出1117.72万元，其它支出3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4万万元。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3、基本支出。2019年基本支出为416.73万元，系保障本单位机构正常运转，完成日常工作任务而发生的各项支出。其中：用于在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职基本工资、津补贴等人员经费以及办公费、印刷费、水电费等日常公用经费。</w:t>
      </w:r>
    </w:p>
    <w:p w:rsidR="00AC32EE" w:rsidRDefault="00AC32EE" w:rsidP="00AC32EE">
      <w:pPr>
        <w:widowControl/>
        <w:spacing w:line="450" w:lineRule="atLeast"/>
        <w:ind w:leftChars="117" w:left="246" w:firstLineChars="150"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4、项目支出。2019年项目支出为73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万元，系本单位为信访、维稳、综治、法学、执法监督，反邪教工作及会议召开、美好常宁，进行扫黑除恶</w:t>
      </w:r>
      <w:r w:rsidRPr="00392D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、综治中心建设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等工作而发生的支出。</w:t>
      </w:r>
    </w:p>
    <w:p w:rsidR="00AC32EE" w:rsidRDefault="00AC32EE" w:rsidP="00AC32EE">
      <w:pPr>
        <w:widowControl/>
        <w:spacing w:line="450" w:lineRule="atLeast"/>
        <w:ind w:firstLineChars="250" w:firstLine="7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5、关于2019年度“三公”经费决算情况。“三公”经费支出总计0.15万元，全部用于公务接待费。</w:t>
      </w:r>
    </w:p>
    <w:p w:rsidR="00AC32EE" w:rsidRDefault="00AC32EE" w:rsidP="00AC32EE">
      <w:pPr>
        <w:widowControl/>
        <w:spacing w:line="450" w:lineRule="atLeast"/>
        <w:ind w:firstLineChars="196" w:firstLine="551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二、建立健全绩效评估工作机构</w:t>
      </w:r>
    </w:p>
    <w:p w:rsidR="00AC32EE" w:rsidRDefault="00AC32EE" w:rsidP="00AC32EE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我委党支部高度重视绩效评估工作，成立了以书记张昕任组长，副书记任副组长，其他班子成员为成员的绩效评估领导小组，并将指标任务分解到岗到人，明确办公室主任为绩效评估联络员，定期召开专题会，研究绩效评估和重点工作推进情况，确保全年任务如期完成。</w:t>
      </w:r>
    </w:p>
    <w:p w:rsidR="00AC32EE" w:rsidRDefault="00AC32EE" w:rsidP="00AC32EE">
      <w:pPr>
        <w:widowControl/>
        <w:spacing w:line="45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三、常宁市政法委整体支出绩效情况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（一）、2019年常宁市政法委整体支出绩效目标设定及指标设置情况。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目标1：基本支出保单位正常运转，发放到位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完成情况：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对个人和家庭补助、社会保障缴费（医疗保险、工伤保险、职业年金、养老保险等）、基本工资和津补贴、奖金等工资福利支出都发放到位；商品和服务支出，维持单位基本开支，电费、水费、办公费、公务接待费等不超标，按规定标准予以接待，倡导节俭精神。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目标2：项目支出切实用在各项目上</w:t>
      </w:r>
    </w:p>
    <w:p w:rsidR="00AC32EE" w:rsidRPr="00010745" w:rsidRDefault="00AC32EE" w:rsidP="00AC32E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一是扎实推进各项目如期进行。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年初出台了《常宁市201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年度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信访、维稳、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综治工作（平安建设）考评办法》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实行工作考评下沉到村（社区）一级，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年度要评出先进乡镇9个单位；评出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综治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维稳工作先进单位48个；评出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综治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维稳工作先进者44人；并对先进单位及个人进行表彰。</w:t>
      </w:r>
    </w:p>
    <w:p w:rsidR="00AC32EE" w:rsidRPr="00010745" w:rsidRDefault="00AC32EE" w:rsidP="00AC32E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47D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</w:t>
      </w:r>
      <w:r w:rsidRPr="00A47DFF">
        <w:rPr>
          <w:rFonts w:ascii="宋体" w:eastAsia="宋体" w:hAnsi="宋体" w:cs="宋体"/>
          <w:color w:val="000000"/>
          <w:kern w:val="0"/>
          <w:sz w:val="28"/>
          <w:szCs w:val="28"/>
        </w:rPr>
        <w:t>是畅通渠道，矛盾纠纷有效化解。市委政法委涉法涉诉信</w:t>
      </w:r>
      <w:r w:rsidRPr="006C2D3C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访中心，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由副书记同志带队进行接访，并对公检法司部门的信访案件进行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从法检两家抽调专人接处访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；在全市开展平安创建工作，并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深入推进“平安乡镇、机关、企业、村（社区、小区）、学校、医院、市场、家庭”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组织开展肇事肇祸精神病人专项收治活动，启动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综治信息平台，下拨了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肇事肇祸精神病人专项收治</w:t>
      </w:r>
      <w:r w:rsidRPr="00A46BD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经费50万元，</w:t>
      </w:r>
      <w:r w:rsidRPr="00A46BD4">
        <w:rPr>
          <w:rFonts w:ascii="宋体" w:eastAsia="宋体" w:hAnsi="宋体" w:cs="宋体"/>
          <w:color w:val="000000"/>
          <w:kern w:val="0"/>
          <w:sz w:val="28"/>
          <w:szCs w:val="28"/>
        </w:rPr>
        <w:t>将大量矛盾纠纷化解在基层。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三是加强宣传，通过微信群、QQ群、新浪和腾讯微博、微信公众号及上街巡逻、设点宣传咨询、发放宣传资料、知识讲座等多种形式，让人人参与，构建美好常宁。</w:t>
      </w:r>
    </w:p>
    <w:p w:rsidR="00AC32EE" w:rsidRDefault="00AC32EE" w:rsidP="00AC32EE">
      <w:pPr>
        <w:widowControl/>
        <w:spacing w:line="450" w:lineRule="atLeas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（二）、2019年常宁市政法委支出绩效目标实现情况和指标完成情况</w:t>
      </w:r>
    </w:p>
    <w:p w:rsidR="00AC32EE" w:rsidRDefault="00AC32EE" w:rsidP="00AC32EE">
      <w:pPr>
        <w:widowControl/>
        <w:spacing w:line="450" w:lineRule="atLeast"/>
        <w:ind w:right="56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2019年，常宁市政法委在收支预算内，完成了以上整体目标。</w:t>
      </w:r>
    </w:p>
    <w:p w:rsidR="00AC32EE" w:rsidRDefault="00AC32EE" w:rsidP="00AC32EE">
      <w:pPr>
        <w:widowControl/>
        <w:spacing w:line="450" w:lineRule="atLeas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（三）、未实现既定绩效目标或未完成指标任务的分析说明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常宁市政法委既定绩效目标均已完成。</w:t>
      </w:r>
    </w:p>
    <w:p w:rsidR="00AC32EE" w:rsidRDefault="00AC32EE" w:rsidP="00AC32EE">
      <w:pPr>
        <w:widowControl/>
        <w:spacing w:line="45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四、存在的主要问题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一是预算完成率有待提高，预算完成率仍有提高空间；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二是预算准确率有待提高。预算项目存在超过或节约的现象。</w:t>
      </w:r>
    </w:p>
    <w:p w:rsidR="00AC32EE" w:rsidRDefault="00AC32EE" w:rsidP="00AC32EE">
      <w:pPr>
        <w:widowControl/>
        <w:spacing w:line="45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五、改进措施和有关建议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一是尽可能减少年底结余资金，以有效提高预算完成率。</w:t>
      </w:r>
    </w:p>
    <w:p w:rsidR="00AC32EE" w:rsidRDefault="00AC32EE" w:rsidP="00AC32EE">
      <w:pPr>
        <w:widowControl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二是合理安排预算支持计划，避免超额支出的情况，以加强预算的控制。</w:t>
      </w:r>
    </w:p>
    <w:p w:rsidR="00A368D1" w:rsidRPr="00AC32EE" w:rsidRDefault="00A368D1"/>
    <w:sectPr w:rsidR="00A368D1" w:rsidRPr="00AC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8D1" w:rsidRDefault="00A368D1" w:rsidP="00AC32EE">
      <w:r>
        <w:separator/>
      </w:r>
    </w:p>
  </w:endnote>
  <w:endnote w:type="continuationSeparator" w:id="1">
    <w:p w:rsidR="00A368D1" w:rsidRDefault="00A368D1" w:rsidP="00AC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8D1" w:rsidRDefault="00A368D1" w:rsidP="00AC32EE">
      <w:r>
        <w:separator/>
      </w:r>
    </w:p>
  </w:footnote>
  <w:footnote w:type="continuationSeparator" w:id="1">
    <w:p w:rsidR="00A368D1" w:rsidRDefault="00A368D1" w:rsidP="00AC3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2EE"/>
    <w:rsid w:val="00325D52"/>
    <w:rsid w:val="00A368D1"/>
    <w:rsid w:val="00AC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2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1436</Characters>
  <Application>Microsoft Office Word</Application>
  <DocSecurity>0</DocSecurity>
  <Lines>11</Lines>
  <Paragraphs>3</Paragraphs>
  <ScaleCrop>false</ScaleCrop>
  <Company>微软中国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2020-09-27T08:18:00Z</dcterms:created>
  <dcterms:modified xsi:type="dcterms:W3CDTF">2020-09-27T08:19:00Z</dcterms:modified>
</cp:coreProperties>
</file>