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常宁市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统计局预算支出绩效评价报告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一、统计局部门职责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1.贯彻执行国家统计法律、规章、制度、标准和统计工作计划，实施国家统计体制改革方案和办法，组织领导和综合协调各部门完成国家统计任务。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2.制定和组织实施本市统计工作规划、调查计划及其调查方案。审查各部门统计调查计划、调查方案。负责全市统计报表和统计资料的管理工作。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3.根据国家统计法律、规章，组织指导全市统计法规的宣传普及工作，监督统计法规的贯彻实施工作，查处统计违法行为。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4.建立、健全全市国民经济核算体系和统计指标体系，组织实施全市的国民经济核算工作。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5.在市政府的统一领导下，会同有关部门组织实施人口普查、农业普查、经济普查等周期性的重大的国情、国力普查和投入产出、R&amp;D资源清查。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6.搜集、整理和提供基本统计资料，对全市国民经济、社会发展和科技进步情况进行统计分析、统计预测和统计监督；向市委、市府及有关部门提供统计信息和决策咨询建议。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7.搜集、整理、提供周边地区和全市基本统计资料，研究周边地区和全市经济发展动态。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8.统一审核、管理、公布、出版全市性国民经济统计资料，定期发布全市国民经济和社会发展统计公报和统计信息。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9.规划、协调和管理全市社会经济统计信息咨询服务行业，开展社会经济发展评价工作，培育和发展统计信息咨询服务市场。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10.建立和健全全市统计信息自动化系统和统计数据库体系，统一管理统计数据库网络。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二、机构设置基本情况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1、机构设置: 统计局现有7个内设机构，分别为办公室、业务股、网络信息中心、普查中心、综合政研室 、财务股、执法队。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2、人员构成情况: 本单位核定编制数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名，其中行政编制9名，，事业编制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人。201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年末在职人数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名，退休人员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人。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三、部门整体及专项资金绩效情况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（一）收入情况。201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 xml:space="preserve">年度本年收入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613.79</w:t>
      </w:r>
      <w:r>
        <w:rPr>
          <w:rFonts w:hint="eastAsia" w:ascii="仿宋" w:hAnsi="仿宋" w:eastAsia="仿宋" w:cs="仿宋"/>
          <w:sz w:val="28"/>
          <w:szCs w:val="28"/>
        </w:rPr>
        <w:t>万元，其中：财政拨款收入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613.79</w:t>
      </w:r>
      <w:r>
        <w:rPr>
          <w:rFonts w:hint="eastAsia" w:ascii="仿宋" w:hAnsi="仿宋" w:eastAsia="仿宋" w:cs="仿宋"/>
          <w:sz w:val="28"/>
          <w:szCs w:val="28"/>
        </w:rPr>
        <w:t>万元。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（二）支出情况。①基本支出：201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 xml:space="preserve">年度财政拨款基本支出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343.19</w:t>
      </w:r>
      <w:r>
        <w:rPr>
          <w:rFonts w:hint="eastAsia" w:ascii="仿宋" w:hAnsi="仿宋" w:eastAsia="仿宋" w:cs="仿宋"/>
          <w:sz w:val="28"/>
          <w:szCs w:val="28"/>
        </w:rPr>
        <w:t>万元。 ②项目支出：201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年度财政拨款项目支出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270.60</w:t>
      </w:r>
      <w:r>
        <w:rPr>
          <w:rFonts w:hint="eastAsia" w:ascii="仿宋" w:hAnsi="仿宋" w:eastAsia="仿宋" w:cs="仿宋"/>
          <w:sz w:val="28"/>
          <w:szCs w:val="28"/>
        </w:rPr>
        <w:t>万元，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用于“四上”企业培育工作。其中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拨付给市直各主管单位及责任单位以奖代补资金233.68万元；拨付给各乡镇以奖代补资金36.92万元。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（三）部门整体支出绩效评价流程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1、评价目的。通过对市财政201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年度安排我局的预算配置、预算资金管理、资产管理、职责履行、履职效益等内容的绩效考评，提高财政资金的使用效率，为财政部门预算管理提供决策依据。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评价过程。①前期准备：按照绩效自评工作要求，组成以局长为组长的绩效评价工作小组，按照相关项目的政策规定、财务会计制度和年初编制的绩效目标，结合我局整体收支和专项支出情况，设计了绩效评价指标体系和问卷调查表；②组织实施：采用核查法核查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同级财政预算批复执行及部门整体支出情况，着重核查了内部控制制度执行情况、“三公”经费及资产管理和各项目股室专项支出情况，结合部门职能和年初制定的绩效考核目标，进行了实地绩效考评和社会问卷调查；③分析评价：对评价过程中收集的资料进行分类汇总、归纳分析，依据设定的部门整体支出专项支出绩效评价指标体系进行了评分，形成了综合性书面报告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（四）绩效情况。201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年基本支出管理的各项收入和支出都按预算执行，财政收入主要是人员经费和公用经费，以及项目经费，都按时按标支出，公用经费从严控制支出；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经费使用根据常宁市人民政府办公室关于印发《常宁市“四上”企业培育申报入统工作实施办法（试行）的通知》及常宁市人民政府办公室关于印发《常宁市培育申报“四上”企业目标管理考核办法》的通知开展各项工作</w:t>
      </w:r>
      <w:r>
        <w:rPr>
          <w:rFonts w:hint="eastAsia" w:ascii="仿宋" w:hAnsi="仿宋" w:eastAsia="仿宋" w:cs="仿宋"/>
          <w:sz w:val="28"/>
          <w:szCs w:val="28"/>
        </w:rPr>
        <w:t>，财政下拨资金为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270.60</w:t>
      </w:r>
      <w:r>
        <w:rPr>
          <w:rFonts w:hint="eastAsia" w:ascii="仿宋" w:hAnsi="仿宋" w:eastAsia="仿宋" w:cs="仿宋"/>
          <w:sz w:val="28"/>
          <w:szCs w:val="28"/>
        </w:rPr>
        <w:t>万，把有限的项目资金真正用在了“刀刃”上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，发挥了最大经济效益。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四、项目绩效情况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（一）项目概况。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“四上”企业培育工作，自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2019年启动后即做为常态化工作</w:t>
      </w:r>
    </w:p>
    <w:p>
      <w:pPr>
        <w:numPr>
          <w:ilvl w:val="0"/>
          <w:numId w:val="1"/>
        </w:numPr>
        <w:ind w:left="56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项目目的和意义：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以促进全市经济持续健康发展，全面</w:t>
      </w:r>
    </w:p>
    <w:p>
      <w:pPr>
        <w:numPr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助推“挤身全省十强、迈向全国百强”为奋斗目标。加强对新增“四上”企业的培育，使企业在行业发展、经营管理、财会、税务、统计等方面的业务指导，加强对企业业主、经营管理人员、统计员的业务培训，认真分析研究企业反映的困难和问题，找准突破口，帮助企业补短板、强特色，推动企业转型升级。</w:t>
      </w:r>
    </w:p>
    <w:p>
      <w:pPr>
        <w:numPr>
          <w:ilvl w:val="0"/>
          <w:numId w:val="1"/>
        </w:numPr>
        <w:ind w:left="56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项目绩效目标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主要包括项目绩效总目标和阶段性目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标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预期主要的经济、政治和社会效益。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五、存在的问题及建议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存在的问题： 局党组非常重视预算绩效管理工作，对项目工作给予了大力支持和指导，但在一些制度建设和管理方面做的有欠缺，有待提高和完善。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“四上”企业培育工作牵涉面广，企业配合度不高，主管单位及责任单位开展工作进度无法保质保量。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议和意见:一是加强政策学习，提高思想认识。组织单位人员认真学习《预算法》等相关法规、制度，提高单位领导对全面预算管理的重视程度，增强业务股室人员的预算意识，坚持先有预算、后有支出，树立没有预算就不得支出的理念；二是按照预算规定的项目和用途严格资金使用，经费支出严格按规定的支出项目进行会计预算，以便严格控制费用的支出；三是统筹控制公用经费支出，确保预算收支平衡；四是加强预算绩效分析，正常开展预算支出财务分析，积极做好部门整体支出预算评价工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常宁市统计局</w:t>
      </w:r>
    </w:p>
    <w:p>
      <w:pPr>
        <w:ind w:firstLine="560" w:firstLineChars="20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2020年6月8日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DB0"/>
    <w:multiLevelType w:val="singleLevel"/>
    <w:tmpl w:val="11786DB0"/>
    <w:lvl w:ilvl="0" w:tentative="0">
      <w:start w:val="2"/>
      <w:numFmt w:val="chineseCounting"/>
      <w:suff w:val="nothing"/>
      <w:lvlText w:val="（%1）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57574"/>
    <w:rsid w:val="035A34E2"/>
    <w:rsid w:val="061C4364"/>
    <w:rsid w:val="0A9A2170"/>
    <w:rsid w:val="1AD762DE"/>
    <w:rsid w:val="3D445E89"/>
    <w:rsid w:val="48CD1597"/>
    <w:rsid w:val="4B527CD9"/>
    <w:rsid w:val="5A157574"/>
    <w:rsid w:val="707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标书正文"/>
    <w:basedOn w:val="1"/>
    <w:qFormat/>
    <w:uiPriority w:val="99"/>
    <w:pPr>
      <w:spacing w:line="360" w:lineRule="auto"/>
      <w:ind w:right="0" w:firstLine="20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2019-05-31T02:14:00Z</dcterms:created>
  <dc:creator>✨渱✨</dc:creator>
  <cp:lastModifiedBy> 紫梦心晴</cp:lastModifiedBy>
  <cp:lastPrinted>2019-06-04T08:02:00Z</cp:lastPrinted>
  <dcterms:modified xsi:type="dcterms:W3CDTF">2020-06-09T02:57:48Z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