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3B" w:rsidRDefault="00055C60">
      <w:pPr>
        <w:autoSpaceDE w:val="0"/>
        <w:spacing w:line="6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常宁市</w:t>
      </w:r>
      <w:r w:rsidR="00431BE0">
        <w:rPr>
          <w:rFonts w:ascii="宋体" w:hAnsi="宋体" w:hint="eastAsia"/>
          <w:b/>
          <w:bCs/>
          <w:color w:val="000000"/>
          <w:sz w:val="44"/>
          <w:szCs w:val="44"/>
        </w:rPr>
        <w:t>社会化禁毒事务中心</w:t>
      </w:r>
    </w:p>
    <w:p w:rsidR="0062403B" w:rsidRDefault="00431BE0">
      <w:pPr>
        <w:autoSpaceDE w:val="0"/>
        <w:spacing w:line="6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2019</w:t>
      </w:r>
      <w:r w:rsidR="00055C60">
        <w:rPr>
          <w:rFonts w:ascii="宋体" w:hAnsi="宋体" w:hint="eastAsia"/>
          <w:b/>
          <w:bCs/>
          <w:color w:val="000000"/>
          <w:sz w:val="44"/>
          <w:szCs w:val="44"/>
        </w:rPr>
        <w:t>年度预算支出绩效评价报告</w:t>
      </w:r>
    </w:p>
    <w:p w:rsidR="0062403B" w:rsidRPr="00AD5EAB" w:rsidRDefault="00055C60" w:rsidP="00AD5EAB">
      <w:r w:rsidRPr="00AD5EAB">
        <w:rPr>
          <w:rFonts w:hint="eastAsia"/>
        </w:rPr>
        <w:t xml:space="preserve"> </w:t>
      </w:r>
    </w:p>
    <w:p w:rsidR="0062403B" w:rsidRPr="00AD5EAB" w:rsidRDefault="00055C60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为进一步加强财政资金管理，提高财政资金使用效益，根据财政部门有关通知精神，</w:t>
      </w:r>
      <w:r w:rsidR="00431BE0" w:rsidRPr="00AD5EAB">
        <w:rPr>
          <w:rFonts w:ascii="仿宋" w:eastAsia="仿宋" w:hAnsi="仿宋" w:hint="eastAsia"/>
          <w:sz w:val="32"/>
          <w:szCs w:val="32"/>
        </w:rPr>
        <w:t>2019</w:t>
      </w:r>
      <w:r w:rsidRPr="00AD5EAB">
        <w:rPr>
          <w:rFonts w:ascii="仿宋" w:eastAsia="仿宋" w:hAnsi="仿宋" w:hint="eastAsia"/>
          <w:sz w:val="32"/>
          <w:szCs w:val="32"/>
        </w:rPr>
        <w:t>年我</w:t>
      </w:r>
      <w:r w:rsidR="00431BE0" w:rsidRPr="00AD5EAB">
        <w:rPr>
          <w:rFonts w:ascii="仿宋" w:eastAsia="仿宋" w:hAnsi="仿宋" w:hint="eastAsia"/>
          <w:sz w:val="32"/>
          <w:szCs w:val="32"/>
        </w:rPr>
        <w:t>单位</w:t>
      </w:r>
      <w:r w:rsidRPr="00AD5EAB">
        <w:rPr>
          <w:rFonts w:ascii="仿宋" w:eastAsia="仿宋" w:hAnsi="仿宋" w:hint="eastAsia"/>
          <w:sz w:val="32"/>
          <w:szCs w:val="32"/>
        </w:rPr>
        <w:t>严格按照年初制定的目标责任管理考核方案，规范管理和使用财政资金。现将我</w:t>
      </w:r>
      <w:r w:rsidR="00431BE0" w:rsidRPr="00AD5EAB">
        <w:rPr>
          <w:rFonts w:ascii="仿宋" w:eastAsia="仿宋" w:hAnsi="仿宋" w:hint="eastAsia"/>
          <w:sz w:val="32"/>
          <w:szCs w:val="32"/>
        </w:rPr>
        <w:t>单位</w:t>
      </w:r>
      <w:r w:rsidRPr="00AD5EAB">
        <w:rPr>
          <w:rFonts w:ascii="仿宋" w:eastAsia="仿宋" w:hAnsi="仿宋" w:hint="eastAsia"/>
          <w:sz w:val="32"/>
          <w:szCs w:val="32"/>
        </w:rPr>
        <w:t>年度预算支出绩效评价相关情况报告如下：</w:t>
      </w:r>
    </w:p>
    <w:p w:rsidR="00AD5EAB" w:rsidRPr="00AD5EAB" w:rsidRDefault="00AD5EAB" w:rsidP="00AD5EA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5EAB">
        <w:rPr>
          <w:rFonts w:ascii="楷体" w:eastAsia="楷体" w:hAnsi="楷体" w:hint="eastAsia"/>
          <w:b/>
          <w:sz w:val="32"/>
          <w:szCs w:val="32"/>
        </w:rPr>
        <w:t>一、</w:t>
      </w:r>
      <w:r w:rsidR="00055C60" w:rsidRPr="00AD5EAB">
        <w:rPr>
          <w:rFonts w:ascii="楷体" w:eastAsia="楷体" w:hAnsi="楷体" w:hint="eastAsia"/>
          <w:b/>
          <w:sz w:val="32"/>
          <w:szCs w:val="32"/>
        </w:rPr>
        <w:t>单位基本情况</w:t>
      </w:r>
    </w:p>
    <w:p w:rsidR="0062403B" w:rsidRPr="007150B4" w:rsidRDefault="00AD5EAB" w:rsidP="007150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50B4">
        <w:rPr>
          <w:rFonts w:ascii="仿宋" w:eastAsia="仿宋" w:hAnsi="仿宋" w:hint="eastAsia"/>
          <w:b/>
          <w:sz w:val="32"/>
          <w:szCs w:val="32"/>
        </w:rPr>
        <w:t>（一）、</w:t>
      </w:r>
      <w:r w:rsidR="00055C60" w:rsidRPr="007150B4">
        <w:rPr>
          <w:rFonts w:ascii="仿宋" w:eastAsia="仿宋" w:hAnsi="仿宋" w:hint="eastAsia"/>
          <w:b/>
          <w:sz w:val="32"/>
          <w:szCs w:val="32"/>
        </w:rPr>
        <w:t>单位组织机构及人员基本情况</w:t>
      </w:r>
    </w:p>
    <w:p w:rsidR="00AD5EAB" w:rsidRPr="00AD5EAB" w:rsidRDefault="004A62AD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/>
          <w:sz w:val="32"/>
          <w:szCs w:val="32"/>
        </w:rPr>
        <w:t>根据编委核定，我</w:t>
      </w:r>
      <w:r w:rsidRPr="00AD5EAB">
        <w:rPr>
          <w:rFonts w:ascii="仿宋" w:eastAsia="仿宋" w:hAnsi="仿宋" w:hint="eastAsia"/>
          <w:sz w:val="32"/>
          <w:szCs w:val="32"/>
        </w:rPr>
        <w:t>办</w:t>
      </w:r>
      <w:r w:rsidRPr="00AD5EAB">
        <w:rPr>
          <w:rFonts w:ascii="仿宋" w:eastAsia="仿宋" w:hAnsi="仿宋"/>
          <w:sz w:val="32"/>
          <w:szCs w:val="32"/>
        </w:rPr>
        <w:t>内设</w:t>
      </w:r>
      <w:r w:rsidRPr="00AD5EAB">
        <w:rPr>
          <w:rFonts w:ascii="仿宋" w:eastAsia="仿宋" w:hAnsi="仿宋" w:hint="eastAsia"/>
          <w:sz w:val="32"/>
          <w:szCs w:val="32"/>
        </w:rPr>
        <w:t>股</w:t>
      </w:r>
      <w:r w:rsidRPr="00AD5EAB">
        <w:rPr>
          <w:rFonts w:ascii="仿宋" w:eastAsia="仿宋" w:hAnsi="仿宋"/>
          <w:sz w:val="32"/>
          <w:szCs w:val="32"/>
        </w:rPr>
        <w:t>室</w:t>
      </w:r>
      <w:r w:rsidRPr="00AD5EAB">
        <w:rPr>
          <w:rFonts w:ascii="仿宋" w:eastAsia="仿宋" w:hAnsi="仿宋" w:hint="eastAsia"/>
          <w:sz w:val="32"/>
          <w:szCs w:val="32"/>
        </w:rPr>
        <w:t>3</w:t>
      </w:r>
      <w:r w:rsidRPr="00AD5EAB">
        <w:rPr>
          <w:rFonts w:ascii="仿宋" w:eastAsia="仿宋" w:hAnsi="仿宋"/>
          <w:sz w:val="32"/>
          <w:szCs w:val="32"/>
        </w:rPr>
        <w:t>个，所属事业单位</w:t>
      </w:r>
      <w:r w:rsidRPr="00AD5EAB">
        <w:rPr>
          <w:rFonts w:ascii="仿宋" w:eastAsia="仿宋" w:hAnsi="仿宋" w:hint="eastAsia"/>
          <w:sz w:val="32"/>
          <w:szCs w:val="32"/>
        </w:rPr>
        <w:t xml:space="preserve"> 0</w:t>
      </w:r>
      <w:r w:rsidRPr="00AD5EAB">
        <w:rPr>
          <w:rFonts w:ascii="仿宋" w:eastAsia="仿宋" w:hAnsi="仿宋"/>
          <w:sz w:val="32"/>
          <w:szCs w:val="32"/>
        </w:rPr>
        <w:t>个，全部纳入</w:t>
      </w:r>
      <w:r w:rsidRPr="00AD5EAB">
        <w:rPr>
          <w:rFonts w:ascii="仿宋" w:eastAsia="仿宋" w:hAnsi="仿宋" w:hint="eastAsia"/>
          <w:sz w:val="32"/>
          <w:szCs w:val="32"/>
        </w:rPr>
        <w:t>2019</w:t>
      </w:r>
      <w:r w:rsidR="00AD5EAB">
        <w:rPr>
          <w:rFonts w:ascii="仿宋" w:eastAsia="仿宋" w:hAnsi="仿宋"/>
          <w:sz w:val="32"/>
          <w:szCs w:val="32"/>
        </w:rPr>
        <w:t>年部门预算编制范围</w:t>
      </w:r>
      <w:r w:rsidR="00AD5EAB">
        <w:rPr>
          <w:rFonts w:ascii="仿宋" w:eastAsia="仿宋" w:hAnsi="仿宋" w:hint="eastAsia"/>
          <w:sz w:val="32"/>
          <w:szCs w:val="32"/>
        </w:rPr>
        <w:t>。</w:t>
      </w:r>
      <w:r w:rsidRPr="00AD5EAB">
        <w:rPr>
          <w:rFonts w:ascii="仿宋" w:eastAsia="仿宋" w:hAnsi="仿宋"/>
          <w:sz w:val="32"/>
          <w:szCs w:val="32"/>
        </w:rPr>
        <w:t>内设</w:t>
      </w:r>
      <w:r w:rsidRPr="00AD5EAB">
        <w:rPr>
          <w:rFonts w:ascii="仿宋" w:eastAsia="仿宋" w:hAnsi="仿宋" w:hint="eastAsia"/>
          <w:sz w:val="32"/>
          <w:szCs w:val="32"/>
        </w:rPr>
        <w:t>股</w:t>
      </w:r>
      <w:r w:rsidRPr="00AD5EAB">
        <w:rPr>
          <w:rFonts w:ascii="仿宋" w:eastAsia="仿宋" w:hAnsi="仿宋"/>
          <w:sz w:val="32"/>
          <w:szCs w:val="32"/>
        </w:rPr>
        <w:t>室分别是</w:t>
      </w:r>
      <w:r w:rsidRPr="00AD5EAB">
        <w:rPr>
          <w:rFonts w:ascii="仿宋" w:eastAsia="仿宋" w:hAnsi="仿宋" w:hint="eastAsia"/>
          <w:sz w:val="32"/>
          <w:szCs w:val="32"/>
        </w:rPr>
        <w:t>：综合股、法规宣传股、组织协调股。编制数8人，实有人数</w:t>
      </w:r>
      <w:r w:rsidR="00214A8E">
        <w:rPr>
          <w:rFonts w:ascii="仿宋" w:eastAsia="仿宋" w:hAnsi="仿宋" w:hint="eastAsia"/>
          <w:sz w:val="32"/>
          <w:szCs w:val="32"/>
        </w:rPr>
        <w:t>7</w:t>
      </w:r>
      <w:r w:rsidRPr="00AD5EAB">
        <w:rPr>
          <w:rFonts w:ascii="仿宋" w:eastAsia="仿宋" w:hAnsi="仿宋" w:hint="eastAsia"/>
          <w:sz w:val="32"/>
          <w:szCs w:val="32"/>
        </w:rPr>
        <w:t>人。</w:t>
      </w:r>
    </w:p>
    <w:p w:rsidR="004A62AD" w:rsidRPr="007150B4" w:rsidRDefault="004A62AD" w:rsidP="007150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50B4">
        <w:rPr>
          <w:rFonts w:ascii="仿宋" w:eastAsia="仿宋" w:hAnsi="仿宋" w:hint="eastAsia"/>
          <w:b/>
          <w:sz w:val="32"/>
          <w:szCs w:val="32"/>
        </w:rPr>
        <w:t>（二）、</w:t>
      </w:r>
      <w:r w:rsidRPr="007150B4">
        <w:rPr>
          <w:rFonts w:ascii="仿宋" w:eastAsia="仿宋" w:hAnsi="仿宋"/>
          <w:b/>
          <w:sz w:val="32"/>
          <w:szCs w:val="32"/>
        </w:rPr>
        <w:t>部门职能职责 </w:t>
      </w:r>
    </w:p>
    <w:p w:rsidR="00AD5EAB" w:rsidRDefault="004A62AD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/>
          <w:sz w:val="32"/>
          <w:szCs w:val="32"/>
        </w:rPr>
        <w:t>1</w:t>
      </w:r>
      <w:r w:rsidR="00AD5EAB">
        <w:rPr>
          <w:rFonts w:ascii="仿宋" w:eastAsia="仿宋" w:hAnsi="仿宋" w:hint="eastAsia"/>
          <w:sz w:val="32"/>
          <w:szCs w:val="32"/>
        </w:rPr>
        <w:t>、</w:t>
      </w:r>
      <w:r w:rsidRPr="00AD5EAB">
        <w:rPr>
          <w:rFonts w:ascii="仿宋" w:eastAsia="仿宋" w:hAnsi="仿宋" w:hint="eastAsia"/>
          <w:sz w:val="32"/>
          <w:szCs w:val="32"/>
        </w:rPr>
        <w:t>贯彻执行国家禁毒法律、法规、政策</w:t>
      </w:r>
    </w:p>
    <w:p w:rsidR="00AD5EAB" w:rsidRDefault="00AD5EAB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A62AD" w:rsidRPr="00AD5EAB">
        <w:rPr>
          <w:rFonts w:ascii="仿宋" w:eastAsia="仿宋" w:hAnsi="仿宋" w:hint="eastAsia"/>
          <w:sz w:val="32"/>
          <w:szCs w:val="32"/>
        </w:rPr>
        <w:t>组织协调、指导全市禁毒工作</w:t>
      </w:r>
    </w:p>
    <w:p w:rsidR="00AD5EAB" w:rsidRDefault="004A62AD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3、负责市禁毒委员会的日常工作</w:t>
      </w:r>
    </w:p>
    <w:p w:rsidR="0062403B" w:rsidRPr="00AD5EAB" w:rsidRDefault="00AD5EAB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055C60" w:rsidRPr="00AD5EAB">
        <w:rPr>
          <w:rFonts w:ascii="仿宋" w:eastAsia="仿宋" w:hAnsi="仿宋" w:hint="eastAsia"/>
          <w:sz w:val="32"/>
          <w:szCs w:val="32"/>
        </w:rPr>
        <w:t>完成市委市政府及省市主管部门交办的其它工作任务。</w:t>
      </w:r>
    </w:p>
    <w:p w:rsidR="00AD5EAB" w:rsidRPr="00AD5EAB" w:rsidRDefault="00055C60" w:rsidP="00AD5EA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5EAB">
        <w:rPr>
          <w:rFonts w:ascii="楷体" w:eastAsia="楷体" w:hAnsi="楷体" w:hint="eastAsia"/>
          <w:b/>
          <w:sz w:val="32"/>
          <w:szCs w:val="32"/>
        </w:rPr>
        <w:t>二、部门整体支出管理及使用情况</w:t>
      </w:r>
    </w:p>
    <w:p w:rsidR="0062403B" w:rsidRPr="007150B4" w:rsidRDefault="00055C60" w:rsidP="007150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50B4">
        <w:rPr>
          <w:rFonts w:ascii="仿宋" w:eastAsia="仿宋" w:hAnsi="仿宋" w:hint="eastAsia"/>
          <w:b/>
          <w:sz w:val="32"/>
          <w:szCs w:val="32"/>
        </w:rPr>
        <w:t>（一）、关于常宁</w:t>
      </w:r>
      <w:r w:rsidR="004A62AD" w:rsidRPr="007150B4">
        <w:rPr>
          <w:rFonts w:ascii="仿宋" w:eastAsia="仿宋" w:hAnsi="仿宋" w:hint="eastAsia"/>
          <w:b/>
          <w:sz w:val="32"/>
          <w:szCs w:val="32"/>
        </w:rPr>
        <w:t>社会化禁毒事务中心</w:t>
      </w:r>
      <w:r w:rsidRPr="007150B4">
        <w:rPr>
          <w:rFonts w:ascii="仿宋" w:eastAsia="仿宋" w:hAnsi="仿宋" w:hint="eastAsia"/>
          <w:b/>
          <w:sz w:val="32"/>
          <w:szCs w:val="32"/>
        </w:rPr>
        <w:t>20</w:t>
      </w:r>
      <w:r w:rsidR="004A62AD" w:rsidRPr="007150B4">
        <w:rPr>
          <w:rFonts w:ascii="仿宋" w:eastAsia="仿宋" w:hAnsi="仿宋" w:hint="eastAsia"/>
          <w:b/>
          <w:sz w:val="32"/>
          <w:szCs w:val="32"/>
        </w:rPr>
        <w:t>19</w:t>
      </w:r>
      <w:r w:rsidRPr="007150B4">
        <w:rPr>
          <w:rFonts w:ascii="仿宋" w:eastAsia="仿宋" w:hAnsi="仿宋" w:hint="eastAsia"/>
          <w:b/>
          <w:sz w:val="32"/>
          <w:szCs w:val="32"/>
        </w:rPr>
        <w:t>年度收入支出决算总体情况说明</w:t>
      </w:r>
    </w:p>
    <w:p w:rsidR="007643A4" w:rsidRPr="007643A4" w:rsidRDefault="00055C60" w:rsidP="007643A4">
      <w:pPr>
        <w:pStyle w:val="Default"/>
        <w:spacing w:line="56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>常宁市</w:t>
      </w:r>
      <w:r w:rsidR="004A62AD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常宁社会化禁毒事务中心</w:t>
      </w:r>
      <w:r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</w:t>
      </w:r>
      <w:r w:rsidR="004A62AD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19</w:t>
      </w:r>
      <w:r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年决算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合计</w:t>
      </w:r>
      <w:r w:rsidR="004A33AF">
        <w:rPr>
          <w:rFonts w:ascii="宋体" w:hAnsi="宋体" w:cs="仿宋" w:hint="eastAsia"/>
          <w:bCs/>
          <w:sz w:val="28"/>
          <w:szCs w:val="28"/>
        </w:rPr>
        <w:t>156.41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万元，其中：财政拨款收入</w:t>
      </w:r>
      <w:r w:rsidR="004A33AF">
        <w:rPr>
          <w:rFonts w:ascii="宋体" w:eastAsia="宋体" w:hAnsi="宋体" w:cs="仿宋" w:hint="eastAsia"/>
          <w:bCs/>
          <w:color w:val="auto"/>
          <w:kern w:val="2"/>
          <w:sz w:val="28"/>
          <w:szCs w:val="28"/>
        </w:rPr>
        <w:t>154.46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万元，上年现金结余1.95万元。</w:t>
      </w:r>
      <w:r w:rsidR="004A62AD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2019</w:t>
      </w:r>
      <w:r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年决算总支出</w:t>
      </w:r>
      <w:r w:rsidR="004A33AF">
        <w:rPr>
          <w:rFonts w:ascii="宋体" w:hAnsi="宋体" w:cs="仿宋" w:hint="eastAsia"/>
          <w:bCs/>
          <w:sz w:val="28"/>
          <w:szCs w:val="28"/>
        </w:rPr>
        <w:t>156.41</w:t>
      </w:r>
      <w:r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万元，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基本支出</w:t>
      </w:r>
      <w:r w:rsidR="004A33AF">
        <w:rPr>
          <w:rFonts w:ascii="宋体" w:eastAsia="宋体" w:hAnsi="宋体" w:cs="仿宋" w:hint="eastAsia"/>
          <w:bCs/>
          <w:color w:val="auto"/>
          <w:kern w:val="2"/>
          <w:sz w:val="28"/>
          <w:szCs w:val="28"/>
        </w:rPr>
        <w:t>51.06</w:t>
      </w:r>
      <w:r w:rsid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万元，</w:t>
      </w:r>
      <w:r w:rsidR="007643A4" w:rsidRPr="00AD5EAB">
        <w:rPr>
          <w:rFonts w:ascii="仿宋" w:eastAsia="仿宋" w:hAnsi="仿宋" w:hint="eastAsia"/>
          <w:sz w:val="32"/>
          <w:szCs w:val="32"/>
        </w:rPr>
        <w:t>占决算总支出的</w:t>
      </w:r>
      <w:r w:rsidR="004A33AF">
        <w:rPr>
          <w:rFonts w:ascii="宋体" w:eastAsia="宋体" w:hAnsi="宋体" w:cs="仿宋" w:hint="eastAsia"/>
          <w:bCs/>
          <w:color w:val="auto"/>
          <w:kern w:val="2"/>
          <w:sz w:val="28"/>
          <w:szCs w:val="28"/>
        </w:rPr>
        <w:t>32.89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%；项目支出</w:t>
      </w:r>
      <w:r w:rsidR="004A33AF">
        <w:rPr>
          <w:rFonts w:ascii="宋体" w:eastAsia="宋体" w:hAnsi="宋体" w:cs="仿宋" w:hint="eastAsia"/>
          <w:bCs/>
          <w:color w:val="auto"/>
          <w:kern w:val="2"/>
          <w:sz w:val="28"/>
          <w:szCs w:val="28"/>
        </w:rPr>
        <w:t>104.19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万元，</w:t>
      </w:r>
      <w:r w:rsidR="007643A4" w:rsidRPr="00AD5EAB">
        <w:rPr>
          <w:rFonts w:ascii="仿宋" w:eastAsia="仿宋" w:hAnsi="仿宋" w:hint="eastAsia"/>
          <w:sz w:val="32"/>
          <w:szCs w:val="32"/>
        </w:rPr>
        <w:t>占决算总支出的</w:t>
      </w:r>
      <w:r w:rsidR="004A33AF">
        <w:rPr>
          <w:rFonts w:ascii="宋体" w:eastAsia="宋体" w:hAnsi="宋体" w:cs="仿宋" w:hint="eastAsia"/>
          <w:bCs/>
          <w:color w:val="auto"/>
          <w:kern w:val="2"/>
          <w:sz w:val="28"/>
          <w:szCs w:val="28"/>
        </w:rPr>
        <w:t>67.11</w:t>
      </w:r>
      <w:r w:rsidR="007643A4" w:rsidRPr="007643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%。</w:t>
      </w:r>
    </w:p>
    <w:p w:rsidR="00AD5EAB" w:rsidRPr="007150B4" w:rsidRDefault="00055C60" w:rsidP="007150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50B4">
        <w:rPr>
          <w:rFonts w:ascii="仿宋" w:eastAsia="仿宋" w:hAnsi="仿宋" w:hint="eastAsia"/>
          <w:b/>
          <w:sz w:val="32"/>
          <w:szCs w:val="32"/>
        </w:rPr>
        <w:t>（二）、关于</w:t>
      </w:r>
      <w:r w:rsidR="00CC37F4" w:rsidRPr="007150B4">
        <w:rPr>
          <w:rFonts w:ascii="仿宋" w:eastAsia="仿宋" w:hAnsi="仿宋" w:hint="eastAsia"/>
          <w:b/>
          <w:sz w:val="32"/>
          <w:szCs w:val="32"/>
        </w:rPr>
        <w:t>常宁社会化禁毒事务中心2019</w:t>
      </w:r>
      <w:r w:rsidRPr="007150B4">
        <w:rPr>
          <w:rFonts w:ascii="仿宋" w:eastAsia="仿宋" w:hAnsi="仿宋" w:hint="eastAsia"/>
          <w:b/>
          <w:sz w:val="32"/>
          <w:szCs w:val="32"/>
        </w:rPr>
        <w:t>年度一般公共预算财政拨款“三公”经费支出决算情况说明</w:t>
      </w:r>
    </w:p>
    <w:p w:rsidR="00AD5EAB" w:rsidRDefault="00055C60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201</w:t>
      </w:r>
      <w:r w:rsidR="00CC37F4" w:rsidRPr="00AD5EAB">
        <w:rPr>
          <w:rFonts w:ascii="仿宋" w:eastAsia="仿宋" w:hAnsi="仿宋" w:hint="eastAsia"/>
          <w:sz w:val="32"/>
          <w:szCs w:val="32"/>
        </w:rPr>
        <w:t>9</w:t>
      </w:r>
      <w:r w:rsidRPr="00AD5EAB">
        <w:rPr>
          <w:rFonts w:ascii="仿宋" w:eastAsia="仿宋" w:hAnsi="仿宋" w:hint="eastAsia"/>
          <w:sz w:val="32"/>
          <w:szCs w:val="32"/>
        </w:rPr>
        <w:t>年，</w:t>
      </w:r>
      <w:r w:rsidR="00CC37F4" w:rsidRPr="00AD5EAB">
        <w:rPr>
          <w:rFonts w:ascii="仿宋" w:eastAsia="仿宋" w:hAnsi="仿宋" w:hint="eastAsia"/>
          <w:sz w:val="32"/>
          <w:szCs w:val="32"/>
        </w:rPr>
        <w:t>常宁社会化禁毒事务中心</w:t>
      </w:r>
      <w:r w:rsidRPr="00AD5EAB">
        <w:rPr>
          <w:rFonts w:ascii="仿宋" w:eastAsia="仿宋" w:hAnsi="仿宋" w:hint="eastAsia"/>
          <w:sz w:val="32"/>
          <w:szCs w:val="32"/>
        </w:rPr>
        <w:t>一般公共预算财政拨款“三公”经费支出决算数为</w:t>
      </w:r>
      <w:r w:rsidR="00CC37F4" w:rsidRPr="00AD5EAB">
        <w:rPr>
          <w:rFonts w:ascii="仿宋" w:eastAsia="仿宋" w:hAnsi="仿宋" w:hint="eastAsia"/>
          <w:sz w:val="32"/>
          <w:szCs w:val="32"/>
        </w:rPr>
        <w:t>496</w:t>
      </w:r>
      <w:r w:rsidRPr="00AD5EAB">
        <w:rPr>
          <w:rFonts w:ascii="仿宋" w:eastAsia="仿宋" w:hAnsi="仿宋" w:hint="eastAsia"/>
          <w:sz w:val="32"/>
          <w:szCs w:val="32"/>
        </w:rPr>
        <w:t>元，</w:t>
      </w:r>
      <w:r w:rsidR="00CC37F4" w:rsidRPr="00AD5EAB">
        <w:rPr>
          <w:rFonts w:ascii="仿宋" w:eastAsia="仿宋" w:hAnsi="仿宋" w:hint="eastAsia"/>
          <w:sz w:val="32"/>
          <w:szCs w:val="32"/>
        </w:rPr>
        <w:t>为</w:t>
      </w:r>
      <w:r w:rsidRPr="00AD5EAB">
        <w:rPr>
          <w:rFonts w:ascii="仿宋" w:eastAsia="仿宋" w:hAnsi="仿宋" w:hint="eastAsia"/>
          <w:sz w:val="32"/>
          <w:szCs w:val="32"/>
        </w:rPr>
        <w:t>公务接待费</w:t>
      </w:r>
      <w:r w:rsidR="00CC37F4" w:rsidRPr="00AD5EAB">
        <w:rPr>
          <w:rFonts w:ascii="仿宋" w:eastAsia="仿宋" w:hAnsi="仿宋" w:hint="eastAsia"/>
          <w:sz w:val="32"/>
          <w:szCs w:val="32"/>
        </w:rPr>
        <w:t>。本单位无公务用车，交通费为租赁或公车平台用车。</w:t>
      </w:r>
    </w:p>
    <w:p w:rsidR="0062403B" w:rsidRPr="007150B4" w:rsidRDefault="00055C60" w:rsidP="007150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150B4">
        <w:rPr>
          <w:rFonts w:ascii="仿宋" w:eastAsia="仿宋" w:hAnsi="仿宋" w:hint="eastAsia"/>
          <w:b/>
          <w:sz w:val="32"/>
          <w:szCs w:val="32"/>
        </w:rPr>
        <w:t>（三）、关于</w:t>
      </w:r>
      <w:r w:rsidR="00CC37F4" w:rsidRPr="007150B4">
        <w:rPr>
          <w:rFonts w:ascii="仿宋" w:eastAsia="仿宋" w:hAnsi="仿宋" w:hint="eastAsia"/>
          <w:b/>
          <w:sz w:val="32"/>
          <w:szCs w:val="32"/>
        </w:rPr>
        <w:t>常宁社会化禁毒事务中心2019</w:t>
      </w:r>
      <w:r w:rsidRPr="007150B4">
        <w:rPr>
          <w:rFonts w:ascii="仿宋" w:eastAsia="仿宋" w:hAnsi="仿宋" w:hint="eastAsia"/>
          <w:b/>
          <w:sz w:val="32"/>
          <w:szCs w:val="32"/>
        </w:rPr>
        <w:t>年度项目支出情况说明</w:t>
      </w:r>
    </w:p>
    <w:p w:rsidR="00AD5EAB" w:rsidRDefault="00055C60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201</w:t>
      </w:r>
      <w:r w:rsidR="00CC37F4" w:rsidRPr="00AD5EAB">
        <w:rPr>
          <w:rFonts w:ascii="仿宋" w:eastAsia="仿宋" w:hAnsi="仿宋" w:hint="eastAsia"/>
          <w:sz w:val="32"/>
          <w:szCs w:val="32"/>
        </w:rPr>
        <w:t>9</w:t>
      </w:r>
      <w:r w:rsidRPr="00AD5EAB">
        <w:rPr>
          <w:rFonts w:ascii="仿宋" w:eastAsia="仿宋" w:hAnsi="仿宋" w:hint="eastAsia"/>
          <w:sz w:val="32"/>
          <w:szCs w:val="32"/>
        </w:rPr>
        <w:t>年项目支出总计</w:t>
      </w:r>
      <w:r w:rsidR="00696C55">
        <w:rPr>
          <w:rFonts w:ascii="宋体" w:hAnsi="宋体" w:cs="仿宋" w:hint="eastAsia"/>
          <w:bCs/>
          <w:sz w:val="28"/>
          <w:szCs w:val="28"/>
        </w:rPr>
        <w:t>104.19</w:t>
      </w:r>
      <w:r w:rsidRPr="00AD5EAB">
        <w:rPr>
          <w:rFonts w:ascii="仿宋" w:eastAsia="仿宋" w:hAnsi="仿宋" w:hint="eastAsia"/>
          <w:sz w:val="32"/>
          <w:szCs w:val="32"/>
        </w:rPr>
        <w:t>万元，其中：</w:t>
      </w:r>
      <w:r w:rsidR="00CC37F4" w:rsidRPr="00AD5EAB">
        <w:rPr>
          <w:rFonts w:ascii="仿宋" w:eastAsia="仿宋" w:hAnsi="仿宋" w:hint="eastAsia"/>
          <w:sz w:val="32"/>
          <w:szCs w:val="32"/>
        </w:rPr>
        <w:t>“8.31”工程社区戒毒（康复）经费</w:t>
      </w:r>
      <w:r w:rsidR="00696C55">
        <w:rPr>
          <w:rFonts w:ascii="宋体" w:hAnsi="宋体" w:cs="仿宋" w:hint="eastAsia"/>
          <w:bCs/>
          <w:sz w:val="28"/>
          <w:szCs w:val="28"/>
        </w:rPr>
        <w:t>38.42</w:t>
      </w:r>
      <w:r w:rsidR="00CC37F4" w:rsidRPr="00AD5EAB">
        <w:rPr>
          <w:rFonts w:ascii="仿宋" w:eastAsia="仿宋" w:hAnsi="仿宋" w:hint="eastAsia"/>
          <w:sz w:val="32"/>
          <w:szCs w:val="32"/>
        </w:rPr>
        <w:t>万元，禁毒网格化工作经费</w:t>
      </w:r>
      <w:r w:rsidR="00696C55">
        <w:rPr>
          <w:rFonts w:ascii="宋体" w:hAnsi="宋体" w:cs="仿宋" w:hint="eastAsia"/>
          <w:bCs/>
          <w:sz w:val="28"/>
          <w:szCs w:val="28"/>
        </w:rPr>
        <w:t>4.88</w:t>
      </w:r>
      <w:r w:rsidR="00CC37F4" w:rsidRPr="00AD5EAB">
        <w:rPr>
          <w:rFonts w:ascii="仿宋" w:eastAsia="仿宋" w:hAnsi="仿宋" w:hint="eastAsia"/>
          <w:sz w:val="32"/>
          <w:szCs w:val="32"/>
        </w:rPr>
        <w:t>万元，宣传经费</w:t>
      </w:r>
      <w:r w:rsidR="00E12A91" w:rsidRPr="00AD5EAB">
        <w:rPr>
          <w:rFonts w:ascii="仿宋" w:eastAsia="仿宋" w:hAnsi="仿宋" w:hint="eastAsia"/>
          <w:sz w:val="32"/>
          <w:szCs w:val="32"/>
        </w:rPr>
        <w:t>54</w:t>
      </w:r>
      <w:r w:rsidR="00CC37F4" w:rsidRPr="00AD5EAB">
        <w:rPr>
          <w:rFonts w:ascii="仿宋" w:eastAsia="仿宋" w:hAnsi="仿宋" w:hint="eastAsia"/>
          <w:sz w:val="32"/>
          <w:szCs w:val="32"/>
        </w:rPr>
        <w:t>万元，禁毒科普教育基地</w:t>
      </w:r>
      <w:r w:rsidR="006920A9" w:rsidRPr="00AD5EAB">
        <w:rPr>
          <w:rFonts w:ascii="仿宋" w:eastAsia="仿宋" w:hAnsi="仿宋" w:hint="eastAsia"/>
          <w:sz w:val="32"/>
          <w:szCs w:val="32"/>
        </w:rPr>
        <w:t>7</w:t>
      </w:r>
      <w:r w:rsidR="00CC37F4" w:rsidRPr="00AD5EAB">
        <w:rPr>
          <w:rFonts w:ascii="仿宋" w:eastAsia="仿宋" w:hAnsi="仿宋" w:hint="eastAsia"/>
          <w:sz w:val="32"/>
          <w:szCs w:val="32"/>
        </w:rPr>
        <w:t>万元</w:t>
      </w:r>
      <w:r w:rsidR="00CC37F4" w:rsidRPr="00AD5EAB">
        <w:rPr>
          <w:rFonts w:ascii="仿宋" w:eastAsia="仿宋" w:hAnsi="仿宋"/>
          <w:sz w:val="32"/>
          <w:szCs w:val="32"/>
        </w:rPr>
        <w:t>。</w:t>
      </w:r>
      <w:r w:rsidR="00AD5EAB">
        <w:rPr>
          <w:rFonts w:ascii="仿宋" w:eastAsia="仿宋" w:hAnsi="仿宋" w:hint="eastAsia"/>
          <w:sz w:val="32"/>
          <w:szCs w:val="32"/>
        </w:rPr>
        <w:t>具体使用情况：</w:t>
      </w:r>
    </w:p>
    <w:p w:rsidR="00AD5EAB" w:rsidRDefault="00AD5EAB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F0AD9" w:rsidRPr="00AD5EAB">
        <w:rPr>
          <w:rFonts w:ascii="仿宋" w:eastAsia="仿宋" w:hAnsi="仿宋" w:hint="eastAsia"/>
          <w:sz w:val="32"/>
          <w:szCs w:val="32"/>
        </w:rPr>
        <w:t>“8.31”工程社区戒毒（康复）经费38.4万元</w:t>
      </w:r>
      <w:r w:rsidR="00055C60" w:rsidRPr="00AD5EAB">
        <w:rPr>
          <w:rFonts w:ascii="仿宋" w:eastAsia="仿宋" w:hAnsi="仿宋" w:hint="eastAsia"/>
          <w:sz w:val="32"/>
          <w:szCs w:val="32"/>
        </w:rPr>
        <w:t>；</w:t>
      </w:r>
    </w:p>
    <w:p w:rsidR="00AD5EAB" w:rsidRDefault="00D60B68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全面</w:t>
      </w:r>
      <w:r w:rsidR="00D80489" w:rsidRPr="00AD5EAB">
        <w:rPr>
          <w:rFonts w:ascii="仿宋" w:eastAsia="仿宋" w:hAnsi="仿宋" w:hint="eastAsia"/>
          <w:sz w:val="32"/>
          <w:szCs w:val="32"/>
        </w:rPr>
        <w:t>督促</w:t>
      </w:r>
      <w:r w:rsidRPr="00AD5EAB">
        <w:rPr>
          <w:rFonts w:ascii="仿宋" w:eastAsia="仿宋" w:hAnsi="仿宋" w:hint="eastAsia"/>
          <w:sz w:val="32"/>
          <w:szCs w:val="32"/>
        </w:rPr>
        <w:t>落实乡镇人民政府、街道办事处社区戒毒社区康复工作机构、办公场地、经费装备，统一规范标识流程。</w:t>
      </w:r>
      <w:r w:rsidR="00212989" w:rsidRPr="00AD5EAB">
        <w:rPr>
          <w:rFonts w:ascii="仿宋" w:eastAsia="仿宋" w:hAnsi="仿宋" w:hint="eastAsia"/>
          <w:sz w:val="32"/>
          <w:szCs w:val="32"/>
        </w:rPr>
        <w:t>市禁毒事务中心</w:t>
      </w:r>
      <w:r w:rsidR="00212989" w:rsidRPr="00AD5EAB">
        <w:rPr>
          <w:rFonts w:ascii="仿宋" w:eastAsia="仿宋" w:hAnsi="仿宋"/>
          <w:sz w:val="32"/>
          <w:szCs w:val="32"/>
        </w:rPr>
        <w:t>按照人平</w:t>
      </w:r>
      <w:r w:rsidR="00212989" w:rsidRPr="00AD5EAB">
        <w:rPr>
          <w:rFonts w:ascii="仿宋" w:eastAsia="仿宋" w:hAnsi="仿宋" w:hint="eastAsia"/>
          <w:sz w:val="32"/>
          <w:szCs w:val="32"/>
        </w:rPr>
        <w:t>5</w:t>
      </w:r>
      <w:r w:rsidR="00212989" w:rsidRPr="00AD5EAB">
        <w:rPr>
          <w:rFonts w:ascii="仿宋" w:eastAsia="仿宋" w:hAnsi="仿宋"/>
          <w:sz w:val="32"/>
          <w:szCs w:val="32"/>
        </w:rPr>
        <w:t>00元</w:t>
      </w:r>
      <w:r w:rsidR="00212989" w:rsidRPr="00AD5EAB">
        <w:rPr>
          <w:rFonts w:ascii="仿宋" w:eastAsia="仿宋" w:hAnsi="仿宋" w:hint="eastAsia"/>
          <w:sz w:val="32"/>
          <w:szCs w:val="32"/>
        </w:rPr>
        <w:t>的标准，将</w:t>
      </w:r>
      <w:r w:rsidR="00212989" w:rsidRPr="00AD5EAB">
        <w:rPr>
          <w:rFonts w:ascii="仿宋" w:eastAsia="仿宋" w:hAnsi="仿宋"/>
          <w:sz w:val="32"/>
          <w:szCs w:val="32"/>
        </w:rPr>
        <w:t>社区戒毒（康复）工作经费</w:t>
      </w:r>
      <w:r w:rsidR="00212989" w:rsidRPr="00AD5EAB">
        <w:rPr>
          <w:rFonts w:ascii="仿宋" w:eastAsia="仿宋" w:hAnsi="仿宋" w:hint="eastAsia"/>
          <w:sz w:val="32"/>
          <w:szCs w:val="32"/>
        </w:rPr>
        <w:t>即时拨付到各乡镇（办事处），保障社区戒毒（康复）工作的正常运转，防止人员脱管失控；组织</w:t>
      </w:r>
      <w:r w:rsidR="00212989" w:rsidRPr="00AD5EAB">
        <w:rPr>
          <w:rFonts w:ascii="仿宋" w:eastAsia="仿宋" w:hAnsi="仿宋"/>
          <w:sz w:val="32"/>
          <w:szCs w:val="32"/>
        </w:rPr>
        <w:t>开展脱管失控社区戒毒（康复）人员“清零”</w:t>
      </w:r>
      <w:r w:rsidR="00D80489" w:rsidRPr="00AD5EAB">
        <w:rPr>
          <w:rFonts w:ascii="仿宋" w:eastAsia="仿宋" w:hAnsi="仿宋"/>
          <w:sz w:val="32"/>
          <w:szCs w:val="32"/>
        </w:rPr>
        <w:t>行动</w:t>
      </w:r>
      <w:r w:rsidR="00D80489" w:rsidRPr="00AD5EAB">
        <w:rPr>
          <w:rFonts w:ascii="仿宋" w:eastAsia="仿宋" w:hAnsi="仿宋" w:hint="eastAsia"/>
          <w:sz w:val="32"/>
          <w:szCs w:val="32"/>
        </w:rPr>
        <w:t>,</w:t>
      </w:r>
      <w:proofErr w:type="gramStart"/>
      <w:r w:rsidR="00212989" w:rsidRPr="00AD5EAB">
        <w:rPr>
          <w:rFonts w:ascii="仿宋" w:eastAsia="仿宋" w:hAnsi="仿宋"/>
          <w:sz w:val="32"/>
          <w:szCs w:val="32"/>
        </w:rPr>
        <w:t>违协未报到及缺</w:t>
      </w:r>
      <w:proofErr w:type="gramEnd"/>
      <w:r w:rsidR="00212989" w:rsidRPr="00AD5EAB">
        <w:rPr>
          <w:rFonts w:ascii="仿宋" w:eastAsia="仿宋" w:hAnsi="仿宋"/>
          <w:sz w:val="32"/>
          <w:szCs w:val="32"/>
        </w:rPr>
        <w:t>少</w:t>
      </w:r>
      <w:r w:rsidR="00212989" w:rsidRPr="00AD5EAB">
        <w:rPr>
          <w:rFonts w:ascii="仿宋" w:eastAsia="仿宋" w:hAnsi="仿宋"/>
          <w:sz w:val="32"/>
          <w:szCs w:val="32"/>
        </w:rPr>
        <w:lastRenderedPageBreak/>
        <w:t>尿检三次以上社区戒毒（康复）人员全部“清零”，</w:t>
      </w:r>
      <w:r w:rsidR="00212989" w:rsidRPr="00AD5EAB">
        <w:rPr>
          <w:rFonts w:ascii="仿宋" w:eastAsia="仿宋" w:hAnsi="仿宋" w:hint="eastAsia"/>
          <w:sz w:val="32"/>
          <w:szCs w:val="32"/>
        </w:rPr>
        <w:t>并对4</w:t>
      </w:r>
      <w:r w:rsidR="00212989" w:rsidRPr="00AD5EAB">
        <w:rPr>
          <w:rFonts w:ascii="仿宋" w:eastAsia="仿宋" w:hAnsi="仿宋"/>
          <w:sz w:val="32"/>
          <w:szCs w:val="32"/>
        </w:rPr>
        <w:t>名严重违反协议、脱失</w:t>
      </w:r>
      <w:r w:rsidR="00212989" w:rsidRPr="00AD5EAB">
        <w:rPr>
          <w:rFonts w:ascii="仿宋" w:eastAsia="仿宋" w:hAnsi="仿宋" w:hint="eastAsia"/>
          <w:sz w:val="32"/>
          <w:szCs w:val="32"/>
        </w:rPr>
        <w:t>管控</w:t>
      </w:r>
      <w:r w:rsidR="00212989" w:rsidRPr="00AD5EAB">
        <w:rPr>
          <w:rFonts w:ascii="仿宋" w:eastAsia="仿宋" w:hAnsi="仿宋"/>
          <w:sz w:val="32"/>
          <w:szCs w:val="32"/>
        </w:rPr>
        <w:t>的社区戒毒人员</w:t>
      </w:r>
      <w:r w:rsidR="00212989" w:rsidRPr="00AD5EAB">
        <w:rPr>
          <w:rFonts w:ascii="仿宋" w:eastAsia="仿宋" w:hAnsi="仿宋" w:hint="eastAsia"/>
          <w:sz w:val="32"/>
          <w:szCs w:val="32"/>
        </w:rPr>
        <w:t>采取了强</w:t>
      </w:r>
      <w:r w:rsidR="00212989" w:rsidRPr="00AD5EAB">
        <w:rPr>
          <w:rFonts w:ascii="仿宋" w:eastAsia="仿宋" w:hAnsi="仿宋"/>
          <w:sz w:val="32"/>
          <w:szCs w:val="32"/>
        </w:rPr>
        <w:t>戒</w:t>
      </w:r>
      <w:r w:rsidR="00212989" w:rsidRPr="00AD5EAB">
        <w:rPr>
          <w:rFonts w:ascii="仿宋" w:eastAsia="仿宋" w:hAnsi="仿宋" w:hint="eastAsia"/>
          <w:sz w:val="32"/>
          <w:szCs w:val="32"/>
        </w:rPr>
        <w:t>措施</w:t>
      </w:r>
      <w:r w:rsidR="00212989" w:rsidRPr="00AD5EAB">
        <w:rPr>
          <w:rFonts w:ascii="仿宋" w:eastAsia="仿宋" w:hAnsi="仿宋"/>
          <w:sz w:val="32"/>
          <w:szCs w:val="32"/>
        </w:rPr>
        <w:t>。</w:t>
      </w:r>
    </w:p>
    <w:p w:rsidR="0062403B" w:rsidRPr="00AD5EAB" w:rsidRDefault="00055C60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2、</w:t>
      </w:r>
      <w:r w:rsidR="007F0AD9" w:rsidRPr="00AD5EAB">
        <w:rPr>
          <w:rFonts w:ascii="仿宋" w:eastAsia="仿宋" w:hAnsi="仿宋" w:hint="eastAsia"/>
          <w:sz w:val="32"/>
          <w:szCs w:val="32"/>
        </w:rPr>
        <w:t>禁毒网格化工作经费4.9万元</w:t>
      </w:r>
      <w:r w:rsidRPr="00AD5EAB">
        <w:rPr>
          <w:rFonts w:ascii="仿宋" w:eastAsia="仿宋" w:hAnsi="仿宋" w:hint="eastAsia"/>
          <w:sz w:val="32"/>
          <w:szCs w:val="32"/>
        </w:rPr>
        <w:t>；</w:t>
      </w:r>
    </w:p>
    <w:p w:rsidR="00212989" w:rsidRPr="00AD5EAB" w:rsidRDefault="00212989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/>
          <w:sz w:val="32"/>
          <w:szCs w:val="32"/>
        </w:rPr>
        <w:t>依托综治网格化管理平台，</w:t>
      </w:r>
      <w:r w:rsidRPr="00AD5EAB">
        <w:rPr>
          <w:rFonts w:ascii="仿宋" w:eastAsia="仿宋" w:hAnsi="仿宋" w:hint="eastAsia"/>
          <w:sz w:val="32"/>
          <w:szCs w:val="32"/>
        </w:rPr>
        <w:t>将</w:t>
      </w:r>
      <w:r w:rsidRPr="00AD5EAB">
        <w:rPr>
          <w:rFonts w:ascii="仿宋" w:eastAsia="仿宋" w:hAnsi="仿宋"/>
          <w:sz w:val="32"/>
          <w:szCs w:val="32"/>
        </w:rPr>
        <w:t>全市</w:t>
      </w:r>
      <w:r w:rsidRPr="00AD5EAB">
        <w:rPr>
          <w:rFonts w:ascii="仿宋" w:eastAsia="仿宋" w:hAnsi="仿宋" w:hint="eastAsia"/>
          <w:sz w:val="32"/>
          <w:szCs w:val="32"/>
        </w:rPr>
        <w:t>实有</w:t>
      </w:r>
      <w:r w:rsidRPr="00AD5EAB">
        <w:rPr>
          <w:rFonts w:ascii="仿宋" w:eastAsia="仿宋" w:hAnsi="仿宋"/>
          <w:sz w:val="32"/>
          <w:szCs w:val="32"/>
        </w:rPr>
        <w:t>吸毒人员</w:t>
      </w:r>
      <w:r w:rsidRPr="00AD5EAB">
        <w:rPr>
          <w:rFonts w:ascii="仿宋" w:eastAsia="仿宋" w:hAnsi="仿宋" w:hint="eastAsia"/>
          <w:sz w:val="32"/>
          <w:szCs w:val="32"/>
        </w:rPr>
        <w:t>全部纳入</w:t>
      </w:r>
      <w:r w:rsidRPr="00AD5EAB">
        <w:rPr>
          <w:rFonts w:ascii="仿宋" w:eastAsia="仿宋" w:hAnsi="仿宋"/>
          <w:sz w:val="32"/>
          <w:szCs w:val="32"/>
        </w:rPr>
        <w:t>综治网格化系统，实行网格化管理</w:t>
      </w:r>
      <w:r w:rsidR="00D80489" w:rsidRPr="00AD5EAB">
        <w:rPr>
          <w:rFonts w:ascii="仿宋" w:eastAsia="仿宋" w:hAnsi="仿宋" w:hint="eastAsia"/>
          <w:sz w:val="32"/>
          <w:szCs w:val="32"/>
        </w:rPr>
        <w:t>。</w:t>
      </w:r>
      <w:r w:rsidR="00D80489" w:rsidRPr="00AD5EAB">
        <w:rPr>
          <w:rFonts w:ascii="仿宋" w:eastAsia="仿宋" w:hAnsi="仿宋"/>
          <w:sz w:val="32"/>
          <w:szCs w:val="32"/>
        </w:rPr>
        <w:t>开展</w:t>
      </w:r>
      <w:r w:rsidR="00D80489" w:rsidRPr="00AD5EAB">
        <w:rPr>
          <w:rFonts w:ascii="仿宋" w:eastAsia="仿宋" w:hAnsi="仿宋" w:hint="eastAsia"/>
          <w:sz w:val="32"/>
          <w:szCs w:val="32"/>
        </w:rPr>
        <w:t>了</w:t>
      </w:r>
      <w:r w:rsidR="00D80489" w:rsidRPr="00AD5EAB">
        <w:rPr>
          <w:rFonts w:ascii="仿宋" w:eastAsia="仿宋" w:hAnsi="仿宋"/>
          <w:sz w:val="32"/>
          <w:szCs w:val="32"/>
        </w:rPr>
        <w:t>吸毒人员“大排查、大收戒、大管控”“毒驾整治”等专项行动，严格落实“逢嫌必检”“重嫌必检”、拉网式排查等措施，</w:t>
      </w:r>
      <w:r w:rsidR="00D80489" w:rsidRPr="00AD5EAB">
        <w:rPr>
          <w:rFonts w:ascii="仿宋" w:eastAsia="仿宋" w:hAnsi="仿宋" w:hint="eastAsia"/>
          <w:sz w:val="32"/>
          <w:szCs w:val="32"/>
        </w:rPr>
        <w:t>严格排查</w:t>
      </w:r>
      <w:r w:rsidR="00D80489" w:rsidRPr="00AD5EAB">
        <w:rPr>
          <w:rFonts w:ascii="仿宋" w:eastAsia="仿宋" w:hAnsi="仿宋"/>
          <w:sz w:val="32"/>
          <w:szCs w:val="32"/>
        </w:rPr>
        <w:t>隐性吸毒人员，将吸毒人员分级推送到社区帮教、社区戒毒、强制戒毒等环节，严防吸毒人员肇事肇祸，并及时录入“吸毒人员信息管理系统”，做到底数清、情况明，形成了基层查控、网络监控、社区管控的工作模式。</w:t>
      </w:r>
      <w:r w:rsidRPr="00AD5EAB">
        <w:rPr>
          <w:rFonts w:ascii="仿宋" w:eastAsia="仿宋" w:hAnsi="仿宋" w:hint="eastAsia"/>
          <w:sz w:val="32"/>
          <w:szCs w:val="32"/>
        </w:rPr>
        <w:t>落实戒毒出所、拘留出所吸毒人员“必接”措施，分级分类评估社会面吸毒人员，中等风险以上吸毒人员100%纳入管控视线。</w:t>
      </w:r>
    </w:p>
    <w:p w:rsidR="00212989" w:rsidRPr="00AD5EAB" w:rsidRDefault="00212989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3、宣传经费54万元；</w:t>
      </w:r>
    </w:p>
    <w:p w:rsidR="00AD5EAB" w:rsidRDefault="00D80489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2019年，全市以青少年毒品预防教育“6.27工程”和“六进”活动为抓手，以“禁毒宣传活动月”为契机，不断创新宣传形式，营造浓厚的禁毒宣传氛围，力争禁毒宣传全面覆盖全体村（居）民。全市全年共计悬挂宣传横幅1000余幅，展出宣传展板300余块，张贴和播放标语20000余条，发放宣传资料50000余份。常宁市禁毒委组织的“禁毒有我·阳光生活”禁毒主题广场舞大赛全民参与，来自不同街</w:t>
      </w:r>
      <w:r w:rsidRPr="00AD5EAB">
        <w:rPr>
          <w:rFonts w:ascii="仿宋" w:eastAsia="仿宋" w:hAnsi="仿宋" w:hint="eastAsia"/>
          <w:sz w:val="32"/>
          <w:szCs w:val="32"/>
        </w:rPr>
        <w:lastRenderedPageBreak/>
        <w:t>道、乡镇的23支队伍参与了比赛，吸引上万名群众观看比赛，电视台全程录播；龙骏惠民艺术团禁毒公益巡演覆盖全市所有社区和乡镇，今年已巡演12场。三个禁毒原创微</w:t>
      </w:r>
      <w:proofErr w:type="gramStart"/>
      <w:r w:rsidRPr="00AD5EAB">
        <w:rPr>
          <w:rFonts w:ascii="仿宋" w:eastAsia="仿宋" w:hAnsi="仿宋" w:hint="eastAsia"/>
          <w:sz w:val="32"/>
          <w:szCs w:val="32"/>
        </w:rPr>
        <w:t>视频公益</w:t>
      </w:r>
      <w:proofErr w:type="gramEnd"/>
      <w:r w:rsidRPr="00AD5EAB">
        <w:rPr>
          <w:rFonts w:ascii="仿宋" w:eastAsia="仿宋" w:hAnsi="仿宋" w:hint="eastAsia"/>
          <w:sz w:val="32"/>
          <w:szCs w:val="32"/>
        </w:rPr>
        <w:t>广告在常宁市广播电视台24小时滚动播放，其中选送版画篇《拒绝毒品，</w:t>
      </w:r>
      <w:proofErr w:type="gramStart"/>
      <w:r w:rsidRPr="00AD5EAB">
        <w:rPr>
          <w:rFonts w:ascii="仿宋" w:eastAsia="仿宋" w:hAnsi="仿宋" w:hint="eastAsia"/>
          <w:sz w:val="32"/>
          <w:szCs w:val="32"/>
        </w:rPr>
        <w:t>刻划</w:t>
      </w:r>
      <w:proofErr w:type="gramEnd"/>
      <w:r w:rsidRPr="00AD5EAB">
        <w:rPr>
          <w:rFonts w:ascii="仿宋" w:eastAsia="仿宋" w:hAnsi="仿宋" w:hint="eastAsia"/>
          <w:sz w:val="32"/>
          <w:szCs w:val="32"/>
        </w:rPr>
        <w:t>美好人生》荣获衡阳市微视频大赛二等奖；利用联通“e信通”群发短信全年累计10万人次；今年，湖南省“我是答题王”禁毒知识竞赛活动，我市共发动35571人参与，居衡阳市第一名；打造“常宁禁毒”自媒体与常宁本土知名自媒体联合动态宣传常宁禁毒工作，展示常宁禁毒工作成果。</w:t>
      </w:r>
      <w:r w:rsidR="00212989" w:rsidRPr="00AD5EAB">
        <w:rPr>
          <w:rFonts w:ascii="仿宋" w:eastAsia="仿宋" w:hAnsi="仿宋" w:hint="eastAsia"/>
          <w:sz w:val="32"/>
          <w:szCs w:val="32"/>
        </w:rPr>
        <w:t>禁毒常识知晓率、禁毒宣传教育活动参与面明显提高，全社会共同参与抵制毒品氛围浓厚。</w:t>
      </w:r>
    </w:p>
    <w:p w:rsidR="00212989" w:rsidRPr="00AD5EAB" w:rsidRDefault="00212989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4、禁毒科普教育基地7万元</w:t>
      </w:r>
    </w:p>
    <w:p w:rsidR="0062403B" w:rsidRPr="00AD5EAB" w:rsidRDefault="00D80489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2019年禁毒科普馆接待参观50余次，单位到科普馆开展主题党日活动9次，接待上级检查活动4次，</w:t>
      </w:r>
      <w:r w:rsidR="00212989" w:rsidRPr="00AD5EAB">
        <w:rPr>
          <w:rFonts w:ascii="仿宋" w:eastAsia="仿宋" w:hAnsi="仿宋" w:hint="eastAsia"/>
          <w:sz w:val="32"/>
          <w:szCs w:val="32"/>
        </w:rPr>
        <w:t>常宁市禁毒科普馆成为常宁市毒品预防教育重要平台，参观教育基地</w:t>
      </w:r>
      <w:r w:rsidRPr="00AD5EAB">
        <w:rPr>
          <w:rFonts w:ascii="仿宋" w:eastAsia="仿宋" w:hAnsi="仿宋" w:hint="eastAsia"/>
          <w:sz w:val="32"/>
          <w:szCs w:val="32"/>
        </w:rPr>
        <w:t>成为了主题党日特色活动。</w:t>
      </w:r>
    </w:p>
    <w:p w:rsidR="00AD5EAB" w:rsidRPr="00AD5EAB" w:rsidRDefault="00AD5EAB" w:rsidP="00AD5EA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5EAB">
        <w:rPr>
          <w:rFonts w:ascii="楷体" w:eastAsia="楷体" w:hAnsi="楷体" w:hint="eastAsia"/>
          <w:b/>
          <w:sz w:val="32"/>
          <w:szCs w:val="32"/>
        </w:rPr>
        <w:t>四、存在的主要问题</w:t>
      </w:r>
    </w:p>
    <w:p w:rsidR="00AD5EAB" w:rsidRDefault="00AD5EAB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一是预算完成率有待提高，预算完成率仍有提高空间。</w:t>
      </w:r>
    </w:p>
    <w:p w:rsidR="00AD5EAB" w:rsidRPr="00AD5EAB" w:rsidRDefault="00AD5EAB" w:rsidP="00AD5E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二是预算准确率有待提高。预算项目存在超支或节约的现象。</w:t>
      </w:r>
    </w:p>
    <w:p w:rsidR="00AD5EAB" w:rsidRPr="00AD5EAB" w:rsidRDefault="00AD5EAB" w:rsidP="00AD5EA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5EAB">
        <w:rPr>
          <w:rFonts w:ascii="楷体" w:eastAsia="楷体" w:hAnsi="楷体" w:hint="eastAsia"/>
          <w:b/>
          <w:sz w:val="32"/>
          <w:szCs w:val="32"/>
        </w:rPr>
        <w:t>五、改进措施和有关建议</w:t>
      </w:r>
    </w:p>
    <w:p w:rsidR="00AD5EAB" w:rsidRPr="00AD5EAB" w:rsidRDefault="00AD5EAB" w:rsidP="00AD5EAB">
      <w:pPr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t>（一）尽可能减少年底结余资金，提高预算</w:t>
      </w:r>
      <w:r w:rsidR="00214A8E">
        <w:rPr>
          <w:rFonts w:ascii="仿宋" w:eastAsia="仿宋" w:hAnsi="仿宋" w:hint="eastAsia"/>
          <w:sz w:val="32"/>
          <w:szCs w:val="32"/>
        </w:rPr>
        <w:t>精准度和</w:t>
      </w:r>
      <w:r w:rsidRPr="00AD5EAB">
        <w:rPr>
          <w:rFonts w:ascii="仿宋" w:eastAsia="仿宋" w:hAnsi="仿宋" w:hint="eastAsia"/>
          <w:sz w:val="32"/>
          <w:szCs w:val="32"/>
        </w:rPr>
        <w:t>完成率。</w:t>
      </w:r>
    </w:p>
    <w:p w:rsidR="0062403B" w:rsidRPr="00AD5EAB" w:rsidRDefault="00AD5EAB" w:rsidP="00AD5EAB">
      <w:pPr>
        <w:rPr>
          <w:rFonts w:ascii="仿宋" w:eastAsia="仿宋" w:hAnsi="仿宋"/>
          <w:sz w:val="32"/>
          <w:szCs w:val="32"/>
        </w:rPr>
      </w:pPr>
      <w:r w:rsidRPr="00AD5EAB">
        <w:rPr>
          <w:rFonts w:ascii="仿宋" w:eastAsia="仿宋" w:hAnsi="仿宋" w:hint="eastAsia"/>
          <w:sz w:val="32"/>
          <w:szCs w:val="32"/>
        </w:rPr>
        <w:lastRenderedPageBreak/>
        <w:t>（二）合理安排预算支出计划，</w:t>
      </w:r>
      <w:r w:rsidR="00214A8E">
        <w:rPr>
          <w:rFonts w:ascii="仿宋" w:eastAsia="仿宋" w:hAnsi="仿宋" w:hint="eastAsia"/>
          <w:sz w:val="32"/>
          <w:szCs w:val="32"/>
        </w:rPr>
        <w:t>以过紧日子思想，厉行节约，</w:t>
      </w:r>
      <w:r w:rsidRPr="00AD5EAB">
        <w:rPr>
          <w:rFonts w:ascii="仿宋" w:eastAsia="仿宋" w:hAnsi="仿宋" w:hint="eastAsia"/>
          <w:sz w:val="32"/>
          <w:szCs w:val="32"/>
        </w:rPr>
        <w:t>避免超额支出的情况。</w:t>
      </w:r>
    </w:p>
    <w:sectPr w:rsidR="0062403B" w:rsidRPr="00AD5EAB" w:rsidSect="0062403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7C" w:rsidRDefault="00467F7C" w:rsidP="0062403B">
      <w:r>
        <w:separator/>
      </w:r>
    </w:p>
  </w:endnote>
  <w:endnote w:type="continuationSeparator" w:id="0">
    <w:p w:rsidR="00467F7C" w:rsidRDefault="00467F7C" w:rsidP="0062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3B" w:rsidRDefault="006D69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2403B" w:rsidRDefault="006D69F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55C6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4A8E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7C" w:rsidRDefault="00467F7C" w:rsidP="0062403B">
      <w:r>
        <w:separator/>
      </w:r>
    </w:p>
  </w:footnote>
  <w:footnote w:type="continuationSeparator" w:id="0">
    <w:p w:rsidR="00467F7C" w:rsidRDefault="00467F7C" w:rsidP="00624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3B" w:rsidRDefault="006240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E50"/>
    <w:multiLevelType w:val="multilevel"/>
    <w:tmpl w:val="131C3E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E43FC1"/>
    <w:multiLevelType w:val="multilevel"/>
    <w:tmpl w:val="38E43FC1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69DD"/>
    <w:rsid w:val="00031A59"/>
    <w:rsid w:val="00033CCD"/>
    <w:rsid w:val="00055C60"/>
    <w:rsid w:val="000C75F9"/>
    <w:rsid w:val="00212989"/>
    <w:rsid w:val="00214A8E"/>
    <w:rsid w:val="00431BE0"/>
    <w:rsid w:val="00443223"/>
    <w:rsid w:val="00453B44"/>
    <w:rsid w:val="00467F7C"/>
    <w:rsid w:val="004A33AF"/>
    <w:rsid w:val="004A62AD"/>
    <w:rsid w:val="00503865"/>
    <w:rsid w:val="0053758B"/>
    <w:rsid w:val="005B7672"/>
    <w:rsid w:val="0062403B"/>
    <w:rsid w:val="006744FC"/>
    <w:rsid w:val="006920A9"/>
    <w:rsid w:val="00696C55"/>
    <w:rsid w:val="006D69FE"/>
    <w:rsid w:val="007150B4"/>
    <w:rsid w:val="007469DD"/>
    <w:rsid w:val="007643A4"/>
    <w:rsid w:val="007845CD"/>
    <w:rsid w:val="007F0AD9"/>
    <w:rsid w:val="009735D2"/>
    <w:rsid w:val="00AD3156"/>
    <w:rsid w:val="00AD5EAB"/>
    <w:rsid w:val="00C61DFF"/>
    <w:rsid w:val="00CC37F4"/>
    <w:rsid w:val="00D60B68"/>
    <w:rsid w:val="00D80489"/>
    <w:rsid w:val="00DA49E8"/>
    <w:rsid w:val="00DA7F37"/>
    <w:rsid w:val="00E12A91"/>
    <w:rsid w:val="00F416D1"/>
    <w:rsid w:val="02BE4668"/>
    <w:rsid w:val="12FF734D"/>
    <w:rsid w:val="1C1026F5"/>
    <w:rsid w:val="215C6B98"/>
    <w:rsid w:val="2D227E84"/>
    <w:rsid w:val="2E1320F1"/>
    <w:rsid w:val="314558D9"/>
    <w:rsid w:val="35D17B41"/>
    <w:rsid w:val="40534AB3"/>
    <w:rsid w:val="461D4423"/>
    <w:rsid w:val="46411329"/>
    <w:rsid w:val="49900757"/>
    <w:rsid w:val="4D9958D1"/>
    <w:rsid w:val="61F32C2B"/>
    <w:rsid w:val="648F3020"/>
    <w:rsid w:val="717C48A6"/>
    <w:rsid w:val="7A40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3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240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6240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5">
    <w:name w:val="15"/>
    <w:basedOn w:val="a0"/>
    <w:qFormat/>
    <w:rsid w:val="0062403B"/>
    <w:rPr>
      <w:rFonts w:ascii="宋体" w:eastAsia="宋体" w:hAnsi="宋体" w:hint="eastAsia"/>
      <w:color w:val="000000"/>
      <w:sz w:val="24"/>
      <w:szCs w:val="24"/>
    </w:rPr>
  </w:style>
  <w:style w:type="character" w:customStyle="1" w:styleId="16">
    <w:name w:val="16"/>
    <w:basedOn w:val="a0"/>
    <w:qFormat/>
    <w:rsid w:val="0062403B"/>
    <w:rPr>
      <w:rFonts w:ascii="宋体" w:eastAsia="宋体" w:hAnsi="宋体" w:hint="eastAsia"/>
      <w:color w:val="000000"/>
      <w:sz w:val="20"/>
      <w:szCs w:val="20"/>
    </w:rPr>
  </w:style>
  <w:style w:type="paragraph" w:styleId="a5">
    <w:name w:val="List Paragraph"/>
    <w:basedOn w:val="a"/>
    <w:uiPriority w:val="99"/>
    <w:unhideWhenUsed/>
    <w:rsid w:val="004A62AD"/>
    <w:pPr>
      <w:ind w:firstLineChars="200" w:firstLine="420"/>
    </w:pPr>
  </w:style>
  <w:style w:type="paragraph" w:styleId="a6">
    <w:name w:val="Plain Text"/>
    <w:basedOn w:val="a"/>
    <w:link w:val="Char"/>
    <w:qFormat/>
    <w:rsid w:val="00AD5EAB"/>
    <w:rPr>
      <w:rFonts w:ascii="宋体" w:hAnsi="Courier New" w:cs="Courier New"/>
    </w:rPr>
  </w:style>
  <w:style w:type="character" w:customStyle="1" w:styleId="Char">
    <w:name w:val="纯文本 Char"/>
    <w:basedOn w:val="a0"/>
    <w:link w:val="a6"/>
    <w:rsid w:val="00AD5EAB"/>
    <w:rPr>
      <w:rFonts w:ascii="宋体" w:hAnsi="Courier New" w:cs="Courier New"/>
      <w:kern w:val="2"/>
      <w:sz w:val="21"/>
      <w:szCs w:val="21"/>
    </w:rPr>
  </w:style>
  <w:style w:type="paragraph" w:styleId="a7">
    <w:name w:val="Normal (Web)"/>
    <w:basedOn w:val="a"/>
    <w:qFormat/>
    <w:rsid w:val="00AD5EAB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Default">
    <w:name w:val="Default"/>
    <w:qFormat/>
    <w:rsid w:val="007643A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301</Words>
  <Characters>1717</Characters>
  <Application>Microsoft Office Word</Application>
  <DocSecurity>0</DocSecurity>
  <Lines>14</Lines>
  <Paragraphs>4</Paragraphs>
  <ScaleCrop>false</ScaleCrop>
  <Company>Micorosoft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3</cp:revision>
  <dcterms:created xsi:type="dcterms:W3CDTF">2020-09-25T12:05:00Z</dcterms:created>
  <dcterms:modified xsi:type="dcterms:W3CDTF">2020-09-27T00:37:00Z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