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常宁市档案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馆</w:t>
      </w:r>
      <w:r>
        <w:rPr>
          <w:rFonts w:ascii="黑体" w:hAnsi="黑体" w:eastAsia="黑体"/>
          <w:b/>
          <w:sz w:val="44"/>
          <w:szCs w:val="44"/>
        </w:rPr>
        <w:t>201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b/>
          <w:sz w:val="44"/>
          <w:szCs w:val="44"/>
        </w:rPr>
        <w:t>年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整体</w:t>
      </w:r>
      <w:r>
        <w:rPr>
          <w:rFonts w:hint="eastAsia" w:ascii="黑体" w:hAnsi="黑体" w:eastAsia="黑体"/>
          <w:b/>
          <w:sz w:val="44"/>
          <w:szCs w:val="44"/>
        </w:rPr>
        <w:t>支出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绩效评价报告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一、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基本情况</w:t>
      </w:r>
    </w:p>
    <w:bookmarkEnd w:id="0"/>
    <w:p>
      <w:pPr>
        <w:ind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（一）单位基本情况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常宁市档案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馆</w:t>
      </w:r>
      <w:r>
        <w:rPr>
          <w:rFonts w:hint="eastAsia" w:asciiTheme="minorEastAsia" w:hAnsiTheme="minorEastAsia" w:eastAsiaTheme="minorEastAsia"/>
          <w:sz w:val="32"/>
          <w:szCs w:val="32"/>
        </w:rPr>
        <w:t>现有在职人员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32"/>
          <w:szCs w:val="32"/>
        </w:rPr>
        <w:t>人，设有办公室、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接收征集股、管理鉴定股、查阅利用股、科技信息股、编研展览股</w:t>
      </w:r>
      <w:r>
        <w:rPr>
          <w:rFonts w:hint="eastAsia" w:asciiTheme="minorEastAsia" w:hAnsiTheme="minorEastAsia" w:eastAsiaTheme="minorEastAsia"/>
          <w:sz w:val="32"/>
          <w:szCs w:val="32"/>
        </w:rPr>
        <w:t>等股室，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主要负责档案的收集、整理、保管和利用工作。负责馆藏档案的分类和保管，建立全宗卷，记载立档单位和全宗历史演变情况。负责馆藏档案的鉴定开放，编制检索工具，提供档案信息查阅利用。负责馆藏档案安全工作，维护档案完整，保守党和国家机密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（二）整体绩效目标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对全市乡镇、街道、社区和机关、企事业单位开展档案业务指导，重点抓好精准扶贫、土地确权等建档工作；加强对民营企业的档案业务指导;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今年的档案馆工作着重于参战老兵和三线民工参保、退伍军人信息登记等，其他内容涉及组织人事档案、山林土地权证档案、知青下放档案、婚姻档案等，为机构改革、经济建设、维护社会稳定、构建和谐社会发挥了积极作用。 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（三）整体基本情况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2019年度，我馆预算总支出408.53万元，基本支出233.72万元，其中：公用经费30.37万元，人员经费203.35万元;项目经费174.81万元,其中档案事务158.25万元，其他支出16.56万元。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203.35万元，</w:t>
      </w:r>
      <w:r>
        <w:rPr>
          <w:rFonts w:hint="eastAsia" w:asciiTheme="minorEastAsia" w:hAnsiTheme="minorEastAsia" w:eastAsiaTheme="minorEastAsia"/>
          <w:sz w:val="32"/>
          <w:szCs w:val="32"/>
        </w:rPr>
        <w:t>费用由财政工资统发中心实行统发，保证了全部干部职工工资的按时、全额发放。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万元，用于单位的水、电和办公用品购置等，保证正常运营。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项目经费174.81万元,用于</w:t>
      </w:r>
      <w:r>
        <w:rPr>
          <w:rFonts w:hint="eastAsia" w:asciiTheme="minorEastAsia" w:hAnsiTheme="minorEastAsia" w:eastAsiaTheme="minorEastAsia"/>
          <w:sz w:val="32"/>
          <w:szCs w:val="32"/>
        </w:rPr>
        <w:t>档案事务1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万元，其他支出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16.56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万元。 </w:t>
      </w:r>
    </w:p>
    <w:p>
      <w:pPr>
        <w:ind w:firstLine="643" w:firstLineChars="20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二、评价过程及绩效分析</w:t>
      </w:r>
    </w:p>
    <w:p>
      <w:pPr>
        <w:numPr>
          <w:ilvl w:val="0"/>
          <w:numId w:val="0"/>
        </w:numPr>
        <w:snapToGrid w:val="0"/>
        <w:spacing w:line="58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在市委、市政府的正确领导下，在省、衡阳市档案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馆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的关心指导下，我局紧紧围绕中心工作，解放思想，开拓创新，扎实干事，主动为全市经济社会发展大局服务，较好地履行了档案工作职责。</w:t>
      </w:r>
      <w:r>
        <w:rPr>
          <w:rFonts w:hint="eastAsia" w:asciiTheme="minorEastAsia" w:hAnsiTheme="minorEastAsia" w:eastAsiaTheme="minorEastAsia"/>
          <w:sz w:val="32"/>
          <w:szCs w:val="32"/>
        </w:rPr>
        <w:t>从时效目标、成本目标、数量目标、质量目标、社会效益目标、可持续影响目标等方面进行绩效评价。管理制度健全规范，资金专款专用，资金项目安全，服务群众满意度达</w:t>
      </w:r>
      <w:r>
        <w:rPr>
          <w:rFonts w:asciiTheme="minorEastAsia" w:hAnsiTheme="minorEastAsia" w:eastAsiaTheme="minorEastAsia"/>
          <w:sz w:val="32"/>
          <w:szCs w:val="32"/>
        </w:rPr>
        <w:t>100%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80" w:lineRule="atLeast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积极推进国家重点档案项目建设。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民国档案目录基础体系建设项目完成良好。2018年完成50150条目录著录，已上交国家档案局验收。2019年完成了余下的1.6万余条目录著录，已上报国家档案局验收保存。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②《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常宁抗战档案汇编》项目初见成效。《常宁抗战档案汇编》的第1辑《哨所管理》、第2辑《军情战况》已全部编辑完成，于2019年8月完成初审，9月报省局完成复审。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建国初期湖南政权建设档案项目全部完成。招标引入专业公司查找建国初期政权档案，检索出22个全宗373册4576条40564页有关湖南建国初期常宁政权建设档案内容，已完成扫描刻录光盘，上报省档案局保存。</w:t>
      </w:r>
    </w:p>
    <w:p>
      <w:pPr>
        <w:numPr>
          <w:ilvl w:val="0"/>
          <w:numId w:val="0"/>
        </w:numPr>
        <w:snapToGrid w:val="0"/>
        <w:spacing w:line="58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有序推进档案信息化建设。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第一期档案数字化加工项目（民国档案）已于2019年7月完成1565卷301164页的档案全文扫描和数字化加工，经本馆验收合格。</w:t>
      </w:r>
    </w:p>
    <w:p>
      <w:pPr>
        <w:numPr>
          <w:ilvl w:val="0"/>
          <w:numId w:val="0"/>
        </w:numPr>
        <w:snapToGrid w:val="0"/>
        <w:spacing w:line="580" w:lineRule="atLeast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大力加强档案规范化建设。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积极推动市级重点建设项目档案整理归档。2019年，先后指导完成宜水风光带工程项目、南三环指挥部、兴常公路、宜阳工业园等重点工程项目档案规范整理，并接收进馆593卷。接收各单位及社会群众赠送书籍资料共50余册。</w:t>
      </w:r>
    </w:p>
    <w:p>
      <w:pPr>
        <w:numPr>
          <w:ilvl w:val="0"/>
          <w:numId w:val="0"/>
        </w:numPr>
        <w:snapToGrid w:val="0"/>
        <w:spacing w:line="58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着力加强馆藏档案安全建设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加强基础设施建设，档案库房内保管、通风、降温、除湿等设施齐全，库房周边清洁、无阻碍，无火险隐患；完善档案管理制度，做档案库房巡察、登记、监控等措施；做好档案抢救、保护工作，切实做好 “十防”工作，库房长期放有驱虫药，并及时通风和除湿，每半年对馆内5个库房进行全面清洁、除尘工作，并对各库档案进行了清点、排查。</w:t>
      </w:r>
    </w:p>
    <w:p>
      <w:pPr>
        <w:ind w:firstLine="643" w:firstLineChars="200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三、存在的问题</w:t>
      </w:r>
    </w:p>
    <w:p>
      <w:pPr>
        <w:numPr>
          <w:ilvl w:val="0"/>
          <w:numId w:val="0"/>
        </w:numPr>
        <w:snapToGrid w:val="0"/>
        <w:spacing w:line="58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档案馆建设相对滞后。目前馆藏已趋于饱和，且档案抢救保护、档案数字化等业务用房都很紧张，与新时代档案馆事业发展要求相比存在不少差距。</w:t>
      </w:r>
    </w:p>
    <w:p>
      <w:pPr>
        <w:numPr>
          <w:ilvl w:val="0"/>
          <w:numId w:val="0"/>
        </w:numPr>
        <w:snapToGrid w:val="0"/>
        <w:spacing w:line="58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2、档案信息化进度较慢。对于档案信息化重视不够，在档案信息化方面的资金预算不多，对馆藏档案的信息化工作推进力度不够，档案信息化查阅利用未全面开展。</w:t>
      </w:r>
    </w:p>
    <w:p>
      <w:pPr>
        <w:ind w:firstLine="643" w:firstLineChars="20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四、有关建议</w:t>
      </w:r>
    </w:p>
    <w:p>
      <w:pPr>
        <w:spacing w:line="360" w:lineRule="auto"/>
        <w:ind w:firstLine="640" w:firstLineChars="20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cs="仿宋" w:asciiTheme="minorEastAsia" w:hAnsiTheme="minorEastAsia" w:eastAsiaTheme="minorEastAsia"/>
          <w:bCs/>
          <w:sz w:val="32"/>
          <w:szCs w:val="32"/>
        </w:rPr>
        <w:t>1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、档案</w:t>
      </w:r>
      <w:r>
        <w:rPr>
          <w:rFonts w:hint="eastAsia" w:cs="仿宋" w:asciiTheme="minorEastAsia" w:hAnsiTheme="minorEastAsia" w:eastAsiaTheme="minorEastAsia"/>
          <w:sz w:val="32"/>
          <w:szCs w:val="32"/>
          <w:shd w:val="clear" w:color="auto" w:fill="FFFFFF"/>
        </w:rPr>
        <w:t>库房实现恒温恒湿、自动化消防等现代化管理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。</w:t>
      </w:r>
    </w:p>
    <w:p>
      <w:pPr>
        <w:spacing w:line="360" w:lineRule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cs="仿宋" w:asciiTheme="minorEastAsia" w:hAnsiTheme="minorEastAsia" w:eastAsiaTheme="minorEastAsia"/>
          <w:bCs/>
          <w:sz w:val="32"/>
          <w:szCs w:val="32"/>
        </w:rPr>
        <w:t xml:space="preserve">    2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、财政加大对档案事业经费的投入。</w:t>
      </w:r>
    </w:p>
    <w:p>
      <w:pPr>
        <w:ind w:firstLine="627" w:firstLineChars="196"/>
        <w:rPr>
          <w:rFonts w:cs="仿宋" w:asciiTheme="minorEastAsia" w:hAnsiTheme="minorEastAsia" w:eastAsiaTheme="minorEastAsia"/>
          <w:bCs/>
          <w:sz w:val="32"/>
          <w:szCs w:val="32"/>
        </w:rPr>
      </w:pPr>
    </w:p>
    <w:p>
      <w:pPr>
        <w:ind w:firstLine="627" w:firstLineChars="196"/>
        <w:rPr>
          <w:rFonts w:asciiTheme="minorEastAsia" w:hAnsiTheme="minorEastAsia" w:eastAsiaTheme="minorEastAsia"/>
          <w:sz w:val="32"/>
          <w:szCs w:val="32"/>
        </w:rPr>
      </w:pPr>
    </w:p>
    <w:p>
      <w:pPr>
        <w:ind w:right="800"/>
        <w:jc w:val="righ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常宁市档案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馆</w:t>
      </w:r>
    </w:p>
    <w:p>
      <w:pPr>
        <w:ind w:right="32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C2F"/>
    <w:rsid w:val="000101FE"/>
    <w:rsid w:val="00010428"/>
    <w:rsid w:val="0001105E"/>
    <w:rsid w:val="0001501C"/>
    <w:rsid w:val="00064C72"/>
    <w:rsid w:val="0007255A"/>
    <w:rsid w:val="0008758D"/>
    <w:rsid w:val="000A5D26"/>
    <w:rsid w:val="000C0932"/>
    <w:rsid w:val="000C5AC8"/>
    <w:rsid w:val="000C5F07"/>
    <w:rsid w:val="000E3C18"/>
    <w:rsid w:val="000F161C"/>
    <w:rsid w:val="001224A1"/>
    <w:rsid w:val="00124F1B"/>
    <w:rsid w:val="00137C9D"/>
    <w:rsid w:val="00144CCA"/>
    <w:rsid w:val="00165076"/>
    <w:rsid w:val="00166C5A"/>
    <w:rsid w:val="00194E12"/>
    <w:rsid w:val="001A2863"/>
    <w:rsid w:val="001C3E87"/>
    <w:rsid w:val="001C4E3B"/>
    <w:rsid w:val="001D0600"/>
    <w:rsid w:val="001D10BA"/>
    <w:rsid w:val="001D38A0"/>
    <w:rsid w:val="001E038F"/>
    <w:rsid w:val="001E711B"/>
    <w:rsid w:val="0021204F"/>
    <w:rsid w:val="00242268"/>
    <w:rsid w:val="002555F0"/>
    <w:rsid w:val="00257739"/>
    <w:rsid w:val="00265EA8"/>
    <w:rsid w:val="00274085"/>
    <w:rsid w:val="00285DB1"/>
    <w:rsid w:val="00286C95"/>
    <w:rsid w:val="00286E8D"/>
    <w:rsid w:val="002B4DE3"/>
    <w:rsid w:val="002C3997"/>
    <w:rsid w:val="002D09E1"/>
    <w:rsid w:val="002D54AC"/>
    <w:rsid w:val="00306448"/>
    <w:rsid w:val="003265F8"/>
    <w:rsid w:val="00332D08"/>
    <w:rsid w:val="003752CC"/>
    <w:rsid w:val="0037655D"/>
    <w:rsid w:val="003828C5"/>
    <w:rsid w:val="003B12DB"/>
    <w:rsid w:val="003B4948"/>
    <w:rsid w:val="003C5480"/>
    <w:rsid w:val="003E3065"/>
    <w:rsid w:val="00416785"/>
    <w:rsid w:val="00434696"/>
    <w:rsid w:val="00465B98"/>
    <w:rsid w:val="00476DF6"/>
    <w:rsid w:val="004A2666"/>
    <w:rsid w:val="004A5D00"/>
    <w:rsid w:val="004C5BCB"/>
    <w:rsid w:val="004E04FA"/>
    <w:rsid w:val="004E1FF8"/>
    <w:rsid w:val="004E7F19"/>
    <w:rsid w:val="004F1A41"/>
    <w:rsid w:val="004F2977"/>
    <w:rsid w:val="004F67A1"/>
    <w:rsid w:val="00502B5C"/>
    <w:rsid w:val="00504273"/>
    <w:rsid w:val="0050548E"/>
    <w:rsid w:val="00534F54"/>
    <w:rsid w:val="005412A6"/>
    <w:rsid w:val="005454C0"/>
    <w:rsid w:val="005A372A"/>
    <w:rsid w:val="005B6ABC"/>
    <w:rsid w:val="005B75A8"/>
    <w:rsid w:val="005C210A"/>
    <w:rsid w:val="005C7D66"/>
    <w:rsid w:val="005D0C31"/>
    <w:rsid w:val="00601AC1"/>
    <w:rsid w:val="00601D67"/>
    <w:rsid w:val="00604DE4"/>
    <w:rsid w:val="00670153"/>
    <w:rsid w:val="0067131E"/>
    <w:rsid w:val="006725A7"/>
    <w:rsid w:val="006730C8"/>
    <w:rsid w:val="006A558D"/>
    <w:rsid w:val="006D005D"/>
    <w:rsid w:val="006D0193"/>
    <w:rsid w:val="006D2C02"/>
    <w:rsid w:val="006E5627"/>
    <w:rsid w:val="006F6630"/>
    <w:rsid w:val="0070379D"/>
    <w:rsid w:val="00721A02"/>
    <w:rsid w:val="00725C8A"/>
    <w:rsid w:val="00730D99"/>
    <w:rsid w:val="00744F89"/>
    <w:rsid w:val="00753A50"/>
    <w:rsid w:val="007551CD"/>
    <w:rsid w:val="00760B08"/>
    <w:rsid w:val="00767429"/>
    <w:rsid w:val="007720F9"/>
    <w:rsid w:val="007943B2"/>
    <w:rsid w:val="007A7E7A"/>
    <w:rsid w:val="007B2C44"/>
    <w:rsid w:val="007D0C81"/>
    <w:rsid w:val="007D2C6F"/>
    <w:rsid w:val="007D7F48"/>
    <w:rsid w:val="007E33EA"/>
    <w:rsid w:val="007E6C10"/>
    <w:rsid w:val="00824EE8"/>
    <w:rsid w:val="008451A9"/>
    <w:rsid w:val="00856F8D"/>
    <w:rsid w:val="0086070F"/>
    <w:rsid w:val="008703AB"/>
    <w:rsid w:val="00872C2F"/>
    <w:rsid w:val="00875414"/>
    <w:rsid w:val="00884652"/>
    <w:rsid w:val="00885187"/>
    <w:rsid w:val="0088697D"/>
    <w:rsid w:val="008B38ED"/>
    <w:rsid w:val="008D36B7"/>
    <w:rsid w:val="008E70EE"/>
    <w:rsid w:val="009026A8"/>
    <w:rsid w:val="009138F7"/>
    <w:rsid w:val="00954A54"/>
    <w:rsid w:val="00963750"/>
    <w:rsid w:val="009A0F5B"/>
    <w:rsid w:val="009A30ED"/>
    <w:rsid w:val="009C2B91"/>
    <w:rsid w:val="009E2FC9"/>
    <w:rsid w:val="009E35CE"/>
    <w:rsid w:val="00A3531A"/>
    <w:rsid w:val="00A36515"/>
    <w:rsid w:val="00A3736B"/>
    <w:rsid w:val="00A41F38"/>
    <w:rsid w:val="00A75DAD"/>
    <w:rsid w:val="00A829C8"/>
    <w:rsid w:val="00AB2B6E"/>
    <w:rsid w:val="00B042E4"/>
    <w:rsid w:val="00B23463"/>
    <w:rsid w:val="00B26B99"/>
    <w:rsid w:val="00B33B0B"/>
    <w:rsid w:val="00B61C85"/>
    <w:rsid w:val="00B757BF"/>
    <w:rsid w:val="00B85724"/>
    <w:rsid w:val="00B92E5F"/>
    <w:rsid w:val="00B96880"/>
    <w:rsid w:val="00BD7945"/>
    <w:rsid w:val="00BE73A0"/>
    <w:rsid w:val="00C15646"/>
    <w:rsid w:val="00C23F81"/>
    <w:rsid w:val="00C31C79"/>
    <w:rsid w:val="00C33A3A"/>
    <w:rsid w:val="00C36A22"/>
    <w:rsid w:val="00C422F6"/>
    <w:rsid w:val="00C53D3F"/>
    <w:rsid w:val="00C64CB5"/>
    <w:rsid w:val="00C73C59"/>
    <w:rsid w:val="00C82B4F"/>
    <w:rsid w:val="00C86016"/>
    <w:rsid w:val="00CA4FE3"/>
    <w:rsid w:val="00CB4EA3"/>
    <w:rsid w:val="00CE68BD"/>
    <w:rsid w:val="00CF6A9A"/>
    <w:rsid w:val="00D20AF1"/>
    <w:rsid w:val="00D22ACF"/>
    <w:rsid w:val="00D30773"/>
    <w:rsid w:val="00D31D49"/>
    <w:rsid w:val="00D3756C"/>
    <w:rsid w:val="00D641BD"/>
    <w:rsid w:val="00D8194E"/>
    <w:rsid w:val="00DC4D5C"/>
    <w:rsid w:val="00DE2913"/>
    <w:rsid w:val="00DE3068"/>
    <w:rsid w:val="00DE589D"/>
    <w:rsid w:val="00E15E03"/>
    <w:rsid w:val="00E23794"/>
    <w:rsid w:val="00E77B28"/>
    <w:rsid w:val="00E81A08"/>
    <w:rsid w:val="00E901F8"/>
    <w:rsid w:val="00EA4595"/>
    <w:rsid w:val="00EC1267"/>
    <w:rsid w:val="00EC5001"/>
    <w:rsid w:val="00EE375C"/>
    <w:rsid w:val="00F017FC"/>
    <w:rsid w:val="00F30220"/>
    <w:rsid w:val="00F36947"/>
    <w:rsid w:val="00F41FEF"/>
    <w:rsid w:val="00F529C0"/>
    <w:rsid w:val="00F574B8"/>
    <w:rsid w:val="00F62A0B"/>
    <w:rsid w:val="00F8399F"/>
    <w:rsid w:val="00F96516"/>
    <w:rsid w:val="00FB4286"/>
    <w:rsid w:val="00FD36C8"/>
    <w:rsid w:val="00FD6523"/>
    <w:rsid w:val="00FE0B33"/>
    <w:rsid w:val="00FE48A4"/>
    <w:rsid w:val="00FF3591"/>
    <w:rsid w:val="00FF7D0E"/>
    <w:rsid w:val="02FC6917"/>
    <w:rsid w:val="06BF0F82"/>
    <w:rsid w:val="0CC22964"/>
    <w:rsid w:val="0CF97C07"/>
    <w:rsid w:val="0D1E0F29"/>
    <w:rsid w:val="0EFB31A7"/>
    <w:rsid w:val="0FBB362C"/>
    <w:rsid w:val="17104091"/>
    <w:rsid w:val="2BE93A66"/>
    <w:rsid w:val="30BF5EF9"/>
    <w:rsid w:val="33787464"/>
    <w:rsid w:val="473B696B"/>
    <w:rsid w:val="4A1806D6"/>
    <w:rsid w:val="4D2F4827"/>
    <w:rsid w:val="55822C15"/>
    <w:rsid w:val="5DE7793D"/>
    <w:rsid w:val="5E7D1BF8"/>
    <w:rsid w:val="702646DD"/>
    <w:rsid w:val="73D61F3E"/>
    <w:rsid w:val="7FB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1391</Words>
  <Characters>101</Characters>
  <Lines>1</Lines>
  <Paragraphs>2</Paragraphs>
  <TotalTime>43</TotalTime>
  <ScaleCrop>false</ScaleCrop>
  <LinksUpToDate>false</LinksUpToDate>
  <CharactersWithSpaces>1490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2017-11-26T10:26:00Z</dcterms:created>
  <dc:creator>Windows 用户</dc:creator>
  <cp:lastModifiedBy>Administrator</cp:lastModifiedBy>
  <cp:lastPrinted>2020-09-25T07:45:19Z</cp:lastPrinted>
  <dcterms:modified xsi:type="dcterms:W3CDTF">2020-09-25T07:48:04Z</dcterms:modified>
  <dc:title>常宁市图书馆预算支出绩效评估报告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